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F42BD" w14:textId="586D7DB3" w:rsidR="005667FC" w:rsidRPr="006051D8" w:rsidRDefault="00CC4C64" w:rsidP="005667FC">
      <w:pPr>
        <w:spacing w:before="240"/>
        <w:jc w:val="right"/>
        <w:rPr>
          <w:rFonts w:ascii="Times New Roman" w:eastAsia="SimSun" w:hAnsi="Times New Roman" w:cs="Times New Roman"/>
          <w:sz w:val="24"/>
          <w:szCs w:val="24"/>
        </w:rPr>
      </w:pPr>
      <w:r w:rsidRPr="00CC4C64">
        <w:rPr>
          <w:rFonts w:ascii="Times New Roman" w:eastAsia="SimSun" w:hAnsi="Times New Roman" w:cs="Times New Roman"/>
          <w:sz w:val="24"/>
          <w:szCs w:val="24"/>
        </w:rPr>
        <w:t>NPFC-2026-SSC JS01-WP</w:t>
      </w:r>
      <w:r w:rsidR="001E49C6">
        <w:rPr>
          <w:rFonts w:ascii="Times New Roman" w:eastAsia="SimSun" w:hAnsi="Times New Roman" w:cs="Times New Roman"/>
          <w:sz w:val="24"/>
          <w:szCs w:val="24"/>
        </w:rPr>
        <w:t>06</w:t>
      </w:r>
    </w:p>
    <w:p w14:paraId="078B0800" w14:textId="179014AE" w:rsidR="003E26C5" w:rsidRDefault="003E26C5" w:rsidP="00C40F64">
      <w:pPr>
        <w:widowControl/>
        <w:spacing w:line="480" w:lineRule="auto"/>
        <w:jc w:val="center"/>
        <w:rPr>
          <w:rFonts w:ascii="Times New Roman" w:eastAsia="方正小标宋简体" w:hAnsi="Times New Roman" w:cs="Times New Roman"/>
          <w:b/>
          <w:w w:val="95"/>
          <w:sz w:val="32"/>
          <w:szCs w:val="32"/>
        </w:rPr>
      </w:pPr>
      <w:r w:rsidRPr="003E26C5">
        <w:rPr>
          <w:rFonts w:ascii="Times New Roman" w:eastAsia="方正小标宋简体" w:hAnsi="Times New Roman" w:cs="Times New Roman"/>
          <w:b/>
          <w:w w:val="95"/>
          <w:sz w:val="32"/>
          <w:szCs w:val="32"/>
        </w:rPr>
        <w:t xml:space="preserve">Temporal Variation in Growth and Mortality of Japanese Sardine </w:t>
      </w:r>
      <w:r w:rsidR="00972649">
        <w:rPr>
          <w:rFonts w:ascii="Times New Roman" w:eastAsia="方正小标宋简体" w:hAnsi="Times New Roman" w:cs="Times New Roman" w:hint="eastAsia"/>
          <w:b/>
          <w:w w:val="95"/>
          <w:sz w:val="32"/>
          <w:szCs w:val="32"/>
        </w:rPr>
        <w:t xml:space="preserve">based on Chinese survey </w:t>
      </w:r>
      <w:r w:rsidRPr="003E26C5">
        <w:rPr>
          <w:rFonts w:ascii="Times New Roman" w:eastAsia="方正小标宋简体" w:hAnsi="Times New Roman" w:cs="Times New Roman"/>
          <w:b/>
          <w:w w:val="95"/>
          <w:sz w:val="32"/>
          <w:szCs w:val="32"/>
        </w:rPr>
        <w:t>in the Northwest Pacific</w:t>
      </w:r>
    </w:p>
    <w:p w14:paraId="47E65AC1" w14:textId="4C40FA0A" w:rsidR="00460F00" w:rsidRPr="003E26C5" w:rsidRDefault="00896531" w:rsidP="00C40F64">
      <w:pPr>
        <w:widowControl/>
        <w:spacing w:line="480" w:lineRule="auto"/>
        <w:jc w:val="center"/>
        <w:rPr>
          <w:rFonts w:ascii="Times New Roman" w:hAnsi="Times New Roman" w:cs="Times New Roman"/>
          <w:lang w:val="fr-FR"/>
        </w:rPr>
      </w:pPr>
      <w:r w:rsidRPr="003E26C5">
        <w:rPr>
          <w:rFonts w:ascii="Times New Roman" w:hAnsi="Times New Roman" w:cs="Times New Roman" w:hint="eastAsia"/>
          <w:lang w:val="fr-FR"/>
        </w:rPr>
        <w:t>Yufei Zhou,</w:t>
      </w:r>
      <w:r w:rsidR="00C40F64" w:rsidRPr="003E26C5">
        <w:rPr>
          <w:rFonts w:ascii="Times New Roman" w:hAnsi="Times New Roman" w:cs="Times New Roman" w:hint="eastAsia"/>
          <w:lang w:val="fr-FR"/>
        </w:rPr>
        <w:t xml:space="preserve"> </w:t>
      </w:r>
      <w:proofErr w:type="spellStart"/>
      <w:r w:rsidR="00C40F64" w:rsidRPr="003E26C5">
        <w:rPr>
          <w:rFonts w:ascii="Times New Roman" w:hAnsi="Times New Roman" w:cs="Times New Roman" w:hint="eastAsia"/>
          <w:lang w:val="fr-FR"/>
        </w:rPr>
        <w:t>Zhengyan</w:t>
      </w:r>
      <w:proofErr w:type="spellEnd"/>
      <w:r w:rsidR="00C40F64" w:rsidRPr="003E26C5">
        <w:rPr>
          <w:rFonts w:ascii="Times New Roman" w:hAnsi="Times New Roman" w:cs="Times New Roman" w:hint="eastAsia"/>
          <w:lang w:val="fr-FR"/>
        </w:rPr>
        <w:t xml:space="preserve"> Jiang, </w:t>
      </w:r>
      <w:r w:rsidR="005B0279" w:rsidRPr="003E26C5">
        <w:rPr>
          <w:rFonts w:ascii="Times New Roman" w:hAnsi="Times New Roman" w:cs="Times New Roman" w:hint="eastAsia"/>
          <w:lang w:val="fr-FR"/>
        </w:rPr>
        <w:t>Q</w:t>
      </w:r>
      <w:r w:rsidR="005B0279" w:rsidRPr="003E26C5">
        <w:rPr>
          <w:rFonts w:ascii="Times New Roman" w:hAnsi="Times New Roman" w:cs="Times New Roman"/>
          <w:lang w:val="fr-FR"/>
        </w:rPr>
        <w:t>iuyun M</w:t>
      </w:r>
      <w:r w:rsidR="001E430F" w:rsidRPr="003E26C5">
        <w:rPr>
          <w:rFonts w:ascii="Times New Roman" w:hAnsi="Times New Roman" w:cs="Times New Roman" w:hint="eastAsia"/>
          <w:lang w:val="fr-FR"/>
        </w:rPr>
        <w:t>a</w:t>
      </w:r>
      <w:r w:rsidR="005B0279" w:rsidRPr="003E26C5">
        <w:rPr>
          <w:rFonts w:ascii="Times New Roman" w:hAnsi="Times New Roman" w:cs="Times New Roman"/>
          <w:lang w:val="fr-FR"/>
        </w:rPr>
        <w:t>,</w:t>
      </w:r>
      <w:r w:rsidR="00C31538" w:rsidRPr="00C31538">
        <w:rPr>
          <w:lang w:val="fr-FR"/>
        </w:rPr>
        <w:t xml:space="preserve"> </w:t>
      </w:r>
      <w:r w:rsidR="00C31538" w:rsidRPr="00C31538">
        <w:rPr>
          <w:rFonts w:ascii="Times New Roman" w:hAnsi="Times New Roman" w:cs="Times New Roman"/>
          <w:lang w:val="fr-FR"/>
        </w:rPr>
        <w:t xml:space="preserve">Libin Dai, </w:t>
      </w:r>
      <w:proofErr w:type="spellStart"/>
      <w:r w:rsidR="00C31538" w:rsidRPr="00C31538">
        <w:rPr>
          <w:rFonts w:ascii="Times New Roman" w:hAnsi="Times New Roman" w:cs="Times New Roman"/>
          <w:lang w:val="fr-FR"/>
        </w:rPr>
        <w:t>Bilin</w:t>
      </w:r>
      <w:proofErr w:type="spellEnd"/>
      <w:r w:rsidR="00C31538" w:rsidRPr="00C31538">
        <w:rPr>
          <w:rFonts w:ascii="Times New Roman" w:hAnsi="Times New Roman" w:cs="Times New Roman"/>
          <w:lang w:val="fr-FR"/>
        </w:rPr>
        <w:t xml:space="preserve"> Liu,</w:t>
      </w:r>
      <w:r w:rsidR="005B0279" w:rsidRPr="003E26C5">
        <w:rPr>
          <w:rFonts w:ascii="Times New Roman" w:hAnsi="Times New Roman" w:cs="Times New Roman"/>
          <w:lang w:val="fr-FR"/>
        </w:rPr>
        <w:t xml:space="preserve"> </w:t>
      </w:r>
      <w:r w:rsidR="00ED19BF" w:rsidRPr="003E26C5">
        <w:rPr>
          <w:rFonts w:ascii="Times New Roman" w:hAnsi="Times New Roman" w:cs="Times New Roman" w:hint="eastAsia"/>
          <w:lang w:val="fr-FR"/>
        </w:rPr>
        <w:t>Siquan Tian</w:t>
      </w:r>
    </w:p>
    <w:p w14:paraId="451C5763" w14:textId="0BAE0BA8" w:rsidR="00692F8F" w:rsidRPr="006051D8" w:rsidRDefault="00046614" w:rsidP="005B0279">
      <w:pPr>
        <w:widowControl/>
        <w:jc w:val="center"/>
        <w:rPr>
          <w:rFonts w:ascii="Times New Roman" w:hAnsi="Times New Roman" w:cs="Times New Roman"/>
        </w:rPr>
      </w:pPr>
      <w:r w:rsidRPr="006051D8">
        <w:rPr>
          <w:rFonts w:ascii="Times New Roman" w:hAnsi="Times New Roman" w:cs="Times New Roman"/>
        </w:rPr>
        <w:t>College of Marine Living Resource Sciences and Management</w:t>
      </w:r>
      <w:r w:rsidR="00692F8F" w:rsidRPr="006051D8">
        <w:rPr>
          <w:rFonts w:ascii="Times New Roman" w:hAnsi="Times New Roman" w:cs="Times New Roman"/>
        </w:rPr>
        <w:t>, Shanghai Ocean University, China</w:t>
      </w:r>
    </w:p>
    <w:p w14:paraId="01BC5D80" w14:textId="55C66EB2" w:rsidR="005B0279" w:rsidRPr="006051D8" w:rsidRDefault="005B0279" w:rsidP="005B0279">
      <w:pPr>
        <w:widowControl/>
        <w:jc w:val="center"/>
        <w:rPr>
          <w:rFonts w:ascii="Times New Roman" w:hAnsi="Times New Roman" w:cs="Times New Roman"/>
        </w:rPr>
      </w:pPr>
      <w:r w:rsidRPr="006051D8">
        <w:rPr>
          <w:rFonts w:ascii="Times New Roman" w:hAnsi="Times New Roman" w:cs="Times New Roman"/>
        </w:rPr>
        <w:t xml:space="preserve">(Corresponding author: </w:t>
      </w:r>
      <w:r w:rsidRPr="006051D8">
        <w:rPr>
          <w:rFonts w:ascii="Times New Roman" w:hAnsi="Times New Roman" w:cs="Times New Roman" w:hint="eastAsia"/>
        </w:rPr>
        <w:t>Qiuyun Ma</w:t>
      </w:r>
      <w:r w:rsidRPr="006051D8">
        <w:rPr>
          <w:rFonts w:ascii="Times New Roman" w:hAnsi="Times New Roman" w:cs="Times New Roman"/>
        </w:rPr>
        <w:t xml:space="preserve">, </w:t>
      </w:r>
      <w:r w:rsidRPr="006051D8">
        <w:rPr>
          <w:rFonts w:ascii="Times New Roman" w:hAnsi="Times New Roman" w:cs="Times New Roman" w:hint="eastAsia"/>
        </w:rPr>
        <w:t>qyma</w:t>
      </w:r>
      <w:r w:rsidRPr="006051D8">
        <w:rPr>
          <w:rFonts w:ascii="Times New Roman" w:hAnsi="Times New Roman" w:cs="Times New Roman"/>
        </w:rPr>
        <w:t>@shou.edu.cn)</w:t>
      </w:r>
    </w:p>
    <w:p w14:paraId="3B763EA8" w14:textId="77777777" w:rsidR="00692F8F" w:rsidRPr="006051D8" w:rsidRDefault="00692F8F" w:rsidP="00692F8F">
      <w:pPr>
        <w:widowControl/>
        <w:spacing w:line="480" w:lineRule="auto"/>
        <w:jc w:val="center"/>
        <w:rPr>
          <w:rFonts w:ascii="Times New Roman" w:hAnsi="Times New Roman" w:cs="Times New Roman"/>
        </w:rPr>
      </w:pPr>
    </w:p>
    <w:p w14:paraId="300A271D" w14:textId="77777777" w:rsidR="00FA01F4" w:rsidRPr="006051D8" w:rsidRDefault="00FA01F4" w:rsidP="00FA01F4">
      <w:pPr>
        <w:widowControl/>
        <w:spacing w:line="480" w:lineRule="auto"/>
        <w:jc w:val="left"/>
        <w:outlineLvl w:val="0"/>
        <w:rPr>
          <w:rFonts w:ascii="Times New Roman" w:hAnsi="Times New Roman" w:cs="Times New Roman"/>
          <w:b/>
          <w:bCs/>
          <w:sz w:val="28"/>
          <w:szCs w:val="32"/>
        </w:rPr>
      </w:pPr>
      <w:r w:rsidRPr="006051D8">
        <w:rPr>
          <w:rFonts w:ascii="Times New Roman" w:hAnsi="Times New Roman" w:cs="Times New Roman"/>
          <w:b/>
          <w:bCs/>
          <w:sz w:val="28"/>
          <w:szCs w:val="32"/>
        </w:rPr>
        <w:t>Summary</w:t>
      </w:r>
    </w:p>
    <w:p w14:paraId="075DF29B" w14:textId="58CE0095" w:rsidR="003E2D5C" w:rsidRPr="000240C1" w:rsidRDefault="00A86D53" w:rsidP="0019062A">
      <w:pPr>
        <w:widowControl/>
        <w:spacing w:line="360" w:lineRule="auto"/>
        <w:ind w:firstLineChars="200" w:firstLine="480"/>
        <w:rPr>
          <w:rFonts w:ascii="Times New Roman" w:hAnsi="Times New Roman" w:cs="Times New Roman"/>
          <w:color w:val="000000"/>
          <w:kern w:val="0"/>
          <w:sz w:val="24"/>
          <w:szCs w:val="24"/>
        </w:rPr>
      </w:pPr>
      <w:r w:rsidRPr="00A86D53">
        <w:rPr>
          <w:rFonts w:ascii="Times New Roman" w:hAnsi="Times New Roman" w:cs="Times New Roman"/>
          <w:color w:val="000000"/>
          <w:kern w:val="0"/>
          <w:sz w:val="24"/>
          <w:szCs w:val="24"/>
        </w:rPr>
        <w:t xml:space="preserve">Japanese sardine is an important small pelagic species in the Northwest Pacific and a key resource within the NPFC Convention Area. This study estimated growth and natural mortality parameters using survey data collected by RV </w:t>
      </w:r>
      <w:proofErr w:type="spellStart"/>
      <w:r w:rsidRPr="00A86D53">
        <w:rPr>
          <w:rFonts w:ascii="Times New Roman" w:hAnsi="Times New Roman" w:cs="Times New Roman"/>
          <w:color w:val="000000"/>
          <w:kern w:val="0"/>
          <w:sz w:val="24"/>
          <w:szCs w:val="24"/>
        </w:rPr>
        <w:t>Songhang</w:t>
      </w:r>
      <w:proofErr w:type="spellEnd"/>
      <w:r w:rsidRPr="00A86D53">
        <w:rPr>
          <w:rFonts w:ascii="Times New Roman" w:hAnsi="Times New Roman" w:cs="Times New Roman"/>
          <w:color w:val="000000"/>
          <w:kern w:val="0"/>
          <w:sz w:val="24"/>
          <w:szCs w:val="24"/>
        </w:rPr>
        <w:t xml:space="preserve"> from 2021 to 2025. Fork length distributions showed clear interannual variation, with fish sampled in 2024</w:t>
      </w:r>
      <w:r>
        <w:rPr>
          <w:rFonts w:ascii="Times New Roman" w:hAnsi="Times New Roman" w:cs="Times New Roman" w:hint="eastAsia"/>
          <w:color w:val="000000"/>
          <w:kern w:val="0"/>
          <w:sz w:val="24"/>
          <w:szCs w:val="24"/>
        </w:rPr>
        <w:t>-</w:t>
      </w:r>
      <w:r w:rsidRPr="00A86D53">
        <w:rPr>
          <w:rFonts w:ascii="Times New Roman" w:hAnsi="Times New Roman" w:cs="Times New Roman"/>
          <w:color w:val="000000"/>
          <w:kern w:val="0"/>
          <w:sz w:val="24"/>
          <w:szCs w:val="24"/>
        </w:rPr>
        <w:t>2025 generally smaller than those collected in previous years. Length</w:t>
      </w:r>
      <w:r>
        <w:rPr>
          <w:rFonts w:ascii="Times New Roman" w:hAnsi="Times New Roman" w:cs="Times New Roman" w:hint="eastAsia"/>
          <w:color w:val="000000"/>
          <w:kern w:val="0"/>
          <w:sz w:val="24"/>
          <w:szCs w:val="24"/>
        </w:rPr>
        <w:t>-</w:t>
      </w:r>
      <w:r w:rsidRPr="00A86D53">
        <w:rPr>
          <w:rFonts w:ascii="Times New Roman" w:hAnsi="Times New Roman" w:cs="Times New Roman"/>
          <w:color w:val="000000"/>
          <w:kern w:val="0"/>
          <w:sz w:val="24"/>
          <w:szCs w:val="24"/>
        </w:rPr>
        <w:t>weight relationships also varied among years, while the mixed-effects model indicated a common allometric exponent close to isometric growth (</w:t>
      </w:r>
      <w:r w:rsidRPr="00A86D53">
        <w:rPr>
          <w:rFonts w:ascii="Times New Roman" w:hAnsi="Times New Roman" w:cs="Times New Roman"/>
          <w:i/>
          <w:iCs/>
          <w:color w:val="000000"/>
          <w:kern w:val="0"/>
          <w:sz w:val="24"/>
          <w:szCs w:val="24"/>
        </w:rPr>
        <w:t>b</w:t>
      </w:r>
      <w:r w:rsidRPr="00A86D53">
        <w:rPr>
          <w:rFonts w:ascii="Times New Roman" w:hAnsi="Times New Roman" w:cs="Times New Roman"/>
          <w:color w:val="000000"/>
          <w:kern w:val="0"/>
          <w:sz w:val="24"/>
          <w:szCs w:val="24"/>
        </w:rPr>
        <w:t xml:space="preserve"> = 2.94). Growth parameters estimated from length-frequency data exhibited noticeable temporal variability, with pooled estimates of the von </w:t>
      </w:r>
      <w:proofErr w:type="spellStart"/>
      <w:r w:rsidRPr="00A86D53">
        <w:rPr>
          <w:rFonts w:ascii="Times New Roman" w:hAnsi="Times New Roman" w:cs="Times New Roman"/>
          <w:color w:val="000000"/>
          <w:kern w:val="0"/>
          <w:sz w:val="24"/>
          <w:szCs w:val="24"/>
        </w:rPr>
        <w:t>Bertalanffy</w:t>
      </w:r>
      <w:proofErr w:type="spellEnd"/>
      <w:r w:rsidRPr="00A86D53">
        <w:rPr>
          <w:rFonts w:ascii="Times New Roman" w:hAnsi="Times New Roman" w:cs="Times New Roman"/>
          <w:color w:val="000000"/>
          <w:kern w:val="0"/>
          <w:sz w:val="24"/>
          <w:szCs w:val="24"/>
        </w:rPr>
        <w:t xml:space="preserve"> growth function of </w:t>
      </w:r>
      <w:r w:rsidRPr="00A86D53">
        <w:rPr>
          <w:rFonts w:ascii="Times New Roman" w:hAnsi="Times New Roman" w:cs="Times New Roman"/>
          <w:i/>
          <w:iCs/>
          <w:color w:val="000000"/>
          <w:kern w:val="0"/>
          <w:sz w:val="24"/>
          <w:szCs w:val="24"/>
        </w:rPr>
        <w:t>L</w:t>
      </w:r>
      <w:r w:rsidRPr="00A86D53">
        <w:rPr>
          <w:rFonts w:ascii="Times New Roman" w:hAnsi="Times New Roman" w:cs="Times New Roman"/>
          <w:color w:val="000000"/>
          <w:kern w:val="0"/>
          <w:sz w:val="24"/>
          <w:szCs w:val="24"/>
          <w:vertAlign w:val="subscript"/>
        </w:rPr>
        <w:t>∞</w:t>
      </w:r>
      <w:r w:rsidRPr="00A86D53">
        <w:rPr>
          <w:rFonts w:ascii="Times New Roman" w:hAnsi="Times New Roman" w:cs="Times New Roman"/>
          <w:color w:val="000000"/>
          <w:kern w:val="0"/>
          <w:sz w:val="24"/>
          <w:szCs w:val="24"/>
        </w:rPr>
        <w:t xml:space="preserve"> = 25.31 cm, </w:t>
      </w:r>
      <w:r w:rsidRPr="00A86D53">
        <w:rPr>
          <w:rFonts w:ascii="Times New Roman" w:hAnsi="Times New Roman" w:cs="Times New Roman"/>
          <w:i/>
          <w:iCs/>
          <w:color w:val="000000"/>
          <w:kern w:val="0"/>
          <w:sz w:val="24"/>
          <w:szCs w:val="24"/>
        </w:rPr>
        <w:t>k</w:t>
      </w:r>
      <w:r w:rsidRPr="00A86D53">
        <w:rPr>
          <w:rFonts w:ascii="Times New Roman" w:hAnsi="Times New Roman" w:cs="Times New Roman"/>
          <w:color w:val="000000"/>
          <w:kern w:val="0"/>
          <w:sz w:val="24"/>
          <w:szCs w:val="24"/>
        </w:rPr>
        <w:t xml:space="preserve"> = 0.31 </w:t>
      </w:r>
      <w:r w:rsidRPr="00A86D53">
        <w:rPr>
          <w:rFonts w:ascii="Times New Roman" w:hAnsi="Times New Roman" w:cs="Times New Roman"/>
          <w:i/>
          <w:iCs/>
          <w:color w:val="000000"/>
          <w:kern w:val="0"/>
          <w:sz w:val="24"/>
          <w:szCs w:val="24"/>
        </w:rPr>
        <w:t>y</w:t>
      </w:r>
      <w:r w:rsidRPr="00A86D53">
        <w:rPr>
          <w:rFonts w:ascii="Times New Roman" w:hAnsi="Times New Roman" w:cs="Times New Roman"/>
          <w:color w:val="000000"/>
          <w:kern w:val="0"/>
          <w:sz w:val="24"/>
          <w:szCs w:val="24"/>
        </w:rPr>
        <w:t xml:space="preserve">⁻¹, and </w:t>
      </w:r>
      <w:r w:rsidRPr="00A86D53">
        <w:rPr>
          <w:rFonts w:ascii="Times New Roman" w:hAnsi="Times New Roman" w:cs="Times New Roman"/>
          <w:i/>
          <w:iCs/>
          <w:color w:val="000000"/>
          <w:kern w:val="0"/>
          <w:sz w:val="24"/>
          <w:szCs w:val="24"/>
        </w:rPr>
        <w:t>t</w:t>
      </w:r>
      <w:r>
        <w:rPr>
          <w:rFonts w:ascii="Times New Roman" w:hAnsi="Times New Roman" w:cs="Times New Roman" w:hint="eastAsia"/>
          <w:color w:val="000000"/>
          <w:kern w:val="0"/>
          <w:sz w:val="24"/>
          <w:szCs w:val="24"/>
          <w:vertAlign w:val="subscript"/>
        </w:rPr>
        <w:t>0</w:t>
      </w:r>
      <w:r w:rsidRPr="00A86D53">
        <w:rPr>
          <w:rFonts w:ascii="Times New Roman" w:hAnsi="Times New Roman" w:cs="Times New Roman"/>
          <w:color w:val="000000"/>
          <w:kern w:val="0"/>
          <w:sz w:val="24"/>
          <w:szCs w:val="24"/>
        </w:rPr>
        <w:t xml:space="preserve"> = −0.94 </w:t>
      </w:r>
      <w:r w:rsidRPr="00A86D53">
        <w:rPr>
          <w:rFonts w:ascii="Times New Roman" w:hAnsi="Times New Roman" w:cs="Times New Roman"/>
          <w:i/>
          <w:iCs/>
          <w:color w:val="000000"/>
          <w:kern w:val="0"/>
          <w:sz w:val="24"/>
          <w:szCs w:val="24"/>
        </w:rPr>
        <w:t>y</w:t>
      </w:r>
      <w:r w:rsidRPr="00A86D53">
        <w:rPr>
          <w:rFonts w:ascii="Times New Roman" w:hAnsi="Times New Roman" w:cs="Times New Roman"/>
          <w:color w:val="000000"/>
          <w:kern w:val="0"/>
          <w:sz w:val="24"/>
          <w:szCs w:val="24"/>
        </w:rPr>
        <w:t xml:space="preserve">. </w:t>
      </w:r>
      <w:r w:rsidR="00E36542" w:rsidRPr="00E36542">
        <w:rPr>
          <w:rFonts w:ascii="Times New Roman" w:hAnsi="Times New Roman" w:cs="Times New Roman"/>
          <w:color w:val="000000"/>
          <w:kern w:val="0"/>
          <w:sz w:val="24"/>
          <w:szCs w:val="24"/>
        </w:rPr>
        <w:t>An age-length key (ALK) constructed from otolith readings identified three age groups (0+, 1+, and 2+), with age‑0 and age‑1 fish comprising the vast majority (50.9% and 43.9%, respectively) of the aged individuals.</w:t>
      </w:r>
      <w:r w:rsidRPr="00A86D53">
        <w:rPr>
          <w:rFonts w:ascii="Times New Roman" w:hAnsi="Times New Roman" w:cs="Times New Roman"/>
          <w:color w:val="000000"/>
          <w:kern w:val="0"/>
          <w:sz w:val="24"/>
          <w:szCs w:val="24"/>
        </w:rPr>
        <w:t xml:space="preserve"> Natural mortality </w:t>
      </w:r>
      <w:r w:rsidR="004051CF">
        <w:rPr>
          <w:rFonts w:ascii="Times New Roman" w:hAnsi="Times New Roman" w:cs="Times New Roman" w:hint="eastAsia"/>
          <w:color w:val="000000"/>
          <w:kern w:val="0"/>
          <w:sz w:val="24"/>
          <w:szCs w:val="24"/>
        </w:rPr>
        <w:t>(</w:t>
      </w:r>
      <w:r w:rsidR="004051CF" w:rsidRPr="004051CF">
        <w:rPr>
          <w:rFonts w:ascii="Times New Roman" w:hAnsi="Times New Roman" w:cs="Times New Roman" w:hint="eastAsia"/>
          <w:i/>
          <w:iCs/>
          <w:color w:val="000000"/>
          <w:kern w:val="0"/>
          <w:sz w:val="24"/>
          <w:szCs w:val="24"/>
        </w:rPr>
        <w:t>M</w:t>
      </w:r>
      <w:r w:rsidR="004051CF">
        <w:rPr>
          <w:rFonts w:ascii="Times New Roman" w:hAnsi="Times New Roman" w:cs="Times New Roman" w:hint="eastAsia"/>
          <w:color w:val="000000"/>
          <w:kern w:val="0"/>
          <w:sz w:val="24"/>
          <w:szCs w:val="24"/>
        </w:rPr>
        <w:t xml:space="preserve">) </w:t>
      </w:r>
      <w:r w:rsidRPr="00A86D53">
        <w:rPr>
          <w:rFonts w:ascii="Times New Roman" w:hAnsi="Times New Roman" w:cs="Times New Roman"/>
          <w:color w:val="000000"/>
          <w:kern w:val="0"/>
          <w:sz w:val="24"/>
          <w:szCs w:val="24"/>
        </w:rPr>
        <w:t>estimated using eight empirical methods ranged from 0.23 to 1.41, and the annual geometric mean varied from 0.46 to 0.77</w:t>
      </w:r>
      <w:r w:rsidR="00331187">
        <w:rPr>
          <w:rFonts w:ascii="Times New Roman" w:hAnsi="Times New Roman" w:cs="Times New Roman" w:hint="eastAsia"/>
          <w:color w:val="000000"/>
          <w:kern w:val="0"/>
          <w:sz w:val="24"/>
          <w:szCs w:val="24"/>
        </w:rPr>
        <w:t>, with pooled estimates at 0.63</w:t>
      </w:r>
      <w:r w:rsidRPr="00A86D53">
        <w:rPr>
          <w:rFonts w:ascii="Times New Roman" w:hAnsi="Times New Roman" w:cs="Times New Roman"/>
          <w:color w:val="000000"/>
          <w:kern w:val="0"/>
          <w:sz w:val="24"/>
          <w:szCs w:val="24"/>
        </w:rPr>
        <w:t xml:space="preserve">. </w:t>
      </w:r>
      <w:r w:rsidR="00BD7ED8" w:rsidRPr="00BD7ED8">
        <w:rPr>
          <w:rFonts w:ascii="Times New Roman" w:hAnsi="Times New Roman" w:cs="Times New Roman"/>
          <w:color w:val="000000"/>
          <w:kern w:val="0"/>
          <w:sz w:val="24"/>
          <w:szCs w:val="24"/>
        </w:rPr>
        <w:t>These results highlight pronounced temporal variability in Japanese sardine life history, and we recommend that future stock assessments adopt our time‑varying, high‑seas survey‑based estimates for the stock, as they better reflect actual conditions in the Convention Area than fixed parameters</w:t>
      </w:r>
      <w:r w:rsidR="00DE1291" w:rsidRPr="000240C1">
        <w:rPr>
          <w:rFonts w:ascii="Times New Roman" w:hAnsi="Times New Roman" w:cs="Times New Roman"/>
          <w:color w:val="000000"/>
          <w:kern w:val="0"/>
          <w:sz w:val="24"/>
          <w:szCs w:val="24"/>
        </w:rPr>
        <w:t>.</w:t>
      </w:r>
    </w:p>
    <w:p w14:paraId="27736457" w14:textId="77777777" w:rsidR="00D5199F" w:rsidRPr="000240C1" w:rsidRDefault="00D5199F" w:rsidP="00D5199F">
      <w:pPr>
        <w:widowControl/>
        <w:spacing w:line="360" w:lineRule="auto"/>
        <w:rPr>
          <w:rFonts w:ascii="Times New Roman" w:hAnsi="Times New Roman" w:cs="Times New Roman"/>
          <w:color w:val="000000"/>
          <w:kern w:val="0"/>
          <w:sz w:val="24"/>
          <w:szCs w:val="24"/>
        </w:rPr>
      </w:pPr>
    </w:p>
    <w:p w14:paraId="43A74B03" w14:textId="27135141" w:rsidR="00BC76D2" w:rsidRPr="006051D8" w:rsidRDefault="00CC0027" w:rsidP="00D5199F">
      <w:pPr>
        <w:widowControl/>
        <w:jc w:val="left"/>
        <w:rPr>
          <w:rFonts w:ascii="Times New Roman" w:hAnsi="Times New Roman" w:cs="Times New Roman"/>
          <w:b/>
          <w:bCs/>
          <w:sz w:val="28"/>
          <w:szCs w:val="32"/>
        </w:rPr>
      </w:pPr>
      <w:r w:rsidRPr="006051D8">
        <w:rPr>
          <w:rFonts w:ascii="Times New Roman" w:hAnsi="Times New Roman" w:cs="Times New Roman"/>
          <w:b/>
          <w:bCs/>
          <w:sz w:val="28"/>
          <w:szCs w:val="32"/>
        </w:rPr>
        <w:br w:type="page"/>
      </w:r>
      <w:r w:rsidR="00BC76D2" w:rsidRPr="006051D8">
        <w:rPr>
          <w:rFonts w:ascii="Times New Roman" w:hAnsi="Times New Roman" w:cs="Times New Roman"/>
          <w:b/>
          <w:bCs/>
          <w:sz w:val="28"/>
          <w:szCs w:val="32"/>
        </w:rPr>
        <w:lastRenderedPageBreak/>
        <w:t>Introduction</w:t>
      </w:r>
    </w:p>
    <w:p w14:paraId="27F75EB1" w14:textId="5928397D" w:rsidR="0019530D" w:rsidRPr="0019530D" w:rsidRDefault="0019530D" w:rsidP="00695984">
      <w:pPr>
        <w:pStyle w:val="Default"/>
        <w:spacing w:line="360" w:lineRule="auto"/>
        <w:ind w:firstLineChars="200" w:firstLine="480"/>
        <w:jc w:val="both"/>
        <w:rPr>
          <w:szCs w:val="28"/>
        </w:rPr>
      </w:pPr>
      <w:r w:rsidRPr="0019530D">
        <w:rPr>
          <w:szCs w:val="28"/>
        </w:rPr>
        <w:t>Growth and mortality are key life-history parameters in stock assessment, as they directly influence the estimation of population dynamics and management reference points. For highly variable small pelagic species, these parameters may vary over time due to environmental variability and recruitment fluctuations.</w:t>
      </w:r>
      <w:r w:rsidR="00A66B2D">
        <w:rPr>
          <w:rFonts w:hint="eastAsia"/>
          <w:szCs w:val="28"/>
        </w:rPr>
        <w:t xml:space="preserve"> </w:t>
      </w:r>
      <w:r w:rsidRPr="0019530D">
        <w:rPr>
          <w:szCs w:val="28"/>
        </w:rPr>
        <w:t>Japanese sardine (</w:t>
      </w:r>
      <w:r w:rsidRPr="0019530D">
        <w:rPr>
          <w:i/>
          <w:iCs/>
          <w:szCs w:val="28"/>
        </w:rPr>
        <w:t xml:space="preserve">Sardinops </w:t>
      </w:r>
      <w:proofErr w:type="spellStart"/>
      <w:r w:rsidRPr="0019530D">
        <w:rPr>
          <w:i/>
          <w:iCs/>
          <w:szCs w:val="28"/>
        </w:rPr>
        <w:t>melanostictus</w:t>
      </w:r>
      <w:proofErr w:type="spellEnd"/>
      <w:r w:rsidRPr="0019530D">
        <w:rPr>
          <w:szCs w:val="28"/>
        </w:rPr>
        <w:t>)</w:t>
      </w:r>
      <w:r>
        <w:rPr>
          <w:rFonts w:hint="eastAsia"/>
          <w:szCs w:val="28"/>
        </w:rPr>
        <w:t xml:space="preserve"> </w:t>
      </w:r>
      <w:r w:rsidRPr="0019530D">
        <w:rPr>
          <w:szCs w:val="28"/>
        </w:rPr>
        <w:t>is widely distributed in the Northwest Pacific and occurs across both national waters and the high seas within the NPFC Convention Area. Understanding its biological characteristics across different regions is important for improving stock assessment.</w:t>
      </w:r>
    </w:p>
    <w:p w14:paraId="57F87B33" w14:textId="6904835E" w:rsidR="0019530D" w:rsidRPr="0019530D" w:rsidRDefault="0019530D" w:rsidP="00695984">
      <w:pPr>
        <w:pStyle w:val="Default"/>
        <w:spacing w:line="360" w:lineRule="auto"/>
        <w:ind w:firstLineChars="200" w:firstLine="480"/>
        <w:jc w:val="both"/>
        <w:rPr>
          <w:szCs w:val="28"/>
        </w:rPr>
      </w:pPr>
      <w:r w:rsidRPr="0019530D">
        <w:rPr>
          <w:szCs w:val="28"/>
        </w:rPr>
        <w:t xml:space="preserve">This study provides estimates of growth and mortality </w:t>
      </w:r>
      <w:r w:rsidR="000F45A8" w:rsidRPr="0019530D">
        <w:rPr>
          <w:szCs w:val="28"/>
        </w:rPr>
        <w:t xml:space="preserve">parameters </w:t>
      </w:r>
      <w:r w:rsidRPr="0019530D">
        <w:rPr>
          <w:szCs w:val="28"/>
        </w:rPr>
        <w:t>for Japanese sardine based on Chinese survey data in the Northwest Pacific, aiming to support stock assessment and management within the NPFC framework.</w:t>
      </w:r>
    </w:p>
    <w:p w14:paraId="3BDEEE82" w14:textId="77777777" w:rsidR="00787885" w:rsidRPr="0019530D" w:rsidRDefault="00787885" w:rsidP="007E5449">
      <w:pPr>
        <w:pStyle w:val="Default"/>
        <w:spacing w:line="360" w:lineRule="auto"/>
        <w:rPr>
          <w:szCs w:val="28"/>
        </w:rPr>
      </w:pPr>
    </w:p>
    <w:p w14:paraId="69D80F09" w14:textId="77777777" w:rsidR="00FF5895" w:rsidRPr="006051D8" w:rsidRDefault="00FF5895" w:rsidP="00FF5895">
      <w:pPr>
        <w:pStyle w:val="Default"/>
        <w:spacing w:line="360" w:lineRule="auto"/>
        <w:outlineLvl w:val="0"/>
        <w:rPr>
          <w:b/>
          <w:bCs/>
          <w:sz w:val="28"/>
          <w:szCs w:val="28"/>
        </w:rPr>
      </w:pPr>
      <w:r w:rsidRPr="006051D8">
        <w:rPr>
          <w:b/>
          <w:bCs/>
          <w:sz w:val="28"/>
          <w:szCs w:val="28"/>
        </w:rPr>
        <w:t>Materials and Methods</w:t>
      </w:r>
    </w:p>
    <w:p w14:paraId="27AD7EFB" w14:textId="4E7026A6" w:rsidR="00784891" w:rsidRPr="00784891" w:rsidRDefault="00784891" w:rsidP="00695984">
      <w:pPr>
        <w:spacing w:before="5" w:line="338" w:lineRule="auto"/>
        <w:ind w:right="113" w:firstLineChars="200" w:firstLine="480"/>
        <w:rPr>
          <w:rFonts w:ascii="Times New Roman" w:hAnsi="Times New Roman" w:cs="Times New Roman"/>
          <w:sz w:val="24"/>
          <w:szCs w:val="24"/>
        </w:rPr>
      </w:pPr>
      <w:r w:rsidRPr="00784891">
        <w:rPr>
          <w:rFonts w:ascii="Times New Roman" w:hAnsi="Times New Roman" w:cs="Times New Roman"/>
          <w:sz w:val="24"/>
          <w:szCs w:val="24"/>
        </w:rPr>
        <w:t>The data used in this study were collected from fishery resource surveys conducted by the research vessel (RV) “</w:t>
      </w:r>
      <w:proofErr w:type="spellStart"/>
      <w:r w:rsidRPr="00784891">
        <w:rPr>
          <w:rFonts w:ascii="Times New Roman" w:hAnsi="Times New Roman" w:cs="Times New Roman"/>
          <w:sz w:val="24"/>
          <w:szCs w:val="24"/>
        </w:rPr>
        <w:t>Songhang</w:t>
      </w:r>
      <w:proofErr w:type="spellEnd"/>
      <w:r w:rsidRPr="00784891">
        <w:rPr>
          <w:rFonts w:ascii="Times New Roman" w:hAnsi="Times New Roman" w:cs="Times New Roman"/>
          <w:sz w:val="24"/>
          <w:szCs w:val="24"/>
        </w:rPr>
        <w:t>” in the Northwest Pacific Ocean from 2021 to 2025</w:t>
      </w:r>
      <w:r w:rsidR="0064139E">
        <w:rPr>
          <w:rFonts w:ascii="Times New Roman" w:hAnsi="Times New Roman" w:cs="Times New Roman" w:hint="eastAsia"/>
          <w:sz w:val="24"/>
          <w:szCs w:val="24"/>
        </w:rPr>
        <w:t xml:space="preserve"> (Table 1)</w:t>
      </w:r>
      <w:r w:rsidRPr="00784891">
        <w:rPr>
          <w:rFonts w:ascii="Times New Roman" w:hAnsi="Times New Roman" w:cs="Times New Roman"/>
          <w:sz w:val="24"/>
          <w:szCs w:val="24"/>
        </w:rPr>
        <w:t>.</w:t>
      </w:r>
    </w:p>
    <w:p w14:paraId="45ED23FF" w14:textId="58B1424B" w:rsidR="00784891" w:rsidRPr="00784891" w:rsidRDefault="00784891" w:rsidP="00695984">
      <w:pPr>
        <w:spacing w:before="5" w:line="338" w:lineRule="auto"/>
        <w:ind w:right="113" w:firstLineChars="200" w:firstLine="480"/>
        <w:rPr>
          <w:rFonts w:ascii="Times New Roman" w:hAnsi="Times New Roman" w:cs="Times New Roman"/>
          <w:sz w:val="24"/>
          <w:szCs w:val="24"/>
        </w:rPr>
      </w:pPr>
      <w:r w:rsidRPr="00784891">
        <w:rPr>
          <w:rFonts w:ascii="Times New Roman" w:hAnsi="Times New Roman" w:cs="Times New Roman"/>
          <w:sz w:val="24"/>
          <w:szCs w:val="24"/>
        </w:rPr>
        <w:t>Fork length data were measured for all sampled individuals. The length</w:t>
      </w:r>
      <w:r>
        <w:rPr>
          <w:rFonts w:ascii="Times New Roman" w:hAnsi="Times New Roman" w:cs="Times New Roman" w:hint="eastAsia"/>
          <w:sz w:val="24"/>
          <w:szCs w:val="24"/>
        </w:rPr>
        <w:t>-</w:t>
      </w:r>
      <w:r w:rsidRPr="00784891">
        <w:rPr>
          <w:rFonts w:ascii="Times New Roman" w:hAnsi="Times New Roman" w:cs="Times New Roman"/>
          <w:sz w:val="24"/>
          <w:szCs w:val="24"/>
        </w:rPr>
        <w:t>weight relationship was estimated using the standard power function:</w:t>
      </w:r>
    </w:p>
    <w:p w14:paraId="358ACC0C" w14:textId="52DCC784" w:rsidR="00784891" w:rsidRPr="00784891" w:rsidRDefault="00784891" w:rsidP="00695984">
      <w:pPr>
        <w:spacing w:before="5" w:line="338" w:lineRule="auto"/>
        <w:ind w:right="113" w:firstLineChars="200" w:firstLine="480"/>
        <w:rPr>
          <w:rFonts w:ascii="Times New Roman" w:hAnsi="Times New Roman" w:cs="Times New Roman"/>
          <w:sz w:val="24"/>
          <w:szCs w:val="24"/>
        </w:rPr>
      </w:pPr>
      <m:oMathPara>
        <m:oMath>
          <m:r>
            <w:rPr>
              <w:rFonts w:ascii="Cambria Math" w:hAnsi="Cambria Math" w:cs="Times New Roman"/>
              <w:sz w:val="24"/>
              <w:szCs w:val="24"/>
            </w:rPr>
            <m:t>W=a</m:t>
          </m:r>
          <m:sSup>
            <m:sSupPr>
              <m:ctrlPr>
                <w:rPr>
                  <w:rFonts w:ascii="Cambria Math" w:hAnsi="Cambria Math" w:cs="Times New Roman"/>
                  <w:sz w:val="24"/>
                  <w:szCs w:val="24"/>
                </w:rPr>
              </m:ctrlPr>
            </m:sSupPr>
            <m:e>
              <m:r>
                <w:rPr>
                  <w:rFonts w:ascii="Cambria Math" w:hAnsi="Cambria Math" w:cs="Times New Roman"/>
                  <w:sz w:val="24"/>
                  <w:szCs w:val="24"/>
                </w:rPr>
                <m:t>L</m:t>
              </m:r>
            </m:e>
            <m:sup>
              <m:r>
                <w:rPr>
                  <w:rFonts w:ascii="Cambria Math" w:hAnsi="Cambria Math" w:cs="Times New Roman"/>
                  <w:sz w:val="24"/>
                  <w:szCs w:val="24"/>
                </w:rPr>
                <m:t>b</m:t>
              </m:r>
            </m:sup>
          </m:sSup>
        </m:oMath>
      </m:oMathPara>
    </w:p>
    <w:p w14:paraId="5339B4B1" w14:textId="3512E5CD" w:rsidR="00ED2C67" w:rsidRDefault="00784891" w:rsidP="00695984">
      <w:pPr>
        <w:spacing w:before="5" w:line="338" w:lineRule="auto"/>
        <w:ind w:right="113" w:firstLineChars="200" w:firstLine="480"/>
        <w:rPr>
          <w:rFonts w:ascii="Times New Roman" w:hAnsi="Times New Roman" w:cs="Times New Roman"/>
          <w:sz w:val="24"/>
          <w:szCs w:val="24"/>
        </w:rPr>
      </w:pPr>
      <w:r w:rsidRPr="00784891">
        <w:rPr>
          <w:rFonts w:ascii="Times New Roman" w:hAnsi="Times New Roman" w:cs="Times New Roman"/>
          <w:sz w:val="24"/>
          <w:szCs w:val="24"/>
        </w:rPr>
        <w:t xml:space="preserve">where </w:t>
      </w:r>
      <w:r w:rsidRPr="00784891">
        <w:rPr>
          <w:rFonts w:ascii="Times New Roman" w:hAnsi="Times New Roman" w:cs="Times New Roman"/>
          <w:i/>
          <w:iCs/>
          <w:sz w:val="24"/>
          <w:szCs w:val="24"/>
        </w:rPr>
        <w:t>W</w:t>
      </w:r>
      <w:r w:rsidRPr="00784891">
        <w:rPr>
          <w:rFonts w:ascii="Times New Roman" w:hAnsi="Times New Roman" w:cs="Times New Roman"/>
          <w:sz w:val="24"/>
          <w:szCs w:val="24"/>
        </w:rPr>
        <w:t xml:space="preserve"> is body weight, </w:t>
      </w:r>
      <w:r w:rsidRPr="00784891">
        <w:rPr>
          <w:rFonts w:ascii="Times New Roman" w:hAnsi="Times New Roman" w:cs="Times New Roman"/>
          <w:i/>
          <w:iCs/>
          <w:sz w:val="24"/>
          <w:szCs w:val="24"/>
        </w:rPr>
        <w:t>L</w:t>
      </w:r>
      <w:r w:rsidRPr="00784891">
        <w:rPr>
          <w:rFonts w:ascii="Times New Roman" w:hAnsi="Times New Roman" w:cs="Times New Roman"/>
          <w:sz w:val="24"/>
          <w:szCs w:val="24"/>
        </w:rPr>
        <w:t xml:space="preserve"> is </w:t>
      </w:r>
      <w:proofErr w:type="gramStart"/>
      <w:r w:rsidRPr="00784891">
        <w:rPr>
          <w:rFonts w:ascii="Times New Roman" w:hAnsi="Times New Roman" w:cs="Times New Roman"/>
          <w:sz w:val="24"/>
          <w:szCs w:val="24"/>
        </w:rPr>
        <w:t>fork</w:t>
      </w:r>
      <w:proofErr w:type="gramEnd"/>
      <w:r w:rsidRPr="00784891">
        <w:rPr>
          <w:rFonts w:ascii="Times New Roman" w:hAnsi="Times New Roman" w:cs="Times New Roman"/>
          <w:sz w:val="24"/>
          <w:szCs w:val="24"/>
        </w:rPr>
        <w:t xml:space="preserve"> length, and </w:t>
      </w:r>
      <w:r w:rsidRPr="00784891">
        <w:rPr>
          <w:rFonts w:ascii="Times New Roman" w:hAnsi="Times New Roman" w:cs="Times New Roman"/>
          <w:i/>
          <w:iCs/>
          <w:sz w:val="24"/>
          <w:szCs w:val="24"/>
        </w:rPr>
        <w:t>a</w:t>
      </w:r>
      <w:r w:rsidRPr="00784891">
        <w:rPr>
          <w:rFonts w:ascii="Times New Roman" w:hAnsi="Times New Roman" w:cs="Times New Roman"/>
          <w:sz w:val="24"/>
          <w:szCs w:val="24"/>
        </w:rPr>
        <w:t xml:space="preserve"> and </w:t>
      </w:r>
      <w:r w:rsidRPr="00784891">
        <w:rPr>
          <w:rFonts w:ascii="Times New Roman" w:hAnsi="Times New Roman" w:cs="Times New Roman"/>
          <w:i/>
          <w:iCs/>
          <w:sz w:val="24"/>
          <w:szCs w:val="24"/>
        </w:rPr>
        <w:t>b</w:t>
      </w:r>
      <w:r w:rsidRPr="00784891">
        <w:rPr>
          <w:rFonts w:ascii="Times New Roman" w:hAnsi="Times New Roman" w:cs="Times New Roman"/>
          <w:sz w:val="24"/>
          <w:szCs w:val="24"/>
        </w:rPr>
        <w:t xml:space="preserve"> are parameters to be estimated. Temporal variability in the length</w:t>
      </w:r>
      <w:r w:rsidR="00EB6E69">
        <w:rPr>
          <w:rFonts w:ascii="Times New Roman" w:hAnsi="Times New Roman" w:cs="Times New Roman" w:hint="eastAsia"/>
          <w:sz w:val="24"/>
          <w:szCs w:val="24"/>
        </w:rPr>
        <w:t>-</w:t>
      </w:r>
      <w:r w:rsidRPr="00784891">
        <w:rPr>
          <w:rFonts w:ascii="Times New Roman" w:hAnsi="Times New Roman" w:cs="Times New Roman"/>
          <w:sz w:val="24"/>
          <w:szCs w:val="24"/>
        </w:rPr>
        <w:t>weight relationship was evaluated by fitting the model separately for each year.</w:t>
      </w:r>
      <w:r w:rsidR="00ED2C67" w:rsidRPr="00ED2C67">
        <w:t xml:space="preserve"> </w:t>
      </w:r>
      <w:r w:rsidR="00ED2C67" w:rsidRPr="00ED2C67">
        <w:rPr>
          <w:rFonts w:ascii="Times New Roman" w:hAnsi="Times New Roman" w:cs="Times New Roman"/>
          <w:sz w:val="24"/>
          <w:szCs w:val="24"/>
        </w:rPr>
        <w:t>In addition, a nonlinear mixed-effects model was fitted to the data to account for interannual variation. In this model, the allometric exponent (</w:t>
      </w:r>
      <w:r w:rsidR="00ED2C67" w:rsidRPr="00ED2C67">
        <w:rPr>
          <w:rFonts w:ascii="Times New Roman" w:hAnsi="Times New Roman" w:cs="Times New Roman"/>
          <w:i/>
          <w:iCs/>
          <w:sz w:val="24"/>
          <w:szCs w:val="24"/>
        </w:rPr>
        <w:t>b</w:t>
      </w:r>
      <w:r w:rsidR="00ED2C67" w:rsidRPr="00ED2C67">
        <w:rPr>
          <w:rFonts w:ascii="Times New Roman" w:hAnsi="Times New Roman" w:cs="Times New Roman"/>
          <w:sz w:val="24"/>
          <w:szCs w:val="24"/>
        </w:rPr>
        <w:t>) was treated as a fixed effect shared among years, while the coefficient (</w:t>
      </w:r>
      <w:r w:rsidR="00ED2C67" w:rsidRPr="00ED2C67">
        <w:rPr>
          <w:rFonts w:ascii="Times New Roman" w:hAnsi="Times New Roman" w:cs="Times New Roman"/>
          <w:i/>
          <w:iCs/>
          <w:sz w:val="24"/>
          <w:szCs w:val="24"/>
        </w:rPr>
        <w:t>a</w:t>
      </w:r>
      <w:r w:rsidR="00ED2C67" w:rsidRPr="00ED2C67">
        <w:rPr>
          <w:rFonts w:ascii="Times New Roman" w:hAnsi="Times New Roman" w:cs="Times New Roman"/>
          <w:sz w:val="24"/>
          <w:szCs w:val="24"/>
        </w:rPr>
        <w:t>) was modeled as a year-specific random effect, allowing differences in intercepts among years while assuming a common growth exponent.</w:t>
      </w:r>
    </w:p>
    <w:p w14:paraId="51DD78FE" w14:textId="6712B1BE" w:rsidR="00784891" w:rsidRPr="00784891" w:rsidRDefault="00784891" w:rsidP="00695984">
      <w:pPr>
        <w:spacing w:before="5" w:line="338" w:lineRule="auto"/>
        <w:ind w:right="113" w:firstLineChars="200" w:firstLine="480"/>
        <w:rPr>
          <w:rFonts w:ascii="Times New Roman" w:hAnsi="Times New Roman" w:cs="Times New Roman"/>
          <w:sz w:val="24"/>
          <w:szCs w:val="24"/>
        </w:rPr>
      </w:pPr>
      <w:r w:rsidRPr="00784891">
        <w:rPr>
          <w:rFonts w:ascii="Times New Roman" w:hAnsi="Times New Roman" w:cs="Times New Roman"/>
          <w:sz w:val="24"/>
          <w:szCs w:val="24"/>
        </w:rPr>
        <w:t xml:space="preserve">Growth parameters were estimated using the von </w:t>
      </w:r>
      <w:proofErr w:type="spellStart"/>
      <w:r w:rsidRPr="00784891">
        <w:rPr>
          <w:rFonts w:ascii="Times New Roman" w:hAnsi="Times New Roman" w:cs="Times New Roman"/>
          <w:sz w:val="24"/>
          <w:szCs w:val="24"/>
        </w:rPr>
        <w:t>Bertalanffy</w:t>
      </w:r>
      <w:proofErr w:type="spellEnd"/>
      <w:r w:rsidRPr="00784891">
        <w:rPr>
          <w:rFonts w:ascii="Times New Roman" w:hAnsi="Times New Roman" w:cs="Times New Roman"/>
          <w:sz w:val="24"/>
          <w:szCs w:val="24"/>
        </w:rPr>
        <w:t xml:space="preserve"> </w:t>
      </w:r>
      <w:r w:rsidR="00AB0B9A">
        <w:rPr>
          <w:rFonts w:ascii="Times New Roman" w:hAnsi="Times New Roman" w:cs="Times New Roman" w:hint="eastAsia"/>
          <w:sz w:val="24"/>
          <w:szCs w:val="24"/>
        </w:rPr>
        <w:t>g</w:t>
      </w:r>
      <w:r w:rsidRPr="00784891">
        <w:rPr>
          <w:rFonts w:ascii="Times New Roman" w:hAnsi="Times New Roman" w:cs="Times New Roman"/>
          <w:sz w:val="24"/>
          <w:szCs w:val="24"/>
        </w:rPr>
        <w:t xml:space="preserve">rowth </w:t>
      </w:r>
      <w:r w:rsidR="00AB0B9A">
        <w:rPr>
          <w:rFonts w:ascii="Times New Roman" w:hAnsi="Times New Roman" w:cs="Times New Roman" w:hint="eastAsia"/>
          <w:sz w:val="24"/>
          <w:szCs w:val="24"/>
        </w:rPr>
        <w:t>f</w:t>
      </w:r>
      <w:r w:rsidRPr="00784891">
        <w:rPr>
          <w:rFonts w:ascii="Times New Roman" w:hAnsi="Times New Roman" w:cs="Times New Roman"/>
          <w:sz w:val="24"/>
          <w:szCs w:val="24"/>
        </w:rPr>
        <w:t>unction (VBGF):</w:t>
      </w:r>
    </w:p>
    <w:p w14:paraId="38778D5A" w14:textId="66980F69" w:rsidR="00784891" w:rsidRPr="00784891" w:rsidRDefault="00000000" w:rsidP="00695984">
      <w:pPr>
        <w:spacing w:before="5" w:line="338" w:lineRule="auto"/>
        <w:ind w:right="113" w:firstLineChars="200" w:firstLine="480"/>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L</m:t>
              </m:r>
            </m:e>
            <m:sub>
              <m:r>
                <m:rPr>
                  <m:sty m:val="p"/>
                </m:rPr>
                <w:rPr>
                  <w:rFonts w:ascii="Cambria Math" w:hAnsi="Cambria Math" w:cs="Times New Roman"/>
                  <w:sz w:val="24"/>
                  <w:szCs w:val="24"/>
                </w:rPr>
                <m:t>∞</m:t>
              </m:r>
            </m:sub>
          </m:sSub>
          <m:r>
            <w:rPr>
              <w:rFonts w:ascii="Cambria Math" w:hAnsi="Cambria Math" w:cs="Times New Roman"/>
              <w:sz w:val="24"/>
              <w:szCs w:val="24"/>
            </w:rPr>
            <m:t>(1-</m:t>
          </m:r>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-k(t-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m:t>
              </m:r>
            </m:sup>
          </m:sSup>
          <m:r>
            <w:rPr>
              <w:rFonts w:ascii="Cambria Math" w:hAnsi="Cambria Math" w:cs="Times New Roman"/>
              <w:sz w:val="24"/>
              <w:szCs w:val="24"/>
            </w:rPr>
            <m:t>)</m:t>
          </m:r>
        </m:oMath>
      </m:oMathPara>
    </w:p>
    <w:p w14:paraId="5D7690CF" w14:textId="35882D71" w:rsidR="00784891" w:rsidRDefault="00784891" w:rsidP="00695984">
      <w:pPr>
        <w:spacing w:before="5" w:line="338" w:lineRule="auto"/>
        <w:ind w:right="113" w:firstLineChars="200" w:firstLine="480"/>
        <w:rPr>
          <w:rFonts w:ascii="Times New Roman" w:hAnsi="Times New Roman" w:cs="Times New Roman"/>
          <w:sz w:val="24"/>
          <w:szCs w:val="24"/>
        </w:rPr>
      </w:pPr>
      <w:r w:rsidRPr="00784891">
        <w:rPr>
          <w:rFonts w:ascii="Times New Roman" w:hAnsi="Times New Roman" w:cs="Times New Roman"/>
          <w:sz w:val="24"/>
          <w:szCs w:val="24"/>
        </w:rPr>
        <w:t xml:space="preserve">where </w:t>
      </w:r>
      <w:r w:rsidR="00EF152F" w:rsidRPr="00EF152F">
        <w:rPr>
          <w:rFonts w:ascii="Times New Roman" w:hAnsi="Times New Roman" w:cs="Times New Roman"/>
          <w:i/>
          <w:iCs/>
          <w:sz w:val="24"/>
          <w:szCs w:val="24"/>
        </w:rPr>
        <w:t>L</w:t>
      </w:r>
      <w:r w:rsidR="00EF152F" w:rsidRPr="00EF152F">
        <w:rPr>
          <w:rFonts w:ascii="Times New Roman" w:hAnsi="Times New Roman" w:cs="Times New Roman"/>
          <w:sz w:val="24"/>
          <w:szCs w:val="24"/>
          <w:vertAlign w:val="subscript"/>
        </w:rPr>
        <w:t>t</w:t>
      </w:r>
      <w:r w:rsidR="00EF152F">
        <w:rPr>
          <w:rFonts w:ascii="Times New Roman" w:hAnsi="Times New Roman" w:cs="Times New Roman" w:hint="eastAsia"/>
          <w:sz w:val="24"/>
          <w:szCs w:val="24"/>
        </w:rPr>
        <w:t xml:space="preserve"> </w:t>
      </w:r>
      <w:r w:rsidRPr="00784891">
        <w:rPr>
          <w:rFonts w:ascii="Times New Roman" w:hAnsi="Times New Roman" w:cs="Times New Roman"/>
          <w:sz w:val="24"/>
          <w:szCs w:val="24"/>
        </w:rPr>
        <w:t xml:space="preserve">is the length at age </w:t>
      </w:r>
      <w:r w:rsidRPr="00784891">
        <w:rPr>
          <w:rFonts w:ascii="Times New Roman" w:hAnsi="Times New Roman" w:cs="Times New Roman"/>
          <w:i/>
          <w:iCs/>
          <w:sz w:val="24"/>
          <w:szCs w:val="24"/>
        </w:rPr>
        <w:t>t</w:t>
      </w:r>
      <w:r w:rsidRPr="00784891">
        <w:rPr>
          <w:rFonts w:ascii="Times New Roman" w:hAnsi="Times New Roman" w:cs="Times New Roman"/>
          <w:sz w:val="24"/>
          <w:szCs w:val="24"/>
        </w:rPr>
        <w:t xml:space="preserve">, </w:t>
      </w:r>
      <w:r w:rsidR="00EF152F" w:rsidRPr="00EF152F">
        <w:rPr>
          <w:rFonts w:ascii="Times New Roman" w:hAnsi="Times New Roman" w:cs="Times New Roman"/>
          <w:i/>
          <w:iCs/>
          <w:sz w:val="24"/>
          <w:szCs w:val="24"/>
        </w:rPr>
        <w:t>L</w:t>
      </w:r>
      <w:r w:rsidR="00EF152F" w:rsidRPr="00EF152F">
        <w:rPr>
          <w:rFonts w:ascii="Times New Roman" w:hAnsi="Times New Roman" w:cs="Times New Roman"/>
          <w:sz w:val="24"/>
          <w:szCs w:val="24"/>
          <w:vertAlign w:val="subscript"/>
        </w:rPr>
        <w:t>∞</w:t>
      </w:r>
      <w:r w:rsidR="00EF152F">
        <w:rPr>
          <w:rFonts w:ascii="Times New Roman" w:hAnsi="Times New Roman" w:cs="Times New Roman" w:hint="eastAsia"/>
          <w:sz w:val="24"/>
          <w:szCs w:val="24"/>
        </w:rPr>
        <w:t xml:space="preserve"> </w:t>
      </w:r>
      <w:r w:rsidRPr="00784891">
        <w:rPr>
          <w:rFonts w:ascii="Times New Roman" w:hAnsi="Times New Roman" w:cs="Times New Roman"/>
          <w:sz w:val="24"/>
          <w:szCs w:val="24"/>
        </w:rPr>
        <w:t xml:space="preserve">is the asymptotic length, </w:t>
      </w:r>
      <w:r w:rsidR="00764D60">
        <w:rPr>
          <w:rFonts w:ascii="Times New Roman" w:hAnsi="Times New Roman" w:cs="Times New Roman" w:hint="eastAsia"/>
          <w:i/>
          <w:iCs/>
          <w:sz w:val="24"/>
          <w:szCs w:val="24"/>
        </w:rPr>
        <w:t>k</w:t>
      </w:r>
      <w:r w:rsidRPr="00784891">
        <w:rPr>
          <w:rFonts w:ascii="Times New Roman" w:hAnsi="Times New Roman" w:cs="Times New Roman"/>
          <w:sz w:val="24"/>
          <w:szCs w:val="24"/>
        </w:rPr>
        <w:t xml:space="preserve"> is the growth coefficient, and </w:t>
      </w:r>
      <w:r w:rsidR="00EF152F" w:rsidRPr="00EF152F">
        <w:rPr>
          <w:rFonts w:ascii="Times New Roman" w:hAnsi="Times New Roman" w:cs="Times New Roman"/>
          <w:i/>
          <w:iCs/>
          <w:sz w:val="24"/>
          <w:szCs w:val="24"/>
        </w:rPr>
        <w:t>t</w:t>
      </w:r>
      <w:r w:rsidR="00EF152F" w:rsidRPr="00EF152F">
        <w:rPr>
          <w:rFonts w:ascii="Times New Roman" w:hAnsi="Times New Roman" w:cs="Times New Roman"/>
          <w:sz w:val="24"/>
          <w:szCs w:val="24"/>
          <w:vertAlign w:val="subscript"/>
        </w:rPr>
        <w:t>0</w:t>
      </w:r>
      <w:r w:rsidR="00EF152F">
        <w:rPr>
          <w:rFonts w:ascii="Times New Roman" w:hAnsi="Times New Roman" w:cs="Times New Roman" w:hint="eastAsia"/>
          <w:sz w:val="24"/>
          <w:szCs w:val="24"/>
        </w:rPr>
        <w:t xml:space="preserve"> </w:t>
      </w:r>
      <w:r w:rsidRPr="00784891">
        <w:rPr>
          <w:rFonts w:ascii="Times New Roman" w:hAnsi="Times New Roman" w:cs="Times New Roman"/>
          <w:sz w:val="24"/>
          <w:szCs w:val="24"/>
        </w:rPr>
        <w:t xml:space="preserve">is the theoretical age at zero length. Due to the lack of direct age data, growth parameters were estimated based on length-frequency data using the ELEFAN </w:t>
      </w:r>
      <w:r w:rsidR="008D5082">
        <w:rPr>
          <w:rFonts w:ascii="Times New Roman" w:hAnsi="Times New Roman" w:cs="Times New Roman" w:hint="eastAsia"/>
          <w:sz w:val="24"/>
          <w:szCs w:val="24"/>
        </w:rPr>
        <w:t xml:space="preserve">I </w:t>
      </w:r>
      <w:r w:rsidRPr="00784891">
        <w:rPr>
          <w:rFonts w:ascii="Times New Roman" w:hAnsi="Times New Roman" w:cs="Times New Roman"/>
          <w:sz w:val="24"/>
          <w:szCs w:val="24"/>
        </w:rPr>
        <w:t xml:space="preserve">method implemented in </w:t>
      </w:r>
      <w:proofErr w:type="spellStart"/>
      <w:r w:rsidRPr="00784891">
        <w:rPr>
          <w:rFonts w:ascii="Times New Roman" w:hAnsi="Times New Roman" w:cs="Times New Roman"/>
          <w:sz w:val="24"/>
          <w:szCs w:val="24"/>
        </w:rPr>
        <w:t>FiSAT</w:t>
      </w:r>
      <w:proofErr w:type="spellEnd"/>
      <w:r w:rsidRPr="00784891">
        <w:rPr>
          <w:rFonts w:ascii="Times New Roman" w:hAnsi="Times New Roman" w:cs="Times New Roman"/>
          <w:sz w:val="24"/>
          <w:szCs w:val="24"/>
        </w:rPr>
        <w:t xml:space="preserve"> II.</w:t>
      </w:r>
    </w:p>
    <w:p w14:paraId="55A313C5" w14:textId="6D505CB9" w:rsidR="007A4D64" w:rsidRPr="00784891" w:rsidRDefault="007A4D64" w:rsidP="00695984">
      <w:pPr>
        <w:spacing w:before="5" w:line="338" w:lineRule="auto"/>
        <w:ind w:right="113" w:firstLineChars="200" w:firstLine="480"/>
        <w:rPr>
          <w:rFonts w:ascii="Times New Roman" w:hAnsi="Times New Roman" w:cs="Times New Roman"/>
          <w:sz w:val="24"/>
          <w:szCs w:val="24"/>
        </w:rPr>
      </w:pPr>
      <w:r w:rsidRPr="007A4D64">
        <w:rPr>
          <w:rFonts w:ascii="Times New Roman" w:hAnsi="Times New Roman" w:cs="Times New Roman"/>
          <w:sz w:val="24"/>
          <w:szCs w:val="24"/>
        </w:rPr>
        <w:t>In addition, otolith-based age determination was conducted for Japanese sardine collected during the 2025 survey. A total of 172 individuals with successfully assigned ages were used to construct an age</w:t>
      </w:r>
      <w:r>
        <w:rPr>
          <w:rFonts w:ascii="Times New Roman" w:hAnsi="Times New Roman" w:cs="Times New Roman" w:hint="eastAsia"/>
          <w:sz w:val="24"/>
          <w:szCs w:val="24"/>
        </w:rPr>
        <w:t>-</w:t>
      </w:r>
      <w:r w:rsidRPr="007A4D64">
        <w:rPr>
          <w:rFonts w:ascii="Times New Roman" w:hAnsi="Times New Roman" w:cs="Times New Roman"/>
          <w:sz w:val="24"/>
          <w:szCs w:val="24"/>
        </w:rPr>
        <w:t>length key (ALK). Fish were classified into 5-mm fork length classes, and the proportion of each age group within each length class was calculated. The ALK was used to characterize the age composition across different size classes and to provide supplementary information on the growth structure of Japanese sardine in the Northwest Pacific.</w:t>
      </w:r>
    </w:p>
    <w:p w14:paraId="56C76C95" w14:textId="492E6F63" w:rsidR="00784891" w:rsidRPr="00784891" w:rsidRDefault="00784891" w:rsidP="00695984">
      <w:pPr>
        <w:spacing w:before="5" w:line="338" w:lineRule="auto"/>
        <w:ind w:right="113" w:firstLineChars="200" w:firstLine="480"/>
        <w:rPr>
          <w:rFonts w:ascii="Times New Roman" w:hAnsi="Times New Roman" w:cs="Times New Roman"/>
          <w:sz w:val="24"/>
          <w:szCs w:val="24"/>
        </w:rPr>
      </w:pPr>
      <w:r w:rsidRPr="00784891">
        <w:rPr>
          <w:rFonts w:ascii="Times New Roman" w:hAnsi="Times New Roman" w:cs="Times New Roman"/>
          <w:sz w:val="24"/>
          <w:szCs w:val="24"/>
        </w:rPr>
        <w:t>Natural mortality (</w:t>
      </w:r>
      <w:r w:rsidRPr="00784891">
        <w:rPr>
          <w:rFonts w:ascii="Times New Roman" w:hAnsi="Times New Roman" w:cs="Times New Roman"/>
          <w:i/>
          <w:iCs/>
          <w:sz w:val="24"/>
          <w:szCs w:val="24"/>
        </w:rPr>
        <w:t>M</w:t>
      </w:r>
      <w:r w:rsidRPr="00784891">
        <w:rPr>
          <w:rFonts w:ascii="Times New Roman" w:hAnsi="Times New Roman" w:cs="Times New Roman"/>
          <w:sz w:val="24"/>
          <w:szCs w:val="24"/>
        </w:rPr>
        <w:t xml:space="preserve">) was estimated </w:t>
      </w:r>
      <w:proofErr w:type="gramStart"/>
      <w:r w:rsidRPr="00784891">
        <w:rPr>
          <w:rFonts w:ascii="Times New Roman" w:hAnsi="Times New Roman" w:cs="Times New Roman"/>
          <w:sz w:val="24"/>
          <w:szCs w:val="24"/>
        </w:rPr>
        <w:t>using</w:t>
      </w:r>
      <w:proofErr w:type="gramEnd"/>
      <w:r w:rsidRPr="00784891">
        <w:rPr>
          <w:rFonts w:ascii="Times New Roman" w:hAnsi="Times New Roman" w:cs="Times New Roman"/>
          <w:sz w:val="24"/>
          <w:szCs w:val="24"/>
        </w:rPr>
        <w:t xml:space="preserve"> multiple empirical methods based on life-history parameters (Table </w:t>
      </w:r>
      <w:r w:rsidR="004E6239">
        <w:rPr>
          <w:rFonts w:ascii="Times New Roman" w:hAnsi="Times New Roman" w:cs="Times New Roman" w:hint="eastAsia"/>
          <w:sz w:val="24"/>
          <w:szCs w:val="24"/>
        </w:rPr>
        <w:t>2</w:t>
      </w:r>
      <w:r w:rsidRPr="00784891">
        <w:rPr>
          <w:rFonts w:ascii="Times New Roman" w:hAnsi="Times New Roman" w:cs="Times New Roman"/>
          <w:sz w:val="24"/>
          <w:szCs w:val="24"/>
        </w:rPr>
        <w:t xml:space="preserve">). These included Pauly (1980), Jensen (1996), Hoenig (1983), Gislason et al. (2010), and </w:t>
      </w:r>
      <w:proofErr w:type="spellStart"/>
      <w:r w:rsidRPr="00784891">
        <w:rPr>
          <w:rFonts w:ascii="Times New Roman" w:hAnsi="Times New Roman" w:cs="Times New Roman"/>
          <w:sz w:val="24"/>
          <w:szCs w:val="24"/>
        </w:rPr>
        <w:t>Charnov</w:t>
      </w:r>
      <w:proofErr w:type="spellEnd"/>
      <w:r w:rsidRPr="00784891">
        <w:rPr>
          <w:rFonts w:ascii="Times New Roman" w:hAnsi="Times New Roman" w:cs="Times New Roman"/>
          <w:sz w:val="24"/>
          <w:szCs w:val="24"/>
        </w:rPr>
        <w:t xml:space="preserve"> et al. (2013), among others. Required inputs such as growth parameters, mean environmental temperature, and maximum age were derived from survey data and relevant literature.</w:t>
      </w:r>
      <w:r w:rsidR="00D3328C">
        <w:rPr>
          <w:rFonts w:ascii="Times New Roman" w:hAnsi="Times New Roman" w:cs="Times New Roman" w:hint="eastAsia"/>
          <w:sz w:val="24"/>
          <w:szCs w:val="24"/>
        </w:rPr>
        <w:t xml:space="preserve"> </w:t>
      </w:r>
      <w:r w:rsidRPr="00784891">
        <w:rPr>
          <w:rFonts w:ascii="Times New Roman" w:hAnsi="Times New Roman" w:cs="Times New Roman"/>
          <w:sz w:val="24"/>
          <w:szCs w:val="24"/>
        </w:rPr>
        <w:t xml:space="preserve">To account for variability among estimation methods, the range of </w:t>
      </w:r>
      <w:r w:rsidRPr="00784891">
        <w:rPr>
          <w:rFonts w:ascii="Times New Roman" w:hAnsi="Times New Roman" w:cs="Times New Roman"/>
          <w:i/>
          <w:iCs/>
          <w:sz w:val="24"/>
          <w:szCs w:val="24"/>
        </w:rPr>
        <w:t>M</w:t>
      </w:r>
      <w:r w:rsidRPr="00784891">
        <w:rPr>
          <w:rFonts w:ascii="Times New Roman" w:hAnsi="Times New Roman" w:cs="Times New Roman"/>
          <w:sz w:val="24"/>
          <w:szCs w:val="24"/>
        </w:rPr>
        <w:t xml:space="preserve"> values was examined, and the geometric mean was calculated to provide a representative estimate for each year.</w:t>
      </w:r>
    </w:p>
    <w:p w14:paraId="6B116985" w14:textId="77777777" w:rsidR="00787885" w:rsidRDefault="00787885" w:rsidP="003578C5">
      <w:pPr>
        <w:pStyle w:val="Default"/>
        <w:spacing w:line="360" w:lineRule="auto"/>
        <w:rPr>
          <w:szCs w:val="28"/>
        </w:rPr>
      </w:pPr>
    </w:p>
    <w:p w14:paraId="03B988C9" w14:textId="247D0DFF" w:rsidR="0077702F" w:rsidRPr="00F823DF" w:rsidRDefault="0077702F" w:rsidP="0077702F">
      <w:pPr>
        <w:pStyle w:val="Default"/>
        <w:spacing w:line="360" w:lineRule="auto"/>
        <w:jc w:val="center"/>
        <w:rPr>
          <w:sz w:val="21"/>
          <w:szCs w:val="21"/>
        </w:rPr>
      </w:pPr>
      <w:r w:rsidRPr="00F823DF">
        <w:rPr>
          <w:sz w:val="21"/>
          <w:szCs w:val="21"/>
        </w:rPr>
        <w:t>Table 1. Sampling information of Japanese sardine from RV “</w:t>
      </w:r>
      <w:proofErr w:type="spellStart"/>
      <w:r w:rsidRPr="00F823DF">
        <w:rPr>
          <w:sz w:val="21"/>
          <w:szCs w:val="21"/>
        </w:rPr>
        <w:t>Songhang</w:t>
      </w:r>
      <w:proofErr w:type="spellEnd"/>
      <w:r w:rsidRPr="00F823DF">
        <w:rPr>
          <w:sz w:val="21"/>
          <w:szCs w:val="21"/>
        </w:rPr>
        <w:t>” surveys (2021</w:t>
      </w:r>
      <w:r w:rsidRPr="00F823DF">
        <w:rPr>
          <w:rFonts w:hint="eastAsia"/>
          <w:sz w:val="21"/>
          <w:szCs w:val="21"/>
        </w:rPr>
        <w:t>-</w:t>
      </w:r>
      <w:r w:rsidRPr="00F823DF">
        <w:rPr>
          <w:sz w:val="21"/>
          <w:szCs w:val="21"/>
        </w:rPr>
        <w:t>2025)</w:t>
      </w:r>
    </w:p>
    <w:tbl>
      <w:tblPr>
        <w:tblW w:w="5540" w:type="dxa"/>
        <w:jc w:val="center"/>
        <w:tblBorders>
          <w:top w:val="single" w:sz="4" w:space="0" w:color="auto"/>
          <w:bottom w:val="single" w:sz="4" w:space="0" w:color="auto"/>
        </w:tblBorders>
        <w:tblLook w:val="04A0" w:firstRow="1" w:lastRow="0" w:firstColumn="1" w:lastColumn="0" w:noHBand="0" w:noVBand="1"/>
      </w:tblPr>
      <w:tblGrid>
        <w:gridCol w:w="1040"/>
        <w:gridCol w:w="2720"/>
        <w:gridCol w:w="1780"/>
      </w:tblGrid>
      <w:tr w:rsidR="0077702F" w:rsidRPr="00F823DF" w14:paraId="19470861" w14:textId="77777777" w:rsidTr="0077702F">
        <w:trPr>
          <w:trHeight w:val="280"/>
          <w:jc w:val="center"/>
        </w:trPr>
        <w:tc>
          <w:tcPr>
            <w:tcW w:w="1040" w:type="dxa"/>
            <w:tcBorders>
              <w:top w:val="single" w:sz="4" w:space="0" w:color="auto"/>
              <w:bottom w:val="single" w:sz="4" w:space="0" w:color="auto"/>
            </w:tcBorders>
            <w:noWrap/>
            <w:vAlign w:val="center"/>
            <w:hideMark/>
          </w:tcPr>
          <w:p w14:paraId="7406759C"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Year</w:t>
            </w:r>
          </w:p>
        </w:tc>
        <w:tc>
          <w:tcPr>
            <w:tcW w:w="2720" w:type="dxa"/>
            <w:tcBorders>
              <w:top w:val="single" w:sz="4" w:space="0" w:color="auto"/>
              <w:bottom w:val="single" w:sz="4" w:space="0" w:color="auto"/>
            </w:tcBorders>
            <w:noWrap/>
            <w:vAlign w:val="center"/>
            <w:hideMark/>
          </w:tcPr>
          <w:p w14:paraId="36DADF7A"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Survey stations</w:t>
            </w:r>
          </w:p>
        </w:tc>
        <w:tc>
          <w:tcPr>
            <w:tcW w:w="1780" w:type="dxa"/>
            <w:tcBorders>
              <w:top w:val="single" w:sz="4" w:space="0" w:color="auto"/>
              <w:bottom w:val="single" w:sz="4" w:space="0" w:color="auto"/>
            </w:tcBorders>
            <w:noWrap/>
            <w:vAlign w:val="center"/>
            <w:hideMark/>
          </w:tcPr>
          <w:p w14:paraId="1DC7E91F"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Sample size</w:t>
            </w:r>
          </w:p>
        </w:tc>
      </w:tr>
      <w:tr w:rsidR="0077702F" w:rsidRPr="00F823DF" w14:paraId="029AC5B2" w14:textId="77777777" w:rsidTr="0077702F">
        <w:trPr>
          <w:trHeight w:val="280"/>
          <w:jc w:val="center"/>
        </w:trPr>
        <w:tc>
          <w:tcPr>
            <w:tcW w:w="1040" w:type="dxa"/>
            <w:tcBorders>
              <w:top w:val="single" w:sz="4" w:space="0" w:color="auto"/>
            </w:tcBorders>
            <w:noWrap/>
            <w:vAlign w:val="center"/>
            <w:hideMark/>
          </w:tcPr>
          <w:p w14:paraId="55193AF7"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2021</w:t>
            </w:r>
          </w:p>
        </w:tc>
        <w:tc>
          <w:tcPr>
            <w:tcW w:w="2720" w:type="dxa"/>
            <w:tcBorders>
              <w:top w:val="single" w:sz="4" w:space="0" w:color="auto"/>
            </w:tcBorders>
            <w:noWrap/>
            <w:vAlign w:val="center"/>
            <w:hideMark/>
          </w:tcPr>
          <w:p w14:paraId="43F80BBE"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42</w:t>
            </w:r>
          </w:p>
        </w:tc>
        <w:tc>
          <w:tcPr>
            <w:tcW w:w="1780" w:type="dxa"/>
            <w:tcBorders>
              <w:top w:val="single" w:sz="4" w:space="0" w:color="auto"/>
            </w:tcBorders>
            <w:noWrap/>
            <w:vAlign w:val="center"/>
            <w:hideMark/>
          </w:tcPr>
          <w:p w14:paraId="4EB7F765" w14:textId="1336DDA6" w:rsidR="0077702F" w:rsidRPr="00F823DF" w:rsidRDefault="0077702F" w:rsidP="0077702F">
            <w:pPr>
              <w:widowControl/>
              <w:jc w:val="center"/>
              <w:rPr>
                <w:rFonts w:ascii="Times New Roman" w:eastAsia="DengXian" w:hAnsi="Times New Roman" w:cs="Times New Roman"/>
                <w:color w:val="000000"/>
                <w:szCs w:val="21"/>
              </w:rPr>
            </w:pPr>
            <w:r w:rsidRPr="00F823DF">
              <w:rPr>
                <w:rFonts w:ascii="Times New Roman" w:eastAsia="DengXian" w:hAnsi="Times New Roman" w:cs="Times New Roman"/>
                <w:color w:val="000000"/>
                <w:szCs w:val="21"/>
              </w:rPr>
              <w:t>1001</w:t>
            </w:r>
          </w:p>
        </w:tc>
      </w:tr>
      <w:tr w:rsidR="0077702F" w:rsidRPr="00F823DF" w14:paraId="4FF7AE5F" w14:textId="77777777" w:rsidTr="0077702F">
        <w:trPr>
          <w:trHeight w:val="280"/>
          <w:jc w:val="center"/>
        </w:trPr>
        <w:tc>
          <w:tcPr>
            <w:tcW w:w="1040" w:type="dxa"/>
            <w:noWrap/>
            <w:vAlign w:val="center"/>
            <w:hideMark/>
          </w:tcPr>
          <w:p w14:paraId="069EF5A4"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2022</w:t>
            </w:r>
          </w:p>
        </w:tc>
        <w:tc>
          <w:tcPr>
            <w:tcW w:w="2720" w:type="dxa"/>
            <w:noWrap/>
            <w:vAlign w:val="center"/>
            <w:hideMark/>
          </w:tcPr>
          <w:p w14:paraId="1B423BFF"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36</w:t>
            </w:r>
          </w:p>
        </w:tc>
        <w:tc>
          <w:tcPr>
            <w:tcW w:w="1780" w:type="dxa"/>
            <w:noWrap/>
            <w:vAlign w:val="center"/>
            <w:hideMark/>
          </w:tcPr>
          <w:p w14:paraId="5DACF9CA" w14:textId="6CC9C27B" w:rsidR="0077702F" w:rsidRPr="00F823DF" w:rsidRDefault="0077702F" w:rsidP="0077702F">
            <w:pPr>
              <w:widowControl/>
              <w:jc w:val="center"/>
              <w:rPr>
                <w:rFonts w:ascii="Times New Roman" w:eastAsia="DengXian" w:hAnsi="Times New Roman" w:cs="Times New Roman"/>
                <w:color w:val="000000"/>
                <w:szCs w:val="21"/>
              </w:rPr>
            </w:pPr>
            <w:r w:rsidRPr="00F823DF">
              <w:rPr>
                <w:rFonts w:ascii="Times New Roman" w:eastAsia="DengXian" w:hAnsi="Times New Roman" w:cs="Times New Roman"/>
                <w:color w:val="000000"/>
                <w:szCs w:val="21"/>
              </w:rPr>
              <w:t>1301</w:t>
            </w:r>
          </w:p>
        </w:tc>
      </w:tr>
      <w:tr w:rsidR="0077702F" w:rsidRPr="00F823DF" w14:paraId="7E20F3C5" w14:textId="77777777" w:rsidTr="0077702F">
        <w:trPr>
          <w:trHeight w:val="280"/>
          <w:jc w:val="center"/>
        </w:trPr>
        <w:tc>
          <w:tcPr>
            <w:tcW w:w="1040" w:type="dxa"/>
            <w:noWrap/>
            <w:vAlign w:val="center"/>
            <w:hideMark/>
          </w:tcPr>
          <w:p w14:paraId="6BE9533E"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2023</w:t>
            </w:r>
          </w:p>
        </w:tc>
        <w:tc>
          <w:tcPr>
            <w:tcW w:w="2720" w:type="dxa"/>
            <w:noWrap/>
            <w:vAlign w:val="center"/>
            <w:hideMark/>
          </w:tcPr>
          <w:p w14:paraId="712B5E77"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39</w:t>
            </w:r>
          </w:p>
        </w:tc>
        <w:tc>
          <w:tcPr>
            <w:tcW w:w="1780" w:type="dxa"/>
            <w:noWrap/>
            <w:vAlign w:val="center"/>
            <w:hideMark/>
          </w:tcPr>
          <w:p w14:paraId="0B029BD5" w14:textId="3B8D7D4C"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446</w:t>
            </w:r>
          </w:p>
        </w:tc>
      </w:tr>
      <w:tr w:rsidR="0077702F" w:rsidRPr="00F823DF" w14:paraId="7139F28F" w14:textId="77777777" w:rsidTr="0077702F">
        <w:trPr>
          <w:trHeight w:val="280"/>
          <w:jc w:val="center"/>
        </w:trPr>
        <w:tc>
          <w:tcPr>
            <w:tcW w:w="1040" w:type="dxa"/>
            <w:noWrap/>
            <w:vAlign w:val="center"/>
            <w:hideMark/>
          </w:tcPr>
          <w:p w14:paraId="5134D203"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2024</w:t>
            </w:r>
          </w:p>
        </w:tc>
        <w:tc>
          <w:tcPr>
            <w:tcW w:w="2720" w:type="dxa"/>
            <w:noWrap/>
            <w:vAlign w:val="center"/>
            <w:hideMark/>
          </w:tcPr>
          <w:p w14:paraId="7269AA42" w14:textId="37ECBDEB" w:rsidR="0077702F" w:rsidRPr="00F823DF" w:rsidRDefault="00331DD3" w:rsidP="0077702F">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46</w:t>
            </w:r>
          </w:p>
        </w:tc>
        <w:tc>
          <w:tcPr>
            <w:tcW w:w="1780" w:type="dxa"/>
            <w:noWrap/>
            <w:vAlign w:val="center"/>
            <w:hideMark/>
          </w:tcPr>
          <w:p w14:paraId="03B27B89" w14:textId="7781E1EB"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405</w:t>
            </w:r>
          </w:p>
        </w:tc>
      </w:tr>
      <w:tr w:rsidR="0077702F" w:rsidRPr="00F823DF" w14:paraId="55756825" w14:textId="77777777" w:rsidTr="0077702F">
        <w:trPr>
          <w:trHeight w:val="280"/>
          <w:jc w:val="center"/>
        </w:trPr>
        <w:tc>
          <w:tcPr>
            <w:tcW w:w="1040" w:type="dxa"/>
            <w:noWrap/>
            <w:vAlign w:val="center"/>
            <w:hideMark/>
          </w:tcPr>
          <w:p w14:paraId="571B5634" w14:textId="77777777"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2025</w:t>
            </w:r>
          </w:p>
        </w:tc>
        <w:tc>
          <w:tcPr>
            <w:tcW w:w="2720" w:type="dxa"/>
            <w:noWrap/>
            <w:vAlign w:val="center"/>
            <w:hideMark/>
          </w:tcPr>
          <w:p w14:paraId="4EC6E547" w14:textId="6A984A01" w:rsidR="0077702F" w:rsidRPr="00F823DF" w:rsidRDefault="00331DD3" w:rsidP="0077702F">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56</w:t>
            </w:r>
          </w:p>
        </w:tc>
        <w:tc>
          <w:tcPr>
            <w:tcW w:w="1780" w:type="dxa"/>
            <w:noWrap/>
            <w:vAlign w:val="center"/>
            <w:hideMark/>
          </w:tcPr>
          <w:p w14:paraId="7B3FB0FA" w14:textId="774B835B" w:rsidR="0077702F" w:rsidRPr="00F823DF" w:rsidRDefault="0077702F" w:rsidP="0077702F">
            <w:pPr>
              <w:widowControl/>
              <w:jc w:val="center"/>
              <w:rPr>
                <w:rFonts w:ascii="Times New Roman" w:eastAsia="DengXian" w:hAnsi="Times New Roman" w:cs="Times New Roman"/>
                <w:color w:val="000000"/>
                <w:kern w:val="0"/>
                <w:szCs w:val="21"/>
              </w:rPr>
            </w:pPr>
            <w:r w:rsidRPr="00F823DF">
              <w:rPr>
                <w:rFonts w:ascii="Times New Roman" w:eastAsia="DengXian" w:hAnsi="Times New Roman" w:cs="Times New Roman"/>
                <w:color w:val="000000"/>
                <w:kern w:val="0"/>
                <w:szCs w:val="21"/>
              </w:rPr>
              <w:t>203</w:t>
            </w:r>
          </w:p>
        </w:tc>
      </w:tr>
    </w:tbl>
    <w:p w14:paraId="53D61931" w14:textId="77777777" w:rsidR="0077702F" w:rsidRDefault="0077702F" w:rsidP="003578C5">
      <w:pPr>
        <w:pStyle w:val="Default"/>
        <w:spacing w:line="360" w:lineRule="auto"/>
        <w:rPr>
          <w:szCs w:val="28"/>
        </w:rPr>
      </w:pPr>
    </w:p>
    <w:p w14:paraId="157E8F51" w14:textId="76720B0A" w:rsidR="0077702F" w:rsidRPr="00447A74" w:rsidRDefault="0077702F" w:rsidP="00447A74">
      <w:pPr>
        <w:pStyle w:val="Default"/>
        <w:spacing w:line="360" w:lineRule="auto"/>
        <w:jc w:val="center"/>
        <w:rPr>
          <w:sz w:val="21"/>
          <w:szCs w:val="21"/>
        </w:rPr>
      </w:pPr>
      <w:r w:rsidRPr="00447A74">
        <w:rPr>
          <w:sz w:val="21"/>
          <w:szCs w:val="21"/>
        </w:rPr>
        <w:t>Table 2. Methods for estimating natural mortality (</w:t>
      </w:r>
      <w:r w:rsidRPr="00447A74">
        <w:rPr>
          <w:i/>
          <w:iCs/>
          <w:sz w:val="21"/>
          <w:szCs w:val="21"/>
        </w:rPr>
        <w:t>M</w:t>
      </w:r>
      <w:r w:rsidRPr="00447A74">
        <w:rPr>
          <w:sz w:val="21"/>
          <w:szCs w:val="21"/>
        </w:rPr>
        <w:t>) of Japanese sardine</w:t>
      </w:r>
    </w:p>
    <w:tbl>
      <w:tblPr>
        <w:tblW w:w="8505" w:type="dxa"/>
        <w:jc w:val="center"/>
        <w:tblBorders>
          <w:top w:val="single" w:sz="4" w:space="0" w:color="auto"/>
          <w:bottom w:val="single" w:sz="4" w:space="0" w:color="auto"/>
        </w:tblBorders>
        <w:tblLook w:val="04A0" w:firstRow="1" w:lastRow="0" w:firstColumn="1" w:lastColumn="0" w:noHBand="0" w:noVBand="1"/>
      </w:tblPr>
      <w:tblGrid>
        <w:gridCol w:w="993"/>
        <w:gridCol w:w="1056"/>
        <w:gridCol w:w="4252"/>
        <w:gridCol w:w="2204"/>
      </w:tblGrid>
      <w:tr w:rsidR="009146FA" w:rsidRPr="00D843F9" w14:paraId="231CBB1D" w14:textId="77777777" w:rsidTr="008876B0">
        <w:trPr>
          <w:trHeight w:val="280"/>
          <w:jc w:val="center"/>
        </w:trPr>
        <w:tc>
          <w:tcPr>
            <w:tcW w:w="993" w:type="dxa"/>
            <w:tcBorders>
              <w:top w:val="single" w:sz="4" w:space="0" w:color="auto"/>
              <w:bottom w:val="single" w:sz="4" w:space="0" w:color="auto"/>
            </w:tcBorders>
            <w:noWrap/>
            <w:vAlign w:val="center"/>
            <w:hideMark/>
          </w:tcPr>
          <w:p w14:paraId="6BF471FC" w14:textId="4E7047D2" w:rsidR="009146FA" w:rsidRPr="00D843F9" w:rsidRDefault="009146FA" w:rsidP="008876B0">
            <w:pPr>
              <w:widowControl/>
              <w:jc w:val="left"/>
              <w:rPr>
                <w:rFonts w:ascii="Times New Roman" w:eastAsia="DengXian" w:hAnsi="Times New Roman" w:cs="Times New Roman"/>
                <w:color w:val="000000"/>
                <w:kern w:val="0"/>
                <w:szCs w:val="21"/>
              </w:rPr>
            </w:pPr>
          </w:p>
        </w:tc>
        <w:tc>
          <w:tcPr>
            <w:tcW w:w="1056" w:type="dxa"/>
            <w:tcBorders>
              <w:top w:val="single" w:sz="4" w:space="0" w:color="auto"/>
              <w:bottom w:val="single" w:sz="4" w:space="0" w:color="auto"/>
            </w:tcBorders>
            <w:vAlign w:val="center"/>
          </w:tcPr>
          <w:p w14:paraId="7BCEA3C8" w14:textId="736A5F4E" w:rsidR="009146FA" w:rsidRPr="00D843F9" w:rsidRDefault="009146FA" w:rsidP="00F1125D">
            <w:pPr>
              <w:widowControl/>
              <w:jc w:val="center"/>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Method</w:t>
            </w:r>
            <w:r w:rsidR="00B14EF3" w:rsidRPr="00D843F9">
              <w:rPr>
                <w:rFonts w:ascii="Times New Roman" w:eastAsia="DengXian" w:hAnsi="Times New Roman" w:cs="Times New Roman" w:hint="eastAsia"/>
                <w:color w:val="000000"/>
                <w:kern w:val="0"/>
                <w:szCs w:val="21"/>
              </w:rPr>
              <w:t>s</w:t>
            </w:r>
          </w:p>
        </w:tc>
        <w:tc>
          <w:tcPr>
            <w:tcW w:w="4252" w:type="dxa"/>
            <w:tcBorders>
              <w:top w:val="single" w:sz="4" w:space="0" w:color="auto"/>
              <w:bottom w:val="single" w:sz="4" w:space="0" w:color="auto"/>
            </w:tcBorders>
            <w:noWrap/>
            <w:vAlign w:val="center"/>
            <w:hideMark/>
          </w:tcPr>
          <w:p w14:paraId="1BC5C091" w14:textId="1AA3B183" w:rsidR="009146FA" w:rsidRPr="00D843F9" w:rsidRDefault="009146FA" w:rsidP="00F1125D">
            <w:pPr>
              <w:widowControl/>
              <w:jc w:val="center"/>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Formula</w:t>
            </w:r>
          </w:p>
        </w:tc>
        <w:tc>
          <w:tcPr>
            <w:tcW w:w="2204" w:type="dxa"/>
            <w:tcBorders>
              <w:top w:val="single" w:sz="4" w:space="0" w:color="auto"/>
              <w:bottom w:val="single" w:sz="4" w:space="0" w:color="auto"/>
            </w:tcBorders>
            <w:noWrap/>
            <w:vAlign w:val="center"/>
            <w:hideMark/>
          </w:tcPr>
          <w:p w14:paraId="0C79436F" w14:textId="77777777" w:rsidR="009146FA" w:rsidRPr="00D843F9" w:rsidRDefault="009146FA" w:rsidP="00F1125D">
            <w:pPr>
              <w:widowControl/>
              <w:jc w:val="center"/>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Reference</w:t>
            </w:r>
          </w:p>
        </w:tc>
      </w:tr>
      <w:tr w:rsidR="009146FA" w:rsidRPr="00D843F9" w14:paraId="7E648C89" w14:textId="77777777" w:rsidTr="008876B0">
        <w:trPr>
          <w:trHeight w:val="280"/>
          <w:jc w:val="center"/>
        </w:trPr>
        <w:tc>
          <w:tcPr>
            <w:tcW w:w="993" w:type="dxa"/>
            <w:tcBorders>
              <w:top w:val="single" w:sz="4" w:space="0" w:color="auto"/>
            </w:tcBorders>
            <w:noWrap/>
            <w:vAlign w:val="center"/>
            <w:hideMark/>
          </w:tcPr>
          <w:p w14:paraId="20430D72" w14:textId="77777777"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M1</w:t>
            </w:r>
          </w:p>
        </w:tc>
        <w:tc>
          <w:tcPr>
            <w:tcW w:w="1056" w:type="dxa"/>
            <w:tcBorders>
              <w:top w:val="single" w:sz="4" w:space="0" w:color="auto"/>
            </w:tcBorders>
            <w:vAlign w:val="center"/>
          </w:tcPr>
          <w:p w14:paraId="3B8AD888" w14:textId="125674D2" w:rsidR="009146FA" w:rsidRPr="00D843F9" w:rsidRDefault="009146FA" w:rsidP="008876B0">
            <w:pPr>
              <w:widowControl/>
              <w:jc w:val="left"/>
              <w:rPr>
                <w:rFonts w:ascii="Times New Roman" w:eastAsia="方正小标宋简体" w:hAnsi="Times New Roman" w:cs="Times New Roman"/>
                <w:szCs w:val="21"/>
              </w:rPr>
            </w:pPr>
            <w:r w:rsidRPr="00D843F9">
              <w:rPr>
                <w:rFonts w:ascii="Times New Roman" w:eastAsia="方正小标宋简体" w:hAnsi="Times New Roman" w:cs="Times New Roman"/>
                <w:szCs w:val="21"/>
              </w:rPr>
              <w:t>Pauly</w:t>
            </w:r>
          </w:p>
        </w:tc>
        <w:tc>
          <w:tcPr>
            <w:tcW w:w="4252" w:type="dxa"/>
            <w:tcBorders>
              <w:top w:val="single" w:sz="4" w:space="0" w:color="auto"/>
            </w:tcBorders>
            <w:noWrap/>
          </w:tcPr>
          <w:p w14:paraId="476793F3" w14:textId="0C662B1A" w:rsidR="009146FA" w:rsidRPr="00D843F9" w:rsidRDefault="00000000" w:rsidP="008876B0">
            <w:pPr>
              <w:widowControl/>
              <w:jc w:val="left"/>
              <w:rPr>
                <w:rFonts w:ascii="Times New Roman" w:eastAsia="DengXian" w:hAnsi="Times New Roman" w:cs="Times New Roman"/>
                <w:color w:val="000000"/>
                <w:kern w:val="0"/>
                <w:szCs w:val="21"/>
              </w:rPr>
            </w:pPr>
            <m:oMathPara>
              <m:oMath>
                <m:func>
                  <m:funcPr>
                    <m:ctrlPr>
                      <w:rPr>
                        <w:rFonts w:ascii="Cambria Math" w:hAnsi="Cambria Math"/>
                        <w:i/>
                        <w:szCs w:val="21"/>
                      </w:rPr>
                    </m:ctrlPr>
                  </m:funcPr>
                  <m:fName>
                    <m:r>
                      <m:rPr>
                        <m:sty m:val="p"/>
                      </m:rPr>
                      <w:rPr>
                        <w:rFonts w:ascii="Cambria Math" w:hAnsi="Cambria Math"/>
                        <w:szCs w:val="21"/>
                      </w:rPr>
                      <m:t>ln</m:t>
                    </m:r>
                    <m:ctrlPr>
                      <w:rPr>
                        <w:rFonts w:ascii="Cambria Math" w:hAnsi="Cambria Math"/>
                        <w:szCs w:val="21"/>
                      </w:rPr>
                    </m:ctrlPr>
                  </m:fName>
                  <m:e>
                    <m:r>
                      <w:rPr>
                        <w:rFonts w:ascii="Cambria Math" w:hAnsi="Cambria Math"/>
                        <w:szCs w:val="21"/>
                      </w:rPr>
                      <m:t>M</m:t>
                    </m:r>
                  </m:e>
                </m:func>
                <m:r>
                  <w:rPr>
                    <w:rFonts w:ascii="Cambria Math" w:hAnsi="Cambria Math"/>
                    <w:szCs w:val="21"/>
                  </w:rPr>
                  <m:t>=-0.0152-0.279</m:t>
                </m:r>
                <m:func>
                  <m:funcPr>
                    <m:ctrlPr>
                      <w:rPr>
                        <w:rFonts w:ascii="Cambria Math" w:hAnsi="Cambria Math"/>
                        <w:i/>
                        <w:szCs w:val="21"/>
                      </w:rPr>
                    </m:ctrlPr>
                  </m:funcPr>
                  <m:fName>
                    <m:r>
                      <m:rPr>
                        <m:sty m:val="p"/>
                      </m:rPr>
                      <w:rPr>
                        <w:rFonts w:ascii="Cambria Math" w:hAnsi="Cambria Math"/>
                        <w:szCs w:val="21"/>
                      </w:rPr>
                      <m:t>ln</m:t>
                    </m:r>
                    <m:ctrlPr>
                      <w:rPr>
                        <w:rFonts w:ascii="Cambria Math" w:hAnsi="Cambria Math"/>
                        <w:szCs w:val="21"/>
                      </w:rPr>
                    </m:ctrlPr>
                  </m:fName>
                  <m:e>
                    <m:sSub>
                      <m:sSubPr>
                        <m:ctrlPr>
                          <w:rPr>
                            <w:rFonts w:ascii="Cambria Math" w:hAnsi="Cambria Math"/>
                            <w:szCs w:val="21"/>
                          </w:rPr>
                        </m:ctrlPr>
                      </m:sSubPr>
                      <m:e>
                        <m:r>
                          <w:rPr>
                            <w:rFonts w:ascii="Cambria Math" w:hAnsi="Cambria Math"/>
                            <w:szCs w:val="21"/>
                          </w:rPr>
                          <m:t>L</m:t>
                        </m:r>
                      </m:e>
                      <m:sub>
                        <m:r>
                          <m:rPr>
                            <m:sty m:val="p"/>
                          </m:rPr>
                          <w:rPr>
                            <w:rFonts w:ascii="Cambria Math" w:hAnsi="Cambria Math"/>
                            <w:szCs w:val="21"/>
                          </w:rPr>
                          <m:t>∞</m:t>
                        </m:r>
                      </m:sub>
                    </m:sSub>
                  </m:e>
                </m:func>
                <m:r>
                  <w:rPr>
                    <w:rFonts w:ascii="Cambria Math" w:hAnsi="Cambria Math"/>
                    <w:szCs w:val="21"/>
                  </w:rPr>
                  <m:t>+0.6543</m:t>
                </m:r>
                <m:func>
                  <m:funcPr>
                    <m:ctrlPr>
                      <w:rPr>
                        <w:rFonts w:ascii="Cambria Math" w:hAnsi="Cambria Math"/>
                        <w:i/>
                        <w:szCs w:val="21"/>
                      </w:rPr>
                    </m:ctrlPr>
                  </m:funcPr>
                  <m:fName>
                    <m:r>
                      <m:rPr>
                        <m:sty m:val="p"/>
                      </m:rPr>
                      <w:rPr>
                        <w:rFonts w:ascii="Cambria Math" w:hAnsi="Cambria Math"/>
                        <w:szCs w:val="21"/>
                      </w:rPr>
                      <m:t>ln</m:t>
                    </m:r>
                    <m:ctrlPr>
                      <w:rPr>
                        <w:rFonts w:ascii="Cambria Math" w:hAnsi="Cambria Math"/>
                        <w:szCs w:val="21"/>
                      </w:rPr>
                    </m:ctrlPr>
                  </m:fName>
                  <m:e>
                    <m:r>
                      <w:rPr>
                        <w:rFonts w:ascii="Cambria Math" w:hAnsi="Cambria Math" w:hint="eastAsia"/>
                        <w:szCs w:val="21"/>
                      </w:rPr>
                      <m:t>k</m:t>
                    </m:r>
                  </m:e>
                </m:func>
                <m:r>
                  <w:rPr>
                    <w:rFonts w:ascii="Cambria Math" w:hAnsi="Cambria Math"/>
                    <w:szCs w:val="21"/>
                  </w:rPr>
                  <m:t>+0.463</m:t>
                </m:r>
                <m:r>
                  <m:rPr>
                    <m:sty m:val="p"/>
                  </m:rPr>
                  <w:rPr>
                    <w:rFonts w:ascii="Cambria Math" w:hAnsi="Cambria Math"/>
                    <w:szCs w:val="21"/>
                  </w:rPr>
                  <m:t>ln</m:t>
                </m:r>
                <m:r>
                  <w:rPr>
                    <w:rFonts w:ascii="Cambria Math" w:hAnsi="Cambria Math"/>
                    <w:szCs w:val="21"/>
                  </w:rPr>
                  <m:t>T</m:t>
                </m:r>
              </m:oMath>
            </m:oMathPara>
          </w:p>
        </w:tc>
        <w:tc>
          <w:tcPr>
            <w:tcW w:w="2204" w:type="dxa"/>
            <w:tcBorders>
              <w:top w:val="single" w:sz="4" w:space="0" w:color="auto"/>
            </w:tcBorders>
            <w:noWrap/>
            <w:vAlign w:val="center"/>
            <w:hideMark/>
          </w:tcPr>
          <w:p w14:paraId="6BA39A55" w14:textId="7EBEFFCB" w:rsidR="009146FA" w:rsidRPr="00D843F9" w:rsidRDefault="00B14EF3"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Pauly, 1980</w:t>
            </w:r>
          </w:p>
        </w:tc>
      </w:tr>
      <w:tr w:rsidR="009146FA" w:rsidRPr="00D843F9" w14:paraId="3D56C6E7" w14:textId="77777777" w:rsidTr="008876B0">
        <w:trPr>
          <w:trHeight w:val="280"/>
          <w:jc w:val="center"/>
        </w:trPr>
        <w:tc>
          <w:tcPr>
            <w:tcW w:w="993" w:type="dxa"/>
            <w:noWrap/>
            <w:vAlign w:val="center"/>
            <w:hideMark/>
          </w:tcPr>
          <w:p w14:paraId="72706611" w14:textId="77777777"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M2</w:t>
            </w:r>
          </w:p>
        </w:tc>
        <w:tc>
          <w:tcPr>
            <w:tcW w:w="1056" w:type="dxa"/>
            <w:vAlign w:val="center"/>
          </w:tcPr>
          <w:p w14:paraId="4CDC7B47" w14:textId="75875D48" w:rsidR="009146FA" w:rsidRPr="00D843F9" w:rsidRDefault="009146FA" w:rsidP="008876B0">
            <w:pPr>
              <w:widowControl/>
              <w:jc w:val="left"/>
              <w:rPr>
                <w:rFonts w:ascii="Times New Roman" w:eastAsia="方正小标宋简体" w:hAnsi="Times New Roman" w:cs="Times New Roman"/>
                <w:szCs w:val="21"/>
              </w:rPr>
            </w:pPr>
            <w:r w:rsidRPr="00D843F9">
              <w:rPr>
                <w:rFonts w:ascii="Times New Roman" w:eastAsia="方正小标宋简体" w:hAnsi="Times New Roman" w:cs="Times New Roman"/>
                <w:szCs w:val="21"/>
              </w:rPr>
              <w:t>Gislason</w:t>
            </w:r>
          </w:p>
        </w:tc>
        <w:tc>
          <w:tcPr>
            <w:tcW w:w="4252" w:type="dxa"/>
            <w:noWrap/>
          </w:tcPr>
          <w:p w14:paraId="5D089595" w14:textId="5CC31C41" w:rsidR="009146FA" w:rsidRPr="00D843F9" w:rsidRDefault="009146FA" w:rsidP="008876B0">
            <w:pPr>
              <w:widowControl/>
              <w:jc w:val="left"/>
              <w:rPr>
                <w:rFonts w:ascii="Times New Roman" w:eastAsia="DengXian" w:hAnsi="Times New Roman" w:cs="Times New Roman"/>
                <w:color w:val="000000"/>
                <w:kern w:val="0"/>
                <w:szCs w:val="21"/>
              </w:rPr>
            </w:pPr>
            <m:oMathPara>
              <m:oMath>
                <m:r>
                  <m:rPr>
                    <m:sty m:val="p"/>
                  </m:rPr>
                  <w:rPr>
                    <w:rFonts w:ascii="Cambria Math" w:hAnsi="Cambria Math"/>
                    <w:szCs w:val="21"/>
                  </w:rPr>
                  <m:t>ln</m:t>
                </m:r>
                <m:r>
                  <w:rPr>
                    <w:rFonts w:ascii="Cambria Math" w:hAnsi="Cambria Math"/>
                    <w:szCs w:val="21"/>
                  </w:rPr>
                  <m:t>⁡M=0.55-0.17</m:t>
                </m:r>
                <m:r>
                  <m:rPr>
                    <m:sty m:val="p"/>
                  </m:rPr>
                  <w:rPr>
                    <w:rFonts w:ascii="Cambria Math" w:hAnsi="Cambria Math"/>
                    <w:szCs w:val="21"/>
                  </w:rPr>
                  <m:t>ln</m:t>
                </m:r>
                <m:r>
                  <w:rPr>
                    <w:rFonts w:ascii="Cambria Math" w:hAnsi="Cambria Math"/>
                    <w:szCs w:val="21"/>
                  </w:rPr>
                  <m:t>⁡</m:t>
                </m:r>
                <m:sSub>
                  <m:sSubPr>
                    <m:ctrlPr>
                      <w:rPr>
                        <w:rFonts w:ascii="Cambria Math" w:hAnsi="Cambria Math"/>
                        <w:szCs w:val="21"/>
                      </w:rPr>
                    </m:ctrlPr>
                  </m:sSubPr>
                  <m:e>
                    <m:r>
                      <w:rPr>
                        <w:rFonts w:ascii="Cambria Math" w:hAnsi="Cambria Math"/>
                        <w:szCs w:val="21"/>
                      </w:rPr>
                      <m:t>L</m:t>
                    </m:r>
                  </m:e>
                  <m:sub>
                    <m:r>
                      <m:rPr>
                        <m:sty m:val="p"/>
                      </m:rPr>
                      <w:rPr>
                        <w:rFonts w:ascii="Cambria Math" w:hAnsi="Cambria Math"/>
                        <w:szCs w:val="21"/>
                      </w:rPr>
                      <m:t>∞</m:t>
                    </m:r>
                  </m:sub>
                </m:sSub>
                <m:r>
                  <w:rPr>
                    <w:rFonts w:ascii="Cambria Math" w:hAnsi="Cambria Math"/>
                    <w:szCs w:val="21"/>
                  </w:rPr>
                  <m:t>+</m:t>
                </m:r>
                <m:r>
                  <m:rPr>
                    <m:sty m:val="p"/>
                  </m:rPr>
                  <w:rPr>
                    <w:rFonts w:ascii="Cambria Math" w:hAnsi="Cambria Math"/>
                    <w:szCs w:val="21"/>
                  </w:rPr>
                  <m:t>ln</m:t>
                </m:r>
                <m:r>
                  <w:rPr>
                    <w:rFonts w:ascii="Cambria Math" w:hAnsi="Cambria Math"/>
                    <w:szCs w:val="21"/>
                  </w:rPr>
                  <m:t>⁡</m:t>
                </m:r>
                <m:r>
                  <w:rPr>
                    <w:rFonts w:ascii="Cambria Math" w:hAnsi="Cambria Math" w:hint="eastAsia"/>
                    <w:szCs w:val="21"/>
                  </w:rPr>
                  <m:t>k</m:t>
                </m:r>
              </m:oMath>
            </m:oMathPara>
          </w:p>
        </w:tc>
        <w:tc>
          <w:tcPr>
            <w:tcW w:w="2204" w:type="dxa"/>
            <w:noWrap/>
            <w:vAlign w:val="center"/>
            <w:hideMark/>
          </w:tcPr>
          <w:p w14:paraId="2D5F5543" w14:textId="194D5CE6"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Gislason et al.</w:t>
            </w:r>
            <w:r w:rsidR="00B14EF3" w:rsidRPr="00D843F9">
              <w:rPr>
                <w:rFonts w:ascii="Times New Roman" w:eastAsia="DengXian" w:hAnsi="Times New Roman" w:cs="Times New Roman" w:hint="eastAsia"/>
                <w:color w:val="000000"/>
                <w:kern w:val="0"/>
                <w:szCs w:val="21"/>
              </w:rPr>
              <w:t>,</w:t>
            </w:r>
            <w:r w:rsidRPr="00D843F9">
              <w:rPr>
                <w:rFonts w:ascii="Times New Roman" w:eastAsia="DengXian" w:hAnsi="Times New Roman" w:cs="Times New Roman"/>
                <w:color w:val="000000"/>
                <w:kern w:val="0"/>
                <w:szCs w:val="21"/>
              </w:rPr>
              <w:t xml:space="preserve"> 2010</w:t>
            </w:r>
          </w:p>
        </w:tc>
      </w:tr>
      <w:tr w:rsidR="009146FA" w:rsidRPr="00D843F9" w14:paraId="42B424D1" w14:textId="77777777" w:rsidTr="008876B0">
        <w:trPr>
          <w:trHeight w:val="280"/>
          <w:jc w:val="center"/>
        </w:trPr>
        <w:tc>
          <w:tcPr>
            <w:tcW w:w="993" w:type="dxa"/>
            <w:noWrap/>
            <w:vAlign w:val="center"/>
            <w:hideMark/>
          </w:tcPr>
          <w:p w14:paraId="45196469" w14:textId="77777777"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lastRenderedPageBreak/>
              <w:t>M3</w:t>
            </w:r>
          </w:p>
        </w:tc>
        <w:tc>
          <w:tcPr>
            <w:tcW w:w="1056" w:type="dxa"/>
            <w:vAlign w:val="center"/>
          </w:tcPr>
          <w:p w14:paraId="5275080D" w14:textId="489DEF30" w:rsidR="009146FA" w:rsidRPr="00D843F9" w:rsidRDefault="009146FA" w:rsidP="008876B0">
            <w:pPr>
              <w:widowControl/>
              <w:jc w:val="left"/>
              <w:rPr>
                <w:rFonts w:ascii="Times New Roman" w:eastAsia="DengXian" w:hAnsi="Times New Roman" w:cs="Times New Roman"/>
                <w:szCs w:val="21"/>
              </w:rPr>
            </w:pPr>
            <w:proofErr w:type="spellStart"/>
            <w:r w:rsidRPr="00D843F9">
              <w:rPr>
                <w:rFonts w:ascii="Times New Roman" w:eastAsia="DengXian" w:hAnsi="Times New Roman" w:cs="Times New Roman"/>
                <w:szCs w:val="21"/>
              </w:rPr>
              <w:t>Charnov</w:t>
            </w:r>
            <w:proofErr w:type="spellEnd"/>
          </w:p>
        </w:tc>
        <w:tc>
          <w:tcPr>
            <w:tcW w:w="4252" w:type="dxa"/>
            <w:noWrap/>
          </w:tcPr>
          <w:p w14:paraId="7A2DD779" w14:textId="43D9D7DF" w:rsidR="009146FA" w:rsidRPr="00D843F9" w:rsidRDefault="009146FA" w:rsidP="008876B0">
            <w:pPr>
              <w:widowControl/>
              <w:jc w:val="left"/>
              <w:rPr>
                <w:rFonts w:ascii="Times New Roman" w:eastAsia="DengXian" w:hAnsi="Times New Roman" w:cs="Times New Roman"/>
                <w:color w:val="000000"/>
                <w:kern w:val="0"/>
                <w:szCs w:val="21"/>
              </w:rPr>
            </w:pPr>
            <m:oMathPara>
              <m:oMath>
                <m:r>
                  <w:rPr>
                    <w:rFonts w:ascii="Cambria Math" w:hAnsi="Cambria Math"/>
                    <w:szCs w:val="21"/>
                  </w:rPr>
                  <m:t>M=</m:t>
                </m:r>
                <m:r>
                  <w:rPr>
                    <w:rFonts w:ascii="Cambria Math" w:hAnsi="Cambria Math" w:hint="eastAsia"/>
                    <w:szCs w:val="21"/>
                  </w:rPr>
                  <m:t>k</m:t>
                </m:r>
                <m:sSup>
                  <m:sSupPr>
                    <m:ctrlPr>
                      <w:rPr>
                        <w:rFonts w:ascii="Cambria Math" w:hAnsi="Cambria Math"/>
                        <w:szCs w:val="21"/>
                      </w:rPr>
                    </m:ctrlPr>
                  </m:sSupPr>
                  <m:e>
                    <m:d>
                      <m:dPr>
                        <m:ctrlPr>
                          <w:rPr>
                            <w:rFonts w:ascii="Cambria Math" w:hAnsi="Cambria Math"/>
                            <w:szCs w:val="21"/>
                          </w:rPr>
                        </m:ctrlPr>
                      </m:dPr>
                      <m:e>
                        <m:f>
                          <m:fPr>
                            <m:ctrlPr>
                              <w:rPr>
                                <w:rFonts w:ascii="Cambria Math" w:hAnsi="Cambria Math"/>
                                <w:szCs w:val="21"/>
                              </w:rPr>
                            </m:ctrlPr>
                          </m:fPr>
                          <m:num>
                            <m:r>
                              <w:rPr>
                                <w:rFonts w:ascii="Cambria Math" w:hAnsi="Cambria Math"/>
                                <w:szCs w:val="21"/>
                              </w:rPr>
                              <m:t>L</m:t>
                            </m:r>
                          </m:num>
                          <m:den>
                            <m:sSub>
                              <m:sSubPr>
                                <m:ctrlPr>
                                  <w:rPr>
                                    <w:rFonts w:ascii="Cambria Math" w:hAnsi="Cambria Math"/>
                                    <w:szCs w:val="21"/>
                                  </w:rPr>
                                </m:ctrlPr>
                              </m:sSubPr>
                              <m:e>
                                <m:r>
                                  <w:rPr>
                                    <w:rFonts w:ascii="Cambria Math" w:hAnsi="Cambria Math"/>
                                    <w:szCs w:val="21"/>
                                  </w:rPr>
                                  <m:t>L</m:t>
                                </m:r>
                              </m:e>
                              <m:sub>
                                <m:r>
                                  <m:rPr>
                                    <m:sty m:val="p"/>
                                  </m:rPr>
                                  <w:rPr>
                                    <w:rFonts w:ascii="Cambria Math" w:hAnsi="Cambria Math"/>
                                    <w:szCs w:val="21"/>
                                  </w:rPr>
                                  <m:t>∞</m:t>
                                </m:r>
                              </m:sub>
                            </m:sSub>
                          </m:den>
                        </m:f>
                      </m:e>
                    </m:d>
                  </m:e>
                  <m:sup>
                    <m:r>
                      <w:rPr>
                        <w:rFonts w:ascii="Cambria Math" w:hAnsi="Cambria Math"/>
                        <w:szCs w:val="21"/>
                      </w:rPr>
                      <m:t>-1.5</m:t>
                    </m:r>
                  </m:sup>
                </m:sSup>
              </m:oMath>
            </m:oMathPara>
          </w:p>
        </w:tc>
        <w:tc>
          <w:tcPr>
            <w:tcW w:w="2204" w:type="dxa"/>
            <w:noWrap/>
            <w:vAlign w:val="center"/>
            <w:hideMark/>
          </w:tcPr>
          <w:p w14:paraId="4BB03A29" w14:textId="40FD95C8" w:rsidR="009146FA" w:rsidRPr="00D843F9" w:rsidRDefault="009146FA" w:rsidP="008876B0">
            <w:pPr>
              <w:widowControl/>
              <w:jc w:val="left"/>
              <w:rPr>
                <w:rFonts w:ascii="Times New Roman" w:eastAsia="DengXian" w:hAnsi="Times New Roman" w:cs="Times New Roman"/>
                <w:color w:val="000000"/>
                <w:kern w:val="0"/>
                <w:szCs w:val="21"/>
              </w:rPr>
            </w:pPr>
            <w:proofErr w:type="spellStart"/>
            <w:r w:rsidRPr="00D843F9">
              <w:rPr>
                <w:rFonts w:ascii="Times New Roman" w:eastAsia="DengXian" w:hAnsi="Times New Roman" w:cs="Times New Roman"/>
                <w:color w:val="000000"/>
                <w:kern w:val="0"/>
                <w:szCs w:val="21"/>
              </w:rPr>
              <w:t>Charnov</w:t>
            </w:r>
            <w:proofErr w:type="spellEnd"/>
            <w:r w:rsidRPr="00D843F9">
              <w:rPr>
                <w:rFonts w:ascii="Times New Roman" w:eastAsia="DengXian" w:hAnsi="Times New Roman" w:cs="Times New Roman"/>
                <w:color w:val="000000"/>
                <w:kern w:val="0"/>
                <w:szCs w:val="21"/>
              </w:rPr>
              <w:t xml:space="preserve"> et al.</w:t>
            </w:r>
            <w:r w:rsidR="00B14EF3" w:rsidRPr="00D843F9">
              <w:rPr>
                <w:rFonts w:ascii="Times New Roman" w:eastAsia="DengXian" w:hAnsi="Times New Roman" w:cs="Times New Roman" w:hint="eastAsia"/>
                <w:color w:val="000000"/>
                <w:kern w:val="0"/>
                <w:szCs w:val="21"/>
              </w:rPr>
              <w:t>,</w:t>
            </w:r>
            <w:r w:rsidRPr="00D843F9">
              <w:rPr>
                <w:rFonts w:ascii="Times New Roman" w:eastAsia="DengXian" w:hAnsi="Times New Roman" w:cs="Times New Roman"/>
                <w:color w:val="000000"/>
                <w:kern w:val="0"/>
                <w:szCs w:val="21"/>
              </w:rPr>
              <w:t xml:space="preserve"> 2013</w:t>
            </w:r>
          </w:p>
        </w:tc>
      </w:tr>
      <w:tr w:rsidR="009146FA" w:rsidRPr="00D843F9" w14:paraId="0DF31314" w14:textId="77777777" w:rsidTr="008876B0">
        <w:trPr>
          <w:trHeight w:val="280"/>
          <w:jc w:val="center"/>
        </w:trPr>
        <w:tc>
          <w:tcPr>
            <w:tcW w:w="993" w:type="dxa"/>
            <w:noWrap/>
            <w:vAlign w:val="center"/>
            <w:hideMark/>
          </w:tcPr>
          <w:p w14:paraId="13F52B50" w14:textId="77777777"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M4</w:t>
            </w:r>
          </w:p>
        </w:tc>
        <w:tc>
          <w:tcPr>
            <w:tcW w:w="1056" w:type="dxa"/>
            <w:vAlign w:val="center"/>
          </w:tcPr>
          <w:p w14:paraId="726B0D0F" w14:textId="77777777" w:rsidR="009146FA" w:rsidRPr="00D843F9" w:rsidRDefault="009146FA" w:rsidP="008876B0">
            <w:pPr>
              <w:widowControl/>
              <w:jc w:val="left"/>
              <w:rPr>
                <w:rFonts w:ascii="Times New Roman" w:eastAsia="DengXian" w:hAnsi="Times New Roman" w:cs="Times New Roman"/>
                <w:szCs w:val="21"/>
              </w:rPr>
            </w:pPr>
            <w:proofErr w:type="spellStart"/>
            <w:r w:rsidRPr="00D843F9">
              <w:rPr>
                <w:rFonts w:ascii="Times New Roman" w:eastAsia="DengXian" w:hAnsi="Times New Roman" w:cs="Times New Roman"/>
                <w:szCs w:val="21"/>
              </w:rPr>
              <w:t>Bingyi</w:t>
            </w:r>
            <w:proofErr w:type="spellEnd"/>
            <w:r w:rsidRPr="00D843F9">
              <w:rPr>
                <w:rFonts w:ascii="Times New Roman" w:eastAsia="DengXian" w:hAnsi="Times New Roman" w:cs="Times New Roman"/>
                <w:szCs w:val="21"/>
              </w:rPr>
              <w:t xml:space="preserve"> </w:t>
            </w:r>
          </w:p>
          <w:p w14:paraId="3FC95C26" w14:textId="06F1C408" w:rsidR="009146FA" w:rsidRPr="00D843F9" w:rsidRDefault="009146FA" w:rsidP="008876B0">
            <w:pPr>
              <w:widowControl/>
              <w:jc w:val="left"/>
              <w:rPr>
                <w:rFonts w:ascii="Times New Roman" w:eastAsia="DengXian" w:hAnsi="Times New Roman" w:cs="Times New Roman"/>
                <w:szCs w:val="21"/>
              </w:rPr>
            </w:pPr>
            <w:r w:rsidRPr="00D843F9">
              <w:rPr>
                <w:rFonts w:ascii="Times New Roman" w:eastAsia="DengXian" w:hAnsi="Times New Roman" w:cs="Times New Roman" w:hint="eastAsia"/>
                <w:szCs w:val="21"/>
              </w:rPr>
              <w:t>Z</w:t>
            </w:r>
            <w:r w:rsidRPr="00D843F9">
              <w:rPr>
                <w:rFonts w:ascii="Times New Roman" w:eastAsia="DengXian" w:hAnsi="Times New Roman" w:cs="Times New Roman"/>
                <w:szCs w:val="21"/>
              </w:rPr>
              <w:t>han</w:t>
            </w:r>
          </w:p>
        </w:tc>
        <w:tc>
          <w:tcPr>
            <w:tcW w:w="4252" w:type="dxa"/>
            <w:noWrap/>
          </w:tcPr>
          <w:p w14:paraId="3F8B572E" w14:textId="1AFFAC1C" w:rsidR="009146FA" w:rsidRPr="00D843F9" w:rsidRDefault="009146FA" w:rsidP="008876B0">
            <w:pPr>
              <w:widowControl/>
              <w:jc w:val="left"/>
              <w:rPr>
                <w:rFonts w:ascii="Times New Roman" w:eastAsia="DengXian" w:hAnsi="Times New Roman" w:cs="Times New Roman"/>
                <w:color w:val="000000"/>
                <w:kern w:val="0"/>
                <w:szCs w:val="21"/>
              </w:rPr>
            </w:pPr>
            <m:oMathPara>
              <m:oMath>
                <m:r>
                  <w:rPr>
                    <w:rFonts w:ascii="Cambria Math" w:hAnsi="Cambria Math"/>
                    <w:szCs w:val="21"/>
                  </w:rPr>
                  <m:t>M=-0.0021+</m:t>
                </m:r>
                <m:f>
                  <m:fPr>
                    <m:ctrlPr>
                      <w:rPr>
                        <w:rFonts w:ascii="Cambria Math" w:hAnsi="Cambria Math"/>
                        <w:szCs w:val="21"/>
                      </w:rPr>
                    </m:ctrlPr>
                  </m:fPr>
                  <m:num>
                    <m:r>
                      <w:rPr>
                        <w:rFonts w:ascii="Cambria Math" w:hAnsi="Cambria Math"/>
                        <w:szCs w:val="21"/>
                      </w:rPr>
                      <m:t>2.5912</m:t>
                    </m:r>
                  </m:num>
                  <m:den>
                    <m:sSub>
                      <m:sSubPr>
                        <m:ctrlPr>
                          <w:rPr>
                            <w:rFonts w:ascii="Cambria Math" w:hAnsi="Cambria Math"/>
                            <w:szCs w:val="21"/>
                          </w:rPr>
                        </m:ctrlPr>
                      </m:sSubPr>
                      <m:e>
                        <m:r>
                          <w:rPr>
                            <w:rFonts w:ascii="Cambria Math" w:hAnsi="Cambria Math"/>
                            <w:szCs w:val="21"/>
                          </w:rPr>
                          <m:t>t</m:t>
                        </m:r>
                      </m:e>
                      <m:sub>
                        <m:r>
                          <m:rPr>
                            <m:sty m:val="p"/>
                          </m:rPr>
                          <w:rPr>
                            <w:rFonts w:ascii="Cambria Math" w:hAnsi="Cambria Math"/>
                            <w:szCs w:val="21"/>
                          </w:rPr>
                          <m:t>max</m:t>
                        </m:r>
                      </m:sub>
                    </m:sSub>
                  </m:den>
                </m:f>
              </m:oMath>
            </m:oMathPara>
          </w:p>
        </w:tc>
        <w:tc>
          <w:tcPr>
            <w:tcW w:w="2204" w:type="dxa"/>
            <w:noWrap/>
            <w:vAlign w:val="center"/>
            <w:hideMark/>
          </w:tcPr>
          <w:p w14:paraId="5F9C659D" w14:textId="54D00DFC"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Zhan</w:t>
            </w:r>
            <w:r w:rsidR="00B14EF3" w:rsidRPr="00D843F9">
              <w:rPr>
                <w:rFonts w:ascii="Times New Roman" w:eastAsia="DengXian" w:hAnsi="Times New Roman" w:cs="Times New Roman" w:hint="eastAsia"/>
                <w:color w:val="000000"/>
                <w:kern w:val="0"/>
                <w:szCs w:val="21"/>
              </w:rPr>
              <w:t xml:space="preserve">, </w:t>
            </w:r>
            <w:r w:rsidRPr="00D843F9">
              <w:rPr>
                <w:rFonts w:ascii="Times New Roman" w:eastAsia="DengXian" w:hAnsi="Times New Roman" w:cs="Times New Roman"/>
                <w:color w:val="000000"/>
                <w:kern w:val="0"/>
                <w:szCs w:val="21"/>
              </w:rPr>
              <w:t>1986</w:t>
            </w:r>
          </w:p>
        </w:tc>
      </w:tr>
      <w:tr w:rsidR="009146FA" w:rsidRPr="00D843F9" w14:paraId="66047C7A" w14:textId="77777777" w:rsidTr="008876B0">
        <w:trPr>
          <w:trHeight w:val="280"/>
          <w:jc w:val="center"/>
        </w:trPr>
        <w:tc>
          <w:tcPr>
            <w:tcW w:w="993" w:type="dxa"/>
            <w:noWrap/>
            <w:vAlign w:val="center"/>
            <w:hideMark/>
          </w:tcPr>
          <w:p w14:paraId="412F8DFA" w14:textId="77777777"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M5</w:t>
            </w:r>
          </w:p>
        </w:tc>
        <w:tc>
          <w:tcPr>
            <w:tcW w:w="1056" w:type="dxa"/>
            <w:vAlign w:val="center"/>
          </w:tcPr>
          <w:p w14:paraId="10A3A7FC" w14:textId="0BF3A0A9" w:rsidR="009146FA" w:rsidRPr="00D843F9" w:rsidRDefault="009146FA" w:rsidP="008876B0">
            <w:pPr>
              <w:widowControl/>
              <w:jc w:val="left"/>
              <w:rPr>
                <w:rFonts w:ascii="Times New Roman" w:eastAsia="DengXian" w:hAnsi="Times New Roman" w:cs="Times New Roman"/>
                <w:szCs w:val="21"/>
              </w:rPr>
            </w:pPr>
            <w:r w:rsidRPr="00D843F9">
              <w:rPr>
                <w:rFonts w:ascii="Times New Roman" w:eastAsia="DengXian" w:hAnsi="Times New Roman" w:cs="Times New Roman"/>
                <w:szCs w:val="21"/>
              </w:rPr>
              <w:t>Jensen</w:t>
            </w:r>
          </w:p>
        </w:tc>
        <w:tc>
          <w:tcPr>
            <w:tcW w:w="4252" w:type="dxa"/>
            <w:noWrap/>
          </w:tcPr>
          <w:p w14:paraId="58669400" w14:textId="5EAD928B" w:rsidR="009146FA" w:rsidRPr="00D843F9" w:rsidRDefault="009146FA" w:rsidP="008876B0">
            <w:pPr>
              <w:widowControl/>
              <w:jc w:val="left"/>
              <w:rPr>
                <w:rFonts w:ascii="Times New Roman" w:eastAsia="DengXian" w:hAnsi="Times New Roman" w:cs="Times New Roman"/>
                <w:color w:val="000000"/>
                <w:kern w:val="0"/>
                <w:szCs w:val="21"/>
              </w:rPr>
            </w:pPr>
            <m:oMathPara>
              <m:oMath>
                <m:r>
                  <w:rPr>
                    <w:rFonts w:ascii="Cambria Math" w:hAnsi="Cambria Math"/>
                    <w:szCs w:val="21"/>
                  </w:rPr>
                  <m:t>M=1.5</m:t>
                </m:r>
                <m:r>
                  <w:rPr>
                    <w:rFonts w:ascii="Cambria Math" w:hAnsi="Cambria Math" w:hint="eastAsia"/>
                    <w:szCs w:val="21"/>
                  </w:rPr>
                  <m:t>k</m:t>
                </m:r>
              </m:oMath>
            </m:oMathPara>
          </w:p>
        </w:tc>
        <w:tc>
          <w:tcPr>
            <w:tcW w:w="2204" w:type="dxa"/>
            <w:noWrap/>
            <w:vAlign w:val="center"/>
            <w:hideMark/>
          </w:tcPr>
          <w:p w14:paraId="72489837" w14:textId="35DCBD5D"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Jensen</w:t>
            </w:r>
            <w:r w:rsidR="00B14EF3" w:rsidRPr="00D843F9">
              <w:rPr>
                <w:rFonts w:ascii="Times New Roman" w:eastAsia="DengXian" w:hAnsi="Times New Roman" w:cs="Times New Roman" w:hint="eastAsia"/>
                <w:color w:val="000000"/>
                <w:kern w:val="0"/>
                <w:szCs w:val="21"/>
              </w:rPr>
              <w:t>,</w:t>
            </w:r>
            <w:r w:rsidRPr="00D843F9">
              <w:rPr>
                <w:rFonts w:ascii="Times New Roman" w:eastAsia="DengXian" w:hAnsi="Times New Roman" w:cs="Times New Roman"/>
                <w:color w:val="000000"/>
                <w:kern w:val="0"/>
                <w:szCs w:val="21"/>
              </w:rPr>
              <w:t xml:space="preserve"> 1996</w:t>
            </w:r>
          </w:p>
        </w:tc>
      </w:tr>
      <w:tr w:rsidR="009146FA" w:rsidRPr="00D843F9" w14:paraId="2AF8AF45" w14:textId="77777777" w:rsidTr="008876B0">
        <w:trPr>
          <w:trHeight w:val="280"/>
          <w:jc w:val="center"/>
        </w:trPr>
        <w:tc>
          <w:tcPr>
            <w:tcW w:w="993" w:type="dxa"/>
            <w:noWrap/>
            <w:vAlign w:val="center"/>
            <w:hideMark/>
          </w:tcPr>
          <w:p w14:paraId="55282FF5" w14:textId="77777777"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M6</w:t>
            </w:r>
          </w:p>
        </w:tc>
        <w:tc>
          <w:tcPr>
            <w:tcW w:w="1056" w:type="dxa"/>
            <w:vAlign w:val="center"/>
          </w:tcPr>
          <w:p w14:paraId="74212582" w14:textId="0F65F414" w:rsidR="009146FA" w:rsidRPr="00D843F9" w:rsidRDefault="009146FA" w:rsidP="008876B0">
            <w:pPr>
              <w:widowControl/>
              <w:jc w:val="left"/>
              <w:rPr>
                <w:rFonts w:ascii="Times New Roman" w:eastAsia="DengXian" w:hAnsi="Times New Roman" w:cs="Times New Roman"/>
                <w:szCs w:val="21"/>
              </w:rPr>
            </w:pPr>
            <w:r w:rsidRPr="00D843F9">
              <w:rPr>
                <w:rFonts w:ascii="Times New Roman" w:eastAsia="DengXian" w:hAnsi="Times New Roman" w:cs="Times New Roman"/>
                <w:szCs w:val="21"/>
              </w:rPr>
              <w:t>Alverson</w:t>
            </w:r>
          </w:p>
        </w:tc>
        <w:tc>
          <w:tcPr>
            <w:tcW w:w="4252" w:type="dxa"/>
            <w:noWrap/>
          </w:tcPr>
          <w:p w14:paraId="01C4A977" w14:textId="329905CC" w:rsidR="009146FA" w:rsidRPr="00D843F9" w:rsidRDefault="009146FA" w:rsidP="008876B0">
            <w:pPr>
              <w:widowControl/>
              <w:jc w:val="left"/>
              <w:rPr>
                <w:rFonts w:ascii="Times New Roman" w:eastAsia="DengXian" w:hAnsi="Times New Roman" w:cs="Times New Roman"/>
                <w:color w:val="000000"/>
                <w:kern w:val="0"/>
                <w:szCs w:val="21"/>
              </w:rPr>
            </w:pPr>
            <m:oMathPara>
              <m:oMath>
                <m:r>
                  <w:rPr>
                    <w:rFonts w:ascii="Cambria Math" w:hAnsi="Cambria Math"/>
                    <w:szCs w:val="21"/>
                  </w:rPr>
                  <m:t>M=</m:t>
                </m:r>
                <m:f>
                  <m:fPr>
                    <m:ctrlPr>
                      <w:rPr>
                        <w:rFonts w:ascii="Cambria Math" w:hAnsi="Cambria Math"/>
                        <w:szCs w:val="21"/>
                      </w:rPr>
                    </m:ctrlPr>
                  </m:fPr>
                  <m:num>
                    <m:r>
                      <w:rPr>
                        <w:rFonts w:ascii="Cambria Math" w:hAnsi="Cambria Math"/>
                        <w:szCs w:val="21"/>
                      </w:rPr>
                      <m:t>3</m:t>
                    </m:r>
                    <m:r>
                      <w:rPr>
                        <w:rFonts w:ascii="Cambria Math" w:hAnsi="Cambria Math" w:hint="eastAsia"/>
                        <w:szCs w:val="21"/>
                      </w:rPr>
                      <m:t>k</m:t>
                    </m:r>
                  </m:num>
                  <m:den>
                    <m:sSup>
                      <m:sSupPr>
                        <m:ctrlPr>
                          <w:rPr>
                            <w:rFonts w:ascii="Cambria Math" w:hAnsi="Cambria Math"/>
                            <w:szCs w:val="21"/>
                          </w:rPr>
                        </m:ctrlPr>
                      </m:sSupPr>
                      <m:e>
                        <m:r>
                          <w:rPr>
                            <w:rFonts w:ascii="Cambria Math" w:hAnsi="Cambria Math"/>
                            <w:szCs w:val="21"/>
                          </w:rPr>
                          <m:t>e</m:t>
                        </m:r>
                      </m:e>
                      <m:sup>
                        <m:r>
                          <w:rPr>
                            <w:rFonts w:ascii="Cambria Math" w:hAnsi="Cambria Math"/>
                            <w:szCs w:val="21"/>
                          </w:rPr>
                          <m:t>0.38</m:t>
                        </m:r>
                        <m:r>
                          <m:rPr>
                            <m:nor/>
                          </m:rPr>
                          <w:rPr>
                            <w:rFonts w:ascii="Times New Roman" w:hAnsi="Times New Roman" w:cs="Times New Roman"/>
                            <w:szCs w:val="21"/>
                          </w:rPr>
                          <m:t> </m:t>
                        </m:r>
                        <m:sSub>
                          <m:sSubPr>
                            <m:ctrlPr>
                              <w:rPr>
                                <w:rFonts w:ascii="Cambria Math" w:hAnsi="Cambria Math"/>
                                <w:szCs w:val="21"/>
                              </w:rPr>
                            </m:ctrlPr>
                          </m:sSubPr>
                          <m:e>
                            <m:r>
                              <w:rPr>
                                <w:rFonts w:ascii="Cambria Math" w:hAnsi="Cambria Math"/>
                                <w:szCs w:val="21"/>
                              </w:rPr>
                              <m:t>t</m:t>
                            </m:r>
                          </m:e>
                          <m:sub>
                            <m:r>
                              <m:rPr>
                                <m:sty m:val="p"/>
                              </m:rPr>
                              <w:rPr>
                                <w:rFonts w:ascii="Cambria Math" w:hAnsi="Cambria Math"/>
                                <w:szCs w:val="21"/>
                              </w:rPr>
                              <m:t>max</m:t>
                            </m:r>
                          </m:sub>
                        </m:sSub>
                        <m:r>
                          <w:rPr>
                            <w:rFonts w:ascii="Cambria Math" w:hAnsi="Cambria Math" w:hint="eastAsia"/>
                            <w:szCs w:val="21"/>
                          </w:rPr>
                          <m:t>k</m:t>
                        </m:r>
                      </m:sup>
                    </m:sSup>
                    <m:r>
                      <w:rPr>
                        <w:rFonts w:ascii="Cambria Math" w:hAnsi="Cambria Math"/>
                        <w:szCs w:val="21"/>
                      </w:rPr>
                      <m:t>-1</m:t>
                    </m:r>
                  </m:den>
                </m:f>
              </m:oMath>
            </m:oMathPara>
          </w:p>
        </w:tc>
        <w:tc>
          <w:tcPr>
            <w:tcW w:w="2204" w:type="dxa"/>
            <w:noWrap/>
            <w:vAlign w:val="center"/>
            <w:hideMark/>
          </w:tcPr>
          <w:p w14:paraId="70A5FD70" w14:textId="4A23AECC"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 xml:space="preserve">Alverson </w:t>
            </w:r>
            <w:r w:rsidR="00B14EF3" w:rsidRPr="00D843F9">
              <w:rPr>
                <w:rFonts w:ascii="Times New Roman" w:eastAsia="DengXian" w:hAnsi="Times New Roman" w:cs="Times New Roman"/>
                <w:color w:val="000000"/>
                <w:kern w:val="0"/>
                <w:szCs w:val="21"/>
              </w:rPr>
              <w:t>et al.</w:t>
            </w:r>
            <w:r w:rsidR="00B14EF3" w:rsidRPr="00D843F9">
              <w:rPr>
                <w:rFonts w:ascii="Times New Roman" w:eastAsia="DengXian" w:hAnsi="Times New Roman" w:cs="Times New Roman" w:hint="eastAsia"/>
                <w:color w:val="000000"/>
                <w:kern w:val="0"/>
                <w:szCs w:val="21"/>
              </w:rPr>
              <w:t xml:space="preserve">, </w:t>
            </w:r>
            <w:r w:rsidRPr="00D843F9">
              <w:rPr>
                <w:rFonts w:ascii="Times New Roman" w:eastAsia="DengXian" w:hAnsi="Times New Roman" w:cs="Times New Roman"/>
                <w:color w:val="000000"/>
                <w:kern w:val="0"/>
                <w:szCs w:val="21"/>
              </w:rPr>
              <w:t>1975</w:t>
            </w:r>
          </w:p>
        </w:tc>
      </w:tr>
      <w:tr w:rsidR="009146FA" w:rsidRPr="00D843F9" w14:paraId="63435260" w14:textId="77777777" w:rsidTr="008876B0">
        <w:trPr>
          <w:trHeight w:val="280"/>
          <w:jc w:val="center"/>
        </w:trPr>
        <w:tc>
          <w:tcPr>
            <w:tcW w:w="993" w:type="dxa"/>
            <w:noWrap/>
            <w:vAlign w:val="center"/>
            <w:hideMark/>
          </w:tcPr>
          <w:p w14:paraId="2168C51B" w14:textId="77777777"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M7</w:t>
            </w:r>
          </w:p>
        </w:tc>
        <w:tc>
          <w:tcPr>
            <w:tcW w:w="1056" w:type="dxa"/>
            <w:vAlign w:val="center"/>
          </w:tcPr>
          <w:p w14:paraId="059AB6B8" w14:textId="136D301B" w:rsidR="009146FA" w:rsidRPr="00D843F9" w:rsidRDefault="009146FA" w:rsidP="008876B0">
            <w:pPr>
              <w:widowControl/>
              <w:jc w:val="left"/>
              <w:rPr>
                <w:rFonts w:ascii="Times New Roman" w:eastAsia="DengXian" w:hAnsi="Times New Roman" w:cs="Times New Roman"/>
                <w:szCs w:val="21"/>
              </w:rPr>
            </w:pPr>
            <w:r w:rsidRPr="00D843F9">
              <w:rPr>
                <w:rFonts w:ascii="Times New Roman" w:eastAsia="DengXian" w:hAnsi="Times New Roman" w:cs="Times New Roman"/>
                <w:szCs w:val="21"/>
              </w:rPr>
              <w:t>Hoening</w:t>
            </w:r>
          </w:p>
        </w:tc>
        <w:tc>
          <w:tcPr>
            <w:tcW w:w="4252" w:type="dxa"/>
            <w:noWrap/>
          </w:tcPr>
          <w:p w14:paraId="4B5E6AE2" w14:textId="3FB1A901" w:rsidR="009146FA" w:rsidRPr="00D843F9" w:rsidRDefault="009146FA" w:rsidP="008876B0">
            <w:pPr>
              <w:widowControl/>
              <w:jc w:val="left"/>
              <w:rPr>
                <w:rFonts w:ascii="Times New Roman" w:eastAsia="DengXian" w:hAnsi="Times New Roman" w:cs="Times New Roman"/>
                <w:color w:val="000000"/>
                <w:kern w:val="0"/>
                <w:szCs w:val="21"/>
              </w:rPr>
            </w:pPr>
            <m:oMathPara>
              <m:oMath>
                <m:r>
                  <m:rPr>
                    <m:sty m:val="p"/>
                  </m:rPr>
                  <w:rPr>
                    <w:rFonts w:ascii="Cambria Math" w:hAnsi="Cambria Math"/>
                    <w:szCs w:val="21"/>
                  </w:rPr>
                  <m:t>ln</m:t>
                </m:r>
                <m:r>
                  <w:rPr>
                    <w:rFonts w:ascii="Cambria Math" w:hAnsi="Cambria Math"/>
                    <w:szCs w:val="21"/>
                  </w:rPr>
                  <m:t>⁡M=1.44-0.9821</m:t>
                </m:r>
                <m:r>
                  <m:rPr>
                    <m:sty m:val="p"/>
                  </m:rPr>
                  <w:rPr>
                    <w:rFonts w:ascii="Cambria Math" w:hAnsi="Cambria Math"/>
                    <w:szCs w:val="21"/>
                  </w:rPr>
                  <m:t>ln</m:t>
                </m:r>
                <m:r>
                  <w:rPr>
                    <w:rFonts w:ascii="Cambria Math" w:hAnsi="Cambria Math"/>
                    <w:szCs w:val="21"/>
                  </w:rPr>
                  <m:t>⁡</m:t>
                </m:r>
                <m:sSub>
                  <m:sSubPr>
                    <m:ctrlPr>
                      <w:rPr>
                        <w:rFonts w:ascii="Cambria Math" w:hAnsi="Cambria Math"/>
                        <w:szCs w:val="21"/>
                      </w:rPr>
                    </m:ctrlPr>
                  </m:sSubPr>
                  <m:e>
                    <m:r>
                      <w:rPr>
                        <w:rFonts w:ascii="Cambria Math" w:hAnsi="Cambria Math"/>
                        <w:szCs w:val="21"/>
                      </w:rPr>
                      <m:t>t</m:t>
                    </m:r>
                  </m:e>
                  <m:sub>
                    <m:r>
                      <m:rPr>
                        <m:sty m:val="p"/>
                      </m:rPr>
                      <w:rPr>
                        <w:rFonts w:ascii="Cambria Math" w:hAnsi="Cambria Math"/>
                        <w:szCs w:val="21"/>
                      </w:rPr>
                      <m:t>max</m:t>
                    </m:r>
                  </m:sub>
                </m:sSub>
              </m:oMath>
            </m:oMathPara>
          </w:p>
        </w:tc>
        <w:tc>
          <w:tcPr>
            <w:tcW w:w="2204" w:type="dxa"/>
            <w:noWrap/>
            <w:vAlign w:val="center"/>
            <w:hideMark/>
          </w:tcPr>
          <w:p w14:paraId="00374449" w14:textId="46D65C47"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Hoenig</w:t>
            </w:r>
            <w:r w:rsidR="00B14EF3" w:rsidRPr="00D843F9">
              <w:rPr>
                <w:rFonts w:ascii="Times New Roman" w:eastAsia="DengXian" w:hAnsi="Times New Roman" w:cs="Times New Roman" w:hint="eastAsia"/>
                <w:color w:val="000000"/>
                <w:kern w:val="0"/>
                <w:szCs w:val="21"/>
              </w:rPr>
              <w:t>,</w:t>
            </w:r>
            <w:r w:rsidRPr="00D843F9">
              <w:rPr>
                <w:rFonts w:ascii="Times New Roman" w:eastAsia="DengXian" w:hAnsi="Times New Roman" w:cs="Times New Roman"/>
                <w:color w:val="000000"/>
                <w:kern w:val="0"/>
                <w:szCs w:val="21"/>
              </w:rPr>
              <w:t xml:space="preserve"> 1983</w:t>
            </w:r>
          </w:p>
        </w:tc>
      </w:tr>
      <w:tr w:rsidR="009146FA" w:rsidRPr="00D843F9" w14:paraId="6DC71136" w14:textId="77777777" w:rsidTr="008876B0">
        <w:trPr>
          <w:trHeight w:val="280"/>
          <w:jc w:val="center"/>
        </w:trPr>
        <w:tc>
          <w:tcPr>
            <w:tcW w:w="993" w:type="dxa"/>
            <w:noWrap/>
            <w:vAlign w:val="center"/>
            <w:hideMark/>
          </w:tcPr>
          <w:p w14:paraId="28BC0D03" w14:textId="77777777"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M8</w:t>
            </w:r>
          </w:p>
        </w:tc>
        <w:tc>
          <w:tcPr>
            <w:tcW w:w="1056" w:type="dxa"/>
            <w:vAlign w:val="center"/>
          </w:tcPr>
          <w:p w14:paraId="59632D13" w14:textId="5695B93C" w:rsidR="009146FA" w:rsidRPr="00D843F9" w:rsidRDefault="009146FA" w:rsidP="008876B0">
            <w:pPr>
              <w:widowControl/>
              <w:jc w:val="left"/>
              <w:rPr>
                <w:rFonts w:ascii="Times New Roman" w:eastAsia="DengXian" w:hAnsi="Times New Roman" w:cs="Times New Roman"/>
                <w:szCs w:val="21"/>
              </w:rPr>
            </w:pPr>
            <w:r w:rsidRPr="00D843F9">
              <w:rPr>
                <w:rFonts w:ascii="Times New Roman" w:eastAsia="DengXian" w:hAnsi="Times New Roman" w:cs="Times New Roman"/>
                <w:szCs w:val="21"/>
              </w:rPr>
              <w:t>Gislason</w:t>
            </w:r>
          </w:p>
        </w:tc>
        <w:tc>
          <w:tcPr>
            <w:tcW w:w="4252" w:type="dxa"/>
            <w:noWrap/>
          </w:tcPr>
          <w:p w14:paraId="514BEFAD" w14:textId="50BFE7EC" w:rsidR="009146FA" w:rsidRPr="00D843F9" w:rsidRDefault="009146FA" w:rsidP="008876B0">
            <w:pPr>
              <w:widowControl/>
              <w:jc w:val="left"/>
              <w:rPr>
                <w:rFonts w:ascii="Times New Roman" w:eastAsia="DengXian" w:hAnsi="Times New Roman" w:cs="Times New Roman"/>
                <w:color w:val="000000"/>
                <w:kern w:val="0"/>
                <w:szCs w:val="21"/>
              </w:rPr>
            </w:pPr>
            <m:oMathPara>
              <m:oMath>
                <m:r>
                  <w:rPr>
                    <w:rFonts w:ascii="Cambria Math" w:hAnsi="Cambria Math"/>
                    <w:szCs w:val="21"/>
                  </w:rPr>
                  <m:t>M=1.73</m:t>
                </m:r>
                <m:r>
                  <m:rPr>
                    <m:nor/>
                  </m:rPr>
                  <w:rPr>
                    <w:rFonts w:ascii="Times New Roman" w:hAnsi="Times New Roman" w:cs="Times New Roman"/>
                    <w:szCs w:val="21"/>
                  </w:rPr>
                  <m:t> </m:t>
                </m:r>
                <m:sSup>
                  <m:sSupPr>
                    <m:ctrlPr>
                      <w:rPr>
                        <w:rFonts w:ascii="Cambria Math" w:hAnsi="Cambria Math"/>
                        <w:szCs w:val="21"/>
                      </w:rPr>
                    </m:ctrlPr>
                  </m:sSupPr>
                  <m:e>
                    <m:r>
                      <w:rPr>
                        <w:rFonts w:ascii="Cambria Math" w:hAnsi="Cambria Math"/>
                        <w:szCs w:val="21"/>
                      </w:rPr>
                      <m:t>L</m:t>
                    </m:r>
                  </m:e>
                  <m:sup>
                    <m:r>
                      <w:rPr>
                        <w:rFonts w:ascii="Cambria Math" w:hAnsi="Cambria Math"/>
                        <w:szCs w:val="21"/>
                      </w:rPr>
                      <m:t>-1.61</m:t>
                    </m:r>
                  </m:sup>
                </m:sSup>
                <m:sSubSup>
                  <m:sSubSupPr>
                    <m:ctrlPr>
                      <w:rPr>
                        <w:rFonts w:ascii="Cambria Math" w:hAnsi="Cambria Math"/>
                        <w:szCs w:val="21"/>
                      </w:rPr>
                    </m:ctrlPr>
                  </m:sSubSupPr>
                  <m:e>
                    <m:r>
                      <w:rPr>
                        <w:rFonts w:ascii="Cambria Math" w:hAnsi="Cambria Math"/>
                        <w:szCs w:val="21"/>
                      </w:rPr>
                      <m:t>L</m:t>
                    </m:r>
                  </m:e>
                  <m:sub>
                    <m:r>
                      <m:rPr>
                        <m:sty m:val="p"/>
                      </m:rPr>
                      <w:rPr>
                        <w:rFonts w:ascii="Cambria Math" w:hAnsi="Cambria Math"/>
                        <w:szCs w:val="21"/>
                      </w:rPr>
                      <m:t>∞</m:t>
                    </m:r>
                  </m:sub>
                  <m:sup>
                    <m:r>
                      <w:rPr>
                        <w:rFonts w:ascii="Cambria Math" w:hAnsi="Cambria Math"/>
                        <w:szCs w:val="21"/>
                      </w:rPr>
                      <m:t>1.44</m:t>
                    </m:r>
                  </m:sup>
                </m:sSubSup>
                <m:r>
                  <w:rPr>
                    <w:rFonts w:ascii="Cambria Math" w:hAnsi="Cambria Math" w:hint="eastAsia"/>
                    <w:szCs w:val="21"/>
                  </w:rPr>
                  <m:t>k</m:t>
                </m:r>
              </m:oMath>
            </m:oMathPara>
          </w:p>
        </w:tc>
        <w:tc>
          <w:tcPr>
            <w:tcW w:w="2204" w:type="dxa"/>
            <w:noWrap/>
            <w:vAlign w:val="center"/>
            <w:hideMark/>
          </w:tcPr>
          <w:p w14:paraId="6936938A" w14:textId="0C5566D3" w:rsidR="009146FA" w:rsidRPr="00D843F9" w:rsidRDefault="009146FA" w:rsidP="008876B0">
            <w:pPr>
              <w:widowControl/>
              <w:jc w:val="left"/>
              <w:rPr>
                <w:rFonts w:ascii="Times New Roman" w:eastAsia="DengXian" w:hAnsi="Times New Roman" w:cs="Times New Roman"/>
                <w:color w:val="000000"/>
                <w:kern w:val="0"/>
                <w:szCs w:val="21"/>
              </w:rPr>
            </w:pPr>
            <w:r w:rsidRPr="00D843F9">
              <w:rPr>
                <w:rFonts w:ascii="Times New Roman" w:eastAsia="DengXian" w:hAnsi="Times New Roman" w:cs="Times New Roman"/>
                <w:color w:val="000000"/>
                <w:kern w:val="0"/>
                <w:szCs w:val="21"/>
              </w:rPr>
              <w:t>Gislason et al.</w:t>
            </w:r>
            <w:r w:rsidR="00B14EF3" w:rsidRPr="00D843F9">
              <w:rPr>
                <w:rFonts w:ascii="Times New Roman" w:eastAsia="DengXian" w:hAnsi="Times New Roman" w:cs="Times New Roman" w:hint="eastAsia"/>
                <w:color w:val="000000"/>
                <w:kern w:val="0"/>
                <w:szCs w:val="21"/>
              </w:rPr>
              <w:t xml:space="preserve">, </w:t>
            </w:r>
            <w:r w:rsidRPr="00D843F9">
              <w:rPr>
                <w:rFonts w:ascii="Times New Roman" w:eastAsia="DengXian" w:hAnsi="Times New Roman" w:cs="Times New Roman"/>
                <w:color w:val="000000"/>
                <w:kern w:val="0"/>
                <w:szCs w:val="21"/>
              </w:rPr>
              <w:t>2010</w:t>
            </w:r>
          </w:p>
        </w:tc>
      </w:tr>
    </w:tbl>
    <w:p w14:paraId="6665D620" w14:textId="77777777" w:rsidR="0077702F" w:rsidRPr="0077702F" w:rsidRDefault="0077702F" w:rsidP="003578C5">
      <w:pPr>
        <w:pStyle w:val="Default"/>
        <w:spacing w:line="360" w:lineRule="auto"/>
        <w:rPr>
          <w:szCs w:val="28"/>
        </w:rPr>
      </w:pPr>
    </w:p>
    <w:p w14:paraId="5444E9A5" w14:textId="4623362F" w:rsidR="0036697B" w:rsidRPr="00577282" w:rsidRDefault="00B219FF" w:rsidP="00577282">
      <w:pPr>
        <w:widowControl/>
        <w:spacing w:line="480" w:lineRule="auto"/>
        <w:jc w:val="left"/>
        <w:outlineLvl w:val="0"/>
        <w:rPr>
          <w:rFonts w:ascii="Times New Roman" w:hAnsi="Times New Roman" w:cs="Times New Roman"/>
          <w:b/>
          <w:bCs/>
          <w:sz w:val="28"/>
          <w:szCs w:val="32"/>
        </w:rPr>
      </w:pPr>
      <w:r w:rsidRPr="006051D8">
        <w:rPr>
          <w:rFonts w:ascii="Times New Roman" w:hAnsi="Times New Roman" w:cs="Times New Roman"/>
          <w:b/>
          <w:bCs/>
          <w:sz w:val="28"/>
          <w:szCs w:val="32"/>
        </w:rPr>
        <w:t>Results</w:t>
      </w:r>
    </w:p>
    <w:p w14:paraId="07246A8C" w14:textId="0B845396" w:rsidR="0018186B" w:rsidRDefault="0036697B" w:rsidP="008A4102">
      <w:pPr>
        <w:widowControl/>
        <w:spacing w:line="360" w:lineRule="auto"/>
        <w:ind w:firstLineChars="200" w:firstLine="480"/>
        <w:rPr>
          <w:rFonts w:ascii="Times New Roman" w:hAnsi="Times New Roman" w:cs="Times New Roman"/>
          <w:sz w:val="24"/>
          <w:szCs w:val="28"/>
        </w:rPr>
      </w:pPr>
      <w:r w:rsidRPr="0036697B">
        <w:rPr>
          <w:rFonts w:ascii="Times New Roman" w:hAnsi="Times New Roman" w:cs="Times New Roman"/>
          <w:sz w:val="24"/>
          <w:szCs w:val="28"/>
        </w:rPr>
        <w:t>The fork length distributions of Japanese sardine showed clear interannual variability (Fig. 1). In 2021 and 2022, the distributions were relatively broad, with dominant size classes mainly ranging from 120 to 180 mm. In 2023, the length distribution shifted toward larger individuals, with a clear peak around 140</w:t>
      </w:r>
      <w:r>
        <w:rPr>
          <w:rFonts w:ascii="Times New Roman" w:hAnsi="Times New Roman" w:cs="Times New Roman" w:hint="eastAsia"/>
          <w:sz w:val="24"/>
          <w:szCs w:val="28"/>
        </w:rPr>
        <w:t>-</w:t>
      </w:r>
      <w:r w:rsidRPr="0036697B">
        <w:rPr>
          <w:rFonts w:ascii="Times New Roman" w:hAnsi="Times New Roman" w:cs="Times New Roman"/>
          <w:sz w:val="24"/>
          <w:szCs w:val="28"/>
        </w:rPr>
        <w:t>160 mm and a wider spread. In contrast, the samples in 2024 and 2025 were generally smaller, with dominant fork lengths concentrated between 80 and 120 mm.</w:t>
      </w:r>
    </w:p>
    <w:p w14:paraId="1B183A61" w14:textId="58930196" w:rsidR="0018186B" w:rsidRDefault="0018186B" w:rsidP="000C6525">
      <w:pPr>
        <w:widowControl/>
        <w:spacing w:line="360" w:lineRule="auto"/>
        <w:ind w:firstLineChars="200" w:firstLine="480"/>
        <w:rPr>
          <w:rFonts w:ascii="Times New Roman" w:hAnsi="Times New Roman" w:cs="Times New Roman"/>
          <w:sz w:val="24"/>
          <w:szCs w:val="28"/>
        </w:rPr>
      </w:pPr>
      <w:r w:rsidRPr="00AE5968">
        <w:rPr>
          <w:rFonts w:ascii="Times New Roman" w:hAnsi="Times New Roman" w:cs="Times New Roman"/>
          <w:sz w:val="24"/>
          <w:szCs w:val="28"/>
        </w:rPr>
        <w:t>The fork length</w:t>
      </w:r>
      <w:r>
        <w:rPr>
          <w:rFonts w:ascii="Times New Roman" w:hAnsi="Times New Roman" w:cs="Times New Roman" w:hint="eastAsia"/>
          <w:sz w:val="24"/>
          <w:szCs w:val="28"/>
        </w:rPr>
        <w:t>-</w:t>
      </w:r>
      <w:r w:rsidRPr="00AE5968">
        <w:rPr>
          <w:rFonts w:ascii="Times New Roman" w:hAnsi="Times New Roman" w:cs="Times New Roman"/>
          <w:sz w:val="24"/>
          <w:szCs w:val="28"/>
        </w:rPr>
        <w:t>weight relationships of Japanese sardine were well described (Fig. 2).</w:t>
      </w:r>
      <w:r>
        <w:rPr>
          <w:rFonts w:ascii="Times New Roman" w:hAnsi="Times New Roman" w:cs="Times New Roman" w:hint="eastAsia"/>
          <w:sz w:val="24"/>
          <w:szCs w:val="28"/>
        </w:rPr>
        <w:t xml:space="preserve"> </w:t>
      </w:r>
      <w:r w:rsidRPr="00AE5968">
        <w:rPr>
          <w:rFonts w:ascii="Times New Roman" w:hAnsi="Times New Roman" w:cs="Times New Roman"/>
          <w:sz w:val="24"/>
          <w:szCs w:val="28"/>
        </w:rPr>
        <w:t xml:space="preserve">The parameter </w:t>
      </w:r>
      <w:r w:rsidRPr="00AE5968">
        <w:rPr>
          <w:rFonts w:ascii="Times New Roman" w:hAnsi="Times New Roman" w:cs="Times New Roman" w:hint="eastAsia"/>
          <w:i/>
          <w:iCs/>
          <w:sz w:val="24"/>
          <w:szCs w:val="28"/>
        </w:rPr>
        <w:t>a</w:t>
      </w:r>
      <w:r>
        <w:rPr>
          <w:rFonts w:ascii="Times New Roman" w:hAnsi="Times New Roman" w:cs="Times New Roman" w:hint="eastAsia"/>
          <w:sz w:val="24"/>
          <w:szCs w:val="28"/>
        </w:rPr>
        <w:t xml:space="preserve"> </w:t>
      </w:r>
      <w:r w:rsidRPr="00AE5968">
        <w:rPr>
          <w:rFonts w:ascii="Times New Roman" w:hAnsi="Times New Roman" w:cs="Times New Roman"/>
          <w:sz w:val="24"/>
          <w:szCs w:val="28"/>
        </w:rPr>
        <w:t xml:space="preserve">ranged from </w:t>
      </w:r>
      <w:r w:rsidR="00343A32">
        <w:rPr>
          <w:rFonts w:ascii="Times New Roman" w:hAnsi="Times New Roman" w:cs="Times New Roman" w:hint="eastAsia"/>
          <w:sz w:val="24"/>
          <w:szCs w:val="28"/>
        </w:rPr>
        <w:t>7.67</w:t>
      </w:r>
      <w:r w:rsidRPr="00DA500F">
        <w:rPr>
          <w:rFonts w:ascii="Times New Roman" w:hAnsi="Times New Roman" w:cs="Times New Roman" w:hint="eastAsia"/>
          <w:sz w:val="24"/>
          <w:szCs w:val="28"/>
        </w:rPr>
        <w:t>×</w:t>
      </w:r>
      <w:r w:rsidRPr="00DA500F">
        <w:rPr>
          <w:rFonts w:ascii="Times New Roman" w:hAnsi="Times New Roman" w:cs="Times New Roman" w:hint="eastAsia"/>
          <w:sz w:val="24"/>
          <w:szCs w:val="28"/>
        </w:rPr>
        <w:t>10</w:t>
      </w:r>
      <w:r w:rsidRPr="00DA500F">
        <w:rPr>
          <w:rFonts w:ascii="Times New Roman" w:hAnsi="Times New Roman" w:cs="Times New Roman" w:hint="eastAsia"/>
          <w:sz w:val="24"/>
          <w:szCs w:val="28"/>
          <w:vertAlign w:val="superscript"/>
        </w:rPr>
        <w:t>-7</w:t>
      </w:r>
      <w:r w:rsidRPr="00DA500F">
        <w:rPr>
          <w:rFonts w:ascii="Times New Roman" w:hAnsi="Times New Roman" w:cs="Times New Roman"/>
          <w:sz w:val="24"/>
          <w:szCs w:val="28"/>
        </w:rPr>
        <w:t xml:space="preserve"> to </w:t>
      </w:r>
      <w:r w:rsidR="00343A32">
        <w:rPr>
          <w:rFonts w:ascii="Times New Roman" w:hAnsi="Times New Roman" w:cs="Times New Roman" w:hint="eastAsia"/>
          <w:sz w:val="24"/>
          <w:szCs w:val="28"/>
        </w:rPr>
        <w:t>4.90</w:t>
      </w:r>
      <w:r w:rsidRPr="00DA500F">
        <w:rPr>
          <w:rFonts w:ascii="Times New Roman" w:hAnsi="Times New Roman" w:cs="Times New Roman" w:hint="eastAsia"/>
          <w:sz w:val="24"/>
          <w:szCs w:val="28"/>
        </w:rPr>
        <w:t>×</w:t>
      </w:r>
      <w:r w:rsidRPr="00DA500F">
        <w:rPr>
          <w:rFonts w:ascii="Times New Roman" w:hAnsi="Times New Roman" w:cs="Times New Roman" w:hint="eastAsia"/>
          <w:sz w:val="24"/>
          <w:szCs w:val="28"/>
        </w:rPr>
        <w:t>10</w:t>
      </w:r>
      <w:r w:rsidRPr="00DA500F">
        <w:rPr>
          <w:rFonts w:ascii="Times New Roman" w:hAnsi="Times New Roman" w:cs="Times New Roman" w:hint="eastAsia"/>
          <w:sz w:val="24"/>
          <w:szCs w:val="28"/>
          <w:vertAlign w:val="superscript"/>
        </w:rPr>
        <w:t>-4</w:t>
      </w:r>
      <w:r w:rsidRPr="00DA500F">
        <w:rPr>
          <w:rFonts w:ascii="Times New Roman" w:hAnsi="Times New Roman" w:cs="Times New Roman"/>
          <w:sz w:val="24"/>
          <w:szCs w:val="28"/>
        </w:rPr>
        <w:t xml:space="preserve">, while the exponent </w:t>
      </w:r>
      <w:r w:rsidRPr="003D19A3">
        <w:rPr>
          <w:rFonts w:ascii="Times New Roman" w:hAnsi="Times New Roman" w:cs="Times New Roman" w:hint="eastAsia"/>
          <w:i/>
          <w:iCs/>
          <w:sz w:val="24"/>
          <w:szCs w:val="28"/>
        </w:rPr>
        <w:t>b</w:t>
      </w:r>
      <w:r>
        <w:rPr>
          <w:rFonts w:ascii="Times New Roman" w:hAnsi="Times New Roman" w:cs="Times New Roman" w:hint="eastAsia"/>
          <w:sz w:val="24"/>
          <w:szCs w:val="28"/>
        </w:rPr>
        <w:t xml:space="preserve"> </w:t>
      </w:r>
      <w:r w:rsidRPr="00DA500F">
        <w:rPr>
          <w:rFonts w:ascii="Times New Roman" w:hAnsi="Times New Roman" w:cs="Times New Roman"/>
          <w:sz w:val="24"/>
          <w:szCs w:val="28"/>
        </w:rPr>
        <w:t xml:space="preserve">ranged from </w:t>
      </w:r>
      <w:r w:rsidR="000927DE">
        <w:rPr>
          <w:rFonts w:ascii="Times New Roman" w:hAnsi="Times New Roman" w:cs="Times New Roman" w:hint="eastAsia"/>
          <w:sz w:val="24"/>
          <w:szCs w:val="28"/>
        </w:rPr>
        <w:t>2.</w:t>
      </w:r>
      <w:r w:rsidR="009D4E59">
        <w:rPr>
          <w:rFonts w:ascii="Times New Roman" w:hAnsi="Times New Roman" w:cs="Times New Roman" w:hint="eastAsia"/>
          <w:sz w:val="24"/>
          <w:szCs w:val="28"/>
        </w:rPr>
        <w:t>68</w:t>
      </w:r>
      <w:r w:rsidRPr="00DA500F">
        <w:rPr>
          <w:rFonts w:ascii="Times New Roman" w:hAnsi="Times New Roman" w:cs="Times New Roman"/>
          <w:sz w:val="24"/>
          <w:szCs w:val="28"/>
        </w:rPr>
        <w:t xml:space="preserve"> to </w:t>
      </w:r>
      <w:r>
        <w:rPr>
          <w:rFonts w:ascii="Times New Roman" w:hAnsi="Times New Roman" w:cs="Times New Roman" w:hint="eastAsia"/>
          <w:sz w:val="24"/>
          <w:szCs w:val="28"/>
        </w:rPr>
        <w:t>3.</w:t>
      </w:r>
      <w:r w:rsidR="000927DE">
        <w:rPr>
          <w:rFonts w:ascii="Times New Roman" w:hAnsi="Times New Roman" w:cs="Times New Roman" w:hint="eastAsia"/>
          <w:sz w:val="24"/>
          <w:szCs w:val="28"/>
        </w:rPr>
        <w:t>56</w:t>
      </w:r>
      <w:r w:rsidRPr="00DA500F">
        <w:rPr>
          <w:rFonts w:ascii="Times New Roman" w:hAnsi="Times New Roman" w:cs="Times New Roman"/>
          <w:sz w:val="24"/>
          <w:szCs w:val="28"/>
        </w:rPr>
        <w:t>.</w:t>
      </w:r>
      <w:r w:rsidR="004B2CC0">
        <w:rPr>
          <w:rFonts w:ascii="Times New Roman" w:hAnsi="Times New Roman" w:cs="Times New Roman" w:hint="eastAsia"/>
          <w:sz w:val="24"/>
          <w:szCs w:val="28"/>
        </w:rPr>
        <w:t xml:space="preserve"> </w:t>
      </w:r>
      <w:r w:rsidR="004B2CC0" w:rsidRPr="004B2CC0">
        <w:rPr>
          <w:rFonts w:ascii="Times New Roman" w:hAnsi="Times New Roman" w:cs="Times New Roman"/>
          <w:sz w:val="24"/>
          <w:szCs w:val="28"/>
        </w:rPr>
        <w:t xml:space="preserve">The fixed-effect estimate of the common allometric exponent was </w:t>
      </w:r>
      <w:r w:rsidR="004B2CC0" w:rsidRPr="004B2CC0">
        <w:rPr>
          <w:rFonts w:ascii="Times New Roman" w:hAnsi="Times New Roman" w:cs="Times New Roman"/>
          <w:i/>
          <w:iCs/>
          <w:sz w:val="24"/>
          <w:szCs w:val="28"/>
        </w:rPr>
        <w:t>b</w:t>
      </w:r>
      <w:r w:rsidR="004B2CC0" w:rsidRPr="004B2CC0">
        <w:rPr>
          <w:rFonts w:ascii="Times New Roman" w:hAnsi="Times New Roman" w:cs="Times New Roman"/>
          <w:sz w:val="24"/>
          <w:szCs w:val="28"/>
        </w:rPr>
        <w:t xml:space="preserve"> = 2.</w:t>
      </w:r>
      <w:r w:rsidR="004B2CC0">
        <w:rPr>
          <w:rFonts w:ascii="Times New Roman" w:hAnsi="Times New Roman" w:cs="Times New Roman" w:hint="eastAsia"/>
          <w:sz w:val="24"/>
          <w:szCs w:val="28"/>
        </w:rPr>
        <w:t>94</w:t>
      </w:r>
      <w:r w:rsidR="004B2CC0" w:rsidRPr="004B2CC0">
        <w:rPr>
          <w:rFonts w:ascii="Times New Roman" w:hAnsi="Times New Roman" w:cs="Times New Roman"/>
          <w:sz w:val="24"/>
          <w:szCs w:val="28"/>
        </w:rPr>
        <w:t xml:space="preserve">, yielding an overall relationship of </w:t>
      </w:r>
      <w:r w:rsidR="008C2CCA" w:rsidRPr="00AE5968">
        <w:rPr>
          <w:rFonts w:ascii="Times New Roman" w:hAnsi="Times New Roman" w:cs="Times New Roman" w:hint="eastAsia"/>
          <w:i/>
          <w:iCs/>
          <w:sz w:val="24"/>
          <w:szCs w:val="28"/>
        </w:rPr>
        <w:t>a</w:t>
      </w:r>
      <w:r w:rsidR="008C2CCA">
        <w:rPr>
          <w:rFonts w:ascii="Times New Roman" w:hAnsi="Times New Roman" w:cs="Times New Roman" w:hint="eastAsia"/>
          <w:sz w:val="24"/>
          <w:szCs w:val="28"/>
        </w:rPr>
        <w:t xml:space="preserve"> </w:t>
      </w:r>
      <w:r w:rsidR="008C2CCA" w:rsidRPr="00AE5968">
        <w:rPr>
          <w:rFonts w:ascii="Times New Roman" w:hAnsi="Times New Roman" w:cs="Times New Roman"/>
          <w:sz w:val="24"/>
          <w:szCs w:val="28"/>
        </w:rPr>
        <w:t xml:space="preserve">ranged from </w:t>
      </w:r>
      <w:r w:rsidR="009855F6">
        <w:rPr>
          <w:rFonts w:ascii="Times New Roman" w:hAnsi="Times New Roman" w:cs="Times New Roman" w:hint="eastAsia"/>
          <w:sz w:val="24"/>
          <w:szCs w:val="28"/>
        </w:rPr>
        <w:t>1.03</w:t>
      </w:r>
      <w:r w:rsidR="008C2CCA" w:rsidRPr="00DA500F">
        <w:rPr>
          <w:rFonts w:ascii="Times New Roman" w:hAnsi="Times New Roman" w:cs="Times New Roman" w:hint="eastAsia"/>
          <w:sz w:val="24"/>
          <w:szCs w:val="28"/>
        </w:rPr>
        <w:t>×</w:t>
      </w:r>
      <w:r w:rsidR="008C2CCA" w:rsidRPr="00DA500F">
        <w:rPr>
          <w:rFonts w:ascii="Times New Roman" w:hAnsi="Times New Roman" w:cs="Times New Roman" w:hint="eastAsia"/>
          <w:sz w:val="24"/>
          <w:szCs w:val="28"/>
        </w:rPr>
        <w:t>10</w:t>
      </w:r>
      <w:r w:rsidR="008C2CCA" w:rsidRPr="00DA500F">
        <w:rPr>
          <w:rFonts w:ascii="Times New Roman" w:hAnsi="Times New Roman" w:cs="Times New Roman" w:hint="eastAsia"/>
          <w:sz w:val="24"/>
          <w:szCs w:val="28"/>
          <w:vertAlign w:val="superscript"/>
        </w:rPr>
        <w:t>-</w:t>
      </w:r>
      <w:r w:rsidR="009855F6">
        <w:rPr>
          <w:rFonts w:ascii="Times New Roman" w:hAnsi="Times New Roman" w:cs="Times New Roman" w:hint="eastAsia"/>
          <w:sz w:val="24"/>
          <w:szCs w:val="28"/>
          <w:vertAlign w:val="superscript"/>
        </w:rPr>
        <w:t>5</w:t>
      </w:r>
      <w:r w:rsidR="008C2CCA" w:rsidRPr="00DA500F">
        <w:rPr>
          <w:rFonts w:ascii="Times New Roman" w:hAnsi="Times New Roman" w:cs="Times New Roman"/>
          <w:sz w:val="24"/>
          <w:szCs w:val="28"/>
        </w:rPr>
        <w:t xml:space="preserve"> to </w:t>
      </w:r>
      <w:r w:rsidR="009855F6">
        <w:rPr>
          <w:rFonts w:ascii="Times New Roman" w:hAnsi="Times New Roman" w:cs="Times New Roman" w:hint="eastAsia"/>
          <w:sz w:val="24"/>
          <w:szCs w:val="28"/>
        </w:rPr>
        <w:t>1.62</w:t>
      </w:r>
      <w:r w:rsidR="008C2CCA" w:rsidRPr="00DA500F">
        <w:rPr>
          <w:rFonts w:ascii="Times New Roman" w:hAnsi="Times New Roman" w:cs="Times New Roman" w:hint="eastAsia"/>
          <w:sz w:val="24"/>
          <w:szCs w:val="28"/>
        </w:rPr>
        <w:t>×</w:t>
      </w:r>
      <w:r w:rsidR="008C2CCA" w:rsidRPr="00DA500F">
        <w:rPr>
          <w:rFonts w:ascii="Times New Roman" w:hAnsi="Times New Roman" w:cs="Times New Roman" w:hint="eastAsia"/>
          <w:sz w:val="24"/>
          <w:szCs w:val="28"/>
        </w:rPr>
        <w:t>10</w:t>
      </w:r>
      <w:r w:rsidR="008C2CCA" w:rsidRPr="00DA500F">
        <w:rPr>
          <w:rFonts w:ascii="Times New Roman" w:hAnsi="Times New Roman" w:cs="Times New Roman" w:hint="eastAsia"/>
          <w:sz w:val="24"/>
          <w:szCs w:val="28"/>
          <w:vertAlign w:val="superscript"/>
        </w:rPr>
        <w:t>-</w:t>
      </w:r>
      <w:r w:rsidR="009855F6">
        <w:rPr>
          <w:rFonts w:ascii="Times New Roman" w:hAnsi="Times New Roman" w:cs="Times New Roman" w:hint="eastAsia"/>
          <w:sz w:val="24"/>
          <w:szCs w:val="28"/>
          <w:vertAlign w:val="superscript"/>
        </w:rPr>
        <w:t>5</w:t>
      </w:r>
      <w:r w:rsidR="000C6525">
        <w:rPr>
          <w:rFonts w:ascii="Times New Roman" w:hAnsi="Times New Roman" w:cs="Times New Roman" w:hint="eastAsia"/>
          <w:sz w:val="24"/>
          <w:szCs w:val="28"/>
        </w:rPr>
        <w:t xml:space="preserve"> (Fig. 3)</w:t>
      </w:r>
      <w:r w:rsidR="004B2CC0" w:rsidRPr="004B2CC0">
        <w:rPr>
          <w:rFonts w:ascii="Times New Roman" w:hAnsi="Times New Roman" w:cs="Times New Roman"/>
          <w:sz w:val="24"/>
          <w:szCs w:val="28"/>
        </w:rPr>
        <w:t xml:space="preserve">. </w:t>
      </w:r>
      <w:r w:rsidR="00465207" w:rsidRPr="00465207">
        <w:rPr>
          <w:rFonts w:ascii="Times New Roman" w:hAnsi="Times New Roman" w:cs="Times New Roman"/>
          <w:sz w:val="24"/>
          <w:szCs w:val="28"/>
        </w:rPr>
        <w:t>The estimated exponent was close to 3, indicating an isometric growth pattern during the study period</w:t>
      </w:r>
      <w:r w:rsidR="004B2CC0" w:rsidRPr="004B2CC0">
        <w:rPr>
          <w:rFonts w:ascii="Times New Roman" w:hAnsi="Times New Roman" w:cs="Times New Roman"/>
          <w:sz w:val="24"/>
          <w:szCs w:val="28"/>
        </w:rPr>
        <w:t>.</w:t>
      </w:r>
    </w:p>
    <w:p w14:paraId="54DE76B7" w14:textId="77777777" w:rsidR="00465207" w:rsidRPr="00465207" w:rsidRDefault="00465207" w:rsidP="00465207">
      <w:pPr>
        <w:widowControl/>
        <w:spacing w:line="360" w:lineRule="auto"/>
        <w:rPr>
          <w:rFonts w:ascii="Times New Roman" w:hAnsi="Times New Roman" w:cs="Times New Roman"/>
          <w:sz w:val="24"/>
          <w:szCs w:val="28"/>
        </w:rPr>
      </w:pPr>
    </w:p>
    <w:p w14:paraId="51A6BFAA" w14:textId="2B6C21B6" w:rsidR="00B326EE" w:rsidRDefault="00A25319" w:rsidP="00A25319">
      <w:pPr>
        <w:widowControl/>
        <w:tabs>
          <w:tab w:val="left" w:pos="2295"/>
        </w:tabs>
        <w:spacing w:line="360" w:lineRule="auto"/>
        <w:jc w:val="left"/>
        <w:rPr>
          <w:rFonts w:ascii="Times New Roman" w:hAnsi="Times New Roman" w:cs="Times New Roman"/>
          <w:sz w:val="24"/>
          <w:szCs w:val="28"/>
        </w:rPr>
      </w:pPr>
      <w:r>
        <w:rPr>
          <w:rFonts w:ascii="Times New Roman" w:hAnsi="Times New Roman" w:cs="Times New Roman"/>
          <w:sz w:val="24"/>
          <w:szCs w:val="28"/>
        </w:rPr>
        <w:lastRenderedPageBreak/>
        <w:tab/>
      </w:r>
      <w:r>
        <w:rPr>
          <w:noProof/>
        </w:rPr>
        <w:drawing>
          <wp:inline distT="0" distB="0" distL="0" distR="0" wp14:anchorId="5C19BCFE" wp14:editId="2CD2387A">
            <wp:extent cx="5278120" cy="3518535"/>
            <wp:effectExtent l="0" t="0" r="0" b="5715"/>
            <wp:docPr id="3606607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120" cy="3518535"/>
                    </a:xfrm>
                    <a:prstGeom prst="rect">
                      <a:avLst/>
                    </a:prstGeom>
                    <a:noFill/>
                    <a:ln>
                      <a:noFill/>
                    </a:ln>
                  </pic:spPr>
                </pic:pic>
              </a:graphicData>
            </a:graphic>
          </wp:inline>
        </w:drawing>
      </w:r>
    </w:p>
    <w:p w14:paraId="3DD40B43" w14:textId="71FD6010" w:rsidR="00A93FD3" w:rsidRDefault="00A93FD3" w:rsidP="00A93FD3">
      <w:pPr>
        <w:widowControl/>
        <w:spacing w:line="360" w:lineRule="auto"/>
        <w:jc w:val="center"/>
        <w:rPr>
          <w:rFonts w:ascii="Times New Roman" w:hAnsi="Times New Roman" w:cs="Times New Roman"/>
          <w:szCs w:val="21"/>
        </w:rPr>
      </w:pPr>
      <w:r w:rsidRPr="00A93FD3">
        <w:rPr>
          <w:rFonts w:ascii="Times New Roman" w:hAnsi="Times New Roman" w:cs="Times New Roman"/>
          <w:szCs w:val="21"/>
        </w:rPr>
        <w:t>Figure 1. Fork length frequency distribution of Japanese sardine from 2021 to 2025</w:t>
      </w:r>
    </w:p>
    <w:p w14:paraId="5A1F8230" w14:textId="77777777" w:rsidR="00972B08" w:rsidRPr="00A93FD3" w:rsidRDefault="00972B08" w:rsidP="00A93FD3">
      <w:pPr>
        <w:widowControl/>
        <w:spacing w:line="360" w:lineRule="auto"/>
        <w:jc w:val="center"/>
        <w:rPr>
          <w:rFonts w:ascii="Times New Roman" w:hAnsi="Times New Roman" w:cs="Times New Roman"/>
          <w:szCs w:val="21"/>
        </w:rPr>
      </w:pPr>
    </w:p>
    <w:p w14:paraId="2AC996B3" w14:textId="1FFF8D24" w:rsidR="00726514" w:rsidRDefault="000A2C36" w:rsidP="000A2C36">
      <w:pPr>
        <w:widowControl/>
        <w:spacing w:line="360" w:lineRule="auto"/>
        <w:rPr>
          <w:rFonts w:ascii="Times New Roman" w:hAnsi="Times New Roman" w:cs="Times New Roman"/>
          <w:sz w:val="24"/>
          <w:szCs w:val="28"/>
        </w:rPr>
      </w:pPr>
      <w:r>
        <w:rPr>
          <w:noProof/>
        </w:rPr>
        <w:drawing>
          <wp:inline distT="0" distB="0" distL="0" distR="0" wp14:anchorId="168B399C" wp14:editId="60486637">
            <wp:extent cx="5278120" cy="3694430"/>
            <wp:effectExtent l="0" t="0" r="0" b="1270"/>
            <wp:docPr id="128001759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8120" cy="3694430"/>
                    </a:xfrm>
                    <a:prstGeom prst="rect">
                      <a:avLst/>
                    </a:prstGeom>
                    <a:noFill/>
                    <a:ln>
                      <a:noFill/>
                    </a:ln>
                  </pic:spPr>
                </pic:pic>
              </a:graphicData>
            </a:graphic>
          </wp:inline>
        </w:drawing>
      </w:r>
    </w:p>
    <w:p w14:paraId="01A9FF22" w14:textId="69421C77" w:rsidR="00726514" w:rsidRPr="005E0907" w:rsidRDefault="005E0907" w:rsidP="005E0907">
      <w:pPr>
        <w:widowControl/>
        <w:spacing w:line="360" w:lineRule="auto"/>
        <w:jc w:val="center"/>
        <w:rPr>
          <w:rFonts w:ascii="Times New Roman" w:hAnsi="Times New Roman" w:cs="Times New Roman"/>
          <w:szCs w:val="21"/>
        </w:rPr>
      </w:pPr>
      <w:r w:rsidRPr="005E0907">
        <w:rPr>
          <w:rFonts w:ascii="Times New Roman" w:hAnsi="Times New Roman" w:cs="Times New Roman"/>
          <w:szCs w:val="21"/>
        </w:rPr>
        <w:t>Figure 2. Fork length</w:t>
      </w:r>
      <w:r>
        <w:rPr>
          <w:rFonts w:ascii="Times New Roman" w:hAnsi="Times New Roman" w:cs="Times New Roman" w:hint="eastAsia"/>
          <w:szCs w:val="21"/>
        </w:rPr>
        <w:t>-</w:t>
      </w:r>
      <w:r w:rsidRPr="005E0907">
        <w:rPr>
          <w:rFonts w:ascii="Times New Roman" w:hAnsi="Times New Roman" w:cs="Times New Roman"/>
          <w:szCs w:val="21"/>
        </w:rPr>
        <w:t>weight relationship of Japanese sardine from 2021 to 2025</w:t>
      </w:r>
    </w:p>
    <w:p w14:paraId="44537D11" w14:textId="77777777" w:rsidR="005B7590" w:rsidRDefault="005B7590" w:rsidP="00987292">
      <w:pPr>
        <w:widowControl/>
        <w:spacing w:line="360" w:lineRule="auto"/>
        <w:ind w:firstLineChars="200" w:firstLine="480"/>
        <w:jc w:val="left"/>
        <w:rPr>
          <w:rFonts w:ascii="Times New Roman" w:hAnsi="Times New Roman" w:cs="Times New Roman"/>
          <w:sz w:val="24"/>
          <w:szCs w:val="28"/>
        </w:rPr>
      </w:pPr>
    </w:p>
    <w:p w14:paraId="4763ADA8" w14:textId="3C11DDBB" w:rsidR="00987292" w:rsidRDefault="00987292" w:rsidP="00C03598">
      <w:pPr>
        <w:widowControl/>
        <w:spacing w:line="360" w:lineRule="auto"/>
        <w:rPr>
          <w:rFonts w:ascii="Times New Roman" w:hAnsi="Times New Roman" w:cs="Times New Roman"/>
          <w:sz w:val="24"/>
          <w:szCs w:val="28"/>
        </w:rPr>
      </w:pPr>
      <w:r>
        <w:rPr>
          <w:noProof/>
        </w:rPr>
        <w:drawing>
          <wp:inline distT="0" distB="0" distL="0" distR="0" wp14:anchorId="41F7CF44" wp14:editId="64F82530">
            <wp:extent cx="5278120" cy="3694430"/>
            <wp:effectExtent l="0" t="0" r="0" b="1270"/>
            <wp:docPr id="19958104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120" cy="3694430"/>
                    </a:xfrm>
                    <a:prstGeom prst="rect">
                      <a:avLst/>
                    </a:prstGeom>
                    <a:noFill/>
                    <a:ln>
                      <a:noFill/>
                    </a:ln>
                  </pic:spPr>
                </pic:pic>
              </a:graphicData>
            </a:graphic>
          </wp:inline>
        </w:drawing>
      </w:r>
    </w:p>
    <w:p w14:paraId="6F483FFF" w14:textId="29B468B9" w:rsidR="00972B08" w:rsidRDefault="00381BB3" w:rsidP="00D2788B">
      <w:pPr>
        <w:widowControl/>
        <w:spacing w:line="360" w:lineRule="auto"/>
        <w:jc w:val="center"/>
        <w:rPr>
          <w:rFonts w:ascii="Times New Roman" w:hAnsi="Times New Roman" w:cs="Times New Roman"/>
          <w:sz w:val="24"/>
          <w:szCs w:val="28"/>
        </w:rPr>
      </w:pPr>
      <w:r w:rsidRPr="00381BB3">
        <w:rPr>
          <w:rFonts w:ascii="Times New Roman" w:hAnsi="Times New Roman" w:cs="Times New Roman"/>
          <w:sz w:val="24"/>
          <w:szCs w:val="28"/>
        </w:rPr>
        <w:t>Figure 3. Mixed-effects model of fork length</w:t>
      </w:r>
      <w:r>
        <w:rPr>
          <w:rFonts w:ascii="Times New Roman" w:hAnsi="Times New Roman" w:cs="Times New Roman" w:hint="eastAsia"/>
          <w:sz w:val="24"/>
          <w:szCs w:val="28"/>
        </w:rPr>
        <w:t>-</w:t>
      </w:r>
      <w:r w:rsidRPr="00381BB3">
        <w:rPr>
          <w:rFonts w:ascii="Times New Roman" w:hAnsi="Times New Roman" w:cs="Times New Roman"/>
          <w:sz w:val="24"/>
          <w:szCs w:val="28"/>
        </w:rPr>
        <w:t>weight relationship for Japanese sardine from 2021 to 2025</w:t>
      </w:r>
    </w:p>
    <w:p w14:paraId="318E32F5" w14:textId="77777777" w:rsidR="00381BB3" w:rsidRDefault="00381BB3" w:rsidP="00D2788B">
      <w:pPr>
        <w:widowControl/>
        <w:spacing w:line="360" w:lineRule="auto"/>
        <w:jc w:val="center"/>
        <w:rPr>
          <w:rFonts w:ascii="Times New Roman" w:hAnsi="Times New Roman" w:cs="Times New Roman"/>
          <w:sz w:val="24"/>
          <w:szCs w:val="28"/>
        </w:rPr>
      </w:pPr>
    </w:p>
    <w:p w14:paraId="740E93C2" w14:textId="03F0E707" w:rsidR="004C704F" w:rsidRDefault="004C704F" w:rsidP="00887754">
      <w:pPr>
        <w:widowControl/>
        <w:spacing w:line="360" w:lineRule="auto"/>
        <w:ind w:firstLineChars="200" w:firstLine="480"/>
        <w:rPr>
          <w:rFonts w:ascii="Times New Roman" w:hAnsi="Times New Roman" w:cs="Times New Roman"/>
          <w:sz w:val="24"/>
          <w:szCs w:val="28"/>
        </w:rPr>
      </w:pPr>
      <w:r w:rsidRPr="004C704F">
        <w:rPr>
          <w:rFonts w:ascii="Times New Roman" w:hAnsi="Times New Roman" w:cs="Times New Roman"/>
          <w:sz w:val="24"/>
          <w:szCs w:val="28"/>
        </w:rPr>
        <w:t xml:space="preserve">The growth parameters in the von </w:t>
      </w:r>
      <w:proofErr w:type="spellStart"/>
      <w:r w:rsidRPr="004C704F">
        <w:rPr>
          <w:rFonts w:ascii="Times New Roman" w:hAnsi="Times New Roman" w:cs="Times New Roman"/>
          <w:sz w:val="24"/>
          <w:szCs w:val="28"/>
        </w:rPr>
        <w:t>Bertalanffy</w:t>
      </w:r>
      <w:proofErr w:type="spellEnd"/>
      <w:r w:rsidRPr="004C704F">
        <w:rPr>
          <w:rFonts w:ascii="Times New Roman" w:hAnsi="Times New Roman" w:cs="Times New Roman"/>
          <w:sz w:val="24"/>
          <w:szCs w:val="28"/>
        </w:rPr>
        <w:t xml:space="preserve"> growth function were estimated based on length-frequency data. The estimated </w:t>
      </w:r>
      <w:r w:rsidR="00635D86" w:rsidRPr="004F6C46">
        <w:rPr>
          <w:rFonts w:ascii="Times New Roman" w:hAnsi="Times New Roman" w:cs="Times New Roman"/>
          <w:i/>
          <w:iCs/>
          <w:sz w:val="24"/>
          <w:szCs w:val="28"/>
        </w:rPr>
        <w:t>L</w:t>
      </w:r>
      <w:r w:rsidR="00635D86" w:rsidRPr="004F6C46">
        <w:rPr>
          <w:rFonts w:ascii="Times New Roman" w:hAnsi="Times New Roman" w:cs="Times New Roman"/>
          <w:sz w:val="24"/>
          <w:szCs w:val="28"/>
          <w:vertAlign w:val="subscript"/>
        </w:rPr>
        <w:t>∞</w:t>
      </w:r>
      <w:r w:rsidRPr="004C704F">
        <w:rPr>
          <w:rFonts w:ascii="Times New Roman" w:hAnsi="Times New Roman" w:cs="Times New Roman"/>
          <w:sz w:val="24"/>
          <w:szCs w:val="28"/>
        </w:rPr>
        <w:t xml:space="preserve"> ranged from 11.</w:t>
      </w:r>
      <w:r w:rsidR="001F55B5">
        <w:rPr>
          <w:rFonts w:ascii="Times New Roman" w:hAnsi="Times New Roman" w:cs="Times New Roman" w:hint="eastAsia"/>
          <w:sz w:val="24"/>
          <w:szCs w:val="28"/>
        </w:rPr>
        <w:t>0</w:t>
      </w:r>
      <w:r w:rsidRPr="004C704F">
        <w:rPr>
          <w:rFonts w:ascii="Times New Roman" w:hAnsi="Times New Roman" w:cs="Times New Roman"/>
          <w:sz w:val="24"/>
          <w:szCs w:val="28"/>
        </w:rPr>
        <w:t xml:space="preserve">2 to </w:t>
      </w:r>
      <w:r w:rsidR="001F55B5">
        <w:rPr>
          <w:rFonts w:ascii="Times New Roman" w:hAnsi="Times New Roman" w:cs="Times New Roman" w:hint="eastAsia"/>
          <w:sz w:val="24"/>
          <w:szCs w:val="28"/>
        </w:rPr>
        <w:t>25.20</w:t>
      </w:r>
      <w:r w:rsidRPr="004C704F">
        <w:rPr>
          <w:rFonts w:ascii="Times New Roman" w:hAnsi="Times New Roman" w:cs="Times New Roman"/>
          <w:sz w:val="24"/>
          <w:szCs w:val="28"/>
        </w:rPr>
        <w:t xml:space="preserve"> cm, while the </w:t>
      </w:r>
      <w:r w:rsidRPr="005D0BD8">
        <w:rPr>
          <w:rFonts w:ascii="Times New Roman" w:hAnsi="Times New Roman" w:cs="Times New Roman" w:hint="eastAsia"/>
          <w:i/>
          <w:iCs/>
          <w:sz w:val="24"/>
          <w:szCs w:val="28"/>
        </w:rPr>
        <w:t>k</w:t>
      </w:r>
      <w:r w:rsidRPr="004C704F">
        <w:rPr>
          <w:rFonts w:ascii="Times New Roman" w:hAnsi="Times New Roman" w:cs="Times New Roman"/>
          <w:sz w:val="24"/>
          <w:szCs w:val="28"/>
        </w:rPr>
        <w:t xml:space="preserve"> ranged from 0.</w:t>
      </w:r>
      <w:r w:rsidR="00EE7BD3">
        <w:rPr>
          <w:rFonts w:ascii="Times New Roman" w:hAnsi="Times New Roman" w:cs="Times New Roman" w:hint="eastAsia"/>
          <w:sz w:val="24"/>
          <w:szCs w:val="28"/>
        </w:rPr>
        <w:t>22</w:t>
      </w:r>
      <w:r w:rsidRPr="004C704F">
        <w:rPr>
          <w:rFonts w:ascii="Times New Roman" w:hAnsi="Times New Roman" w:cs="Times New Roman"/>
          <w:sz w:val="24"/>
          <w:szCs w:val="28"/>
        </w:rPr>
        <w:t xml:space="preserve"> to 0.</w:t>
      </w:r>
      <w:r w:rsidR="00EE7BD3">
        <w:rPr>
          <w:rFonts w:ascii="Times New Roman" w:hAnsi="Times New Roman" w:cs="Times New Roman" w:hint="eastAsia"/>
          <w:sz w:val="24"/>
          <w:szCs w:val="28"/>
        </w:rPr>
        <w:t>70</w:t>
      </w:r>
      <w:r w:rsidRPr="004F6C46">
        <w:rPr>
          <w:rFonts w:ascii="Times New Roman" w:hAnsi="Times New Roman" w:cs="Times New Roman"/>
          <w:sz w:val="24"/>
          <w:szCs w:val="24"/>
        </w:rPr>
        <w:t xml:space="preserve"> </w:t>
      </w:r>
      <w:r w:rsidR="004F6C46" w:rsidRPr="004F6C46">
        <w:rPr>
          <w:rFonts w:ascii="Times New Roman" w:hAnsi="Times New Roman" w:cs="Times New Roman" w:hint="eastAsia"/>
          <w:i/>
          <w:iCs/>
          <w:sz w:val="24"/>
          <w:szCs w:val="24"/>
        </w:rPr>
        <w:t>y</w:t>
      </w:r>
      <w:r w:rsidR="004F6C46" w:rsidRPr="004F6C46">
        <w:rPr>
          <w:rFonts w:ascii="Times New Roman" w:hAnsi="Times New Roman" w:cs="Times New Roman" w:hint="eastAsia"/>
          <w:sz w:val="24"/>
          <w:szCs w:val="24"/>
          <w:vertAlign w:val="superscript"/>
        </w:rPr>
        <w:t>-1</w:t>
      </w:r>
      <w:r w:rsidR="004F6C46" w:rsidRPr="004C704F">
        <w:rPr>
          <w:rFonts w:ascii="Times New Roman" w:hAnsi="Times New Roman" w:cs="Times New Roman"/>
          <w:sz w:val="24"/>
          <w:szCs w:val="28"/>
        </w:rPr>
        <w:t xml:space="preserve"> </w:t>
      </w:r>
      <w:r w:rsidRPr="004C704F">
        <w:rPr>
          <w:rFonts w:ascii="Times New Roman" w:hAnsi="Times New Roman" w:cs="Times New Roman"/>
          <w:sz w:val="24"/>
          <w:szCs w:val="28"/>
        </w:rPr>
        <w:t xml:space="preserve">(Table 3). The largest </w:t>
      </w:r>
      <w:r w:rsidRPr="004F6C46">
        <w:rPr>
          <w:rFonts w:ascii="Times New Roman" w:hAnsi="Times New Roman" w:cs="Times New Roman"/>
          <w:i/>
          <w:iCs/>
          <w:sz w:val="24"/>
          <w:szCs w:val="28"/>
        </w:rPr>
        <w:t>L</w:t>
      </w:r>
      <w:r w:rsidRPr="004F6C46">
        <w:rPr>
          <w:rFonts w:ascii="Times New Roman" w:hAnsi="Times New Roman" w:cs="Times New Roman"/>
          <w:sz w:val="24"/>
          <w:szCs w:val="28"/>
          <w:vertAlign w:val="subscript"/>
        </w:rPr>
        <w:t>∞</w:t>
      </w:r>
      <w:r w:rsidRPr="004C704F">
        <w:rPr>
          <w:rFonts w:ascii="Times New Roman" w:hAnsi="Times New Roman" w:cs="Times New Roman"/>
          <w:sz w:val="24"/>
          <w:szCs w:val="28"/>
        </w:rPr>
        <w:t xml:space="preserve"> was estimated in 202</w:t>
      </w:r>
      <w:r w:rsidR="00105FCA">
        <w:rPr>
          <w:rFonts w:ascii="Times New Roman" w:hAnsi="Times New Roman" w:cs="Times New Roman" w:hint="eastAsia"/>
          <w:sz w:val="24"/>
          <w:szCs w:val="28"/>
        </w:rPr>
        <w:t>1 (25.20 cm)</w:t>
      </w:r>
      <w:r w:rsidRPr="004C704F">
        <w:rPr>
          <w:rFonts w:ascii="Times New Roman" w:hAnsi="Times New Roman" w:cs="Times New Roman"/>
          <w:sz w:val="24"/>
          <w:szCs w:val="28"/>
        </w:rPr>
        <w:t xml:space="preserve">, whereas the highest </w:t>
      </w:r>
      <w:r w:rsidR="005D0BD8" w:rsidRPr="005D0BD8">
        <w:rPr>
          <w:rFonts w:ascii="Times New Roman" w:hAnsi="Times New Roman" w:cs="Times New Roman" w:hint="eastAsia"/>
          <w:i/>
          <w:iCs/>
          <w:sz w:val="24"/>
          <w:szCs w:val="28"/>
        </w:rPr>
        <w:t>k</w:t>
      </w:r>
      <w:r w:rsidRPr="004C704F">
        <w:rPr>
          <w:rFonts w:ascii="Times New Roman" w:hAnsi="Times New Roman" w:cs="Times New Roman"/>
          <w:sz w:val="24"/>
          <w:szCs w:val="28"/>
        </w:rPr>
        <w:t xml:space="preserve"> was observed in 2025</w:t>
      </w:r>
      <w:r w:rsidR="00105FCA" w:rsidRPr="00105FCA">
        <w:rPr>
          <w:rFonts w:ascii="Times New Roman" w:hAnsi="Times New Roman" w:cs="Times New Roman"/>
          <w:sz w:val="24"/>
          <w:szCs w:val="28"/>
        </w:rPr>
        <w:t xml:space="preserve"> (0.70 </w:t>
      </w:r>
      <w:r w:rsidR="00105FCA" w:rsidRPr="00105FCA">
        <w:rPr>
          <w:rFonts w:ascii="Times New Roman" w:hAnsi="Times New Roman" w:cs="Times New Roman"/>
          <w:i/>
          <w:iCs/>
          <w:sz w:val="24"/>
          <w:szCs w:val="28"/>
        </w:rPr>
        <w:t>y</w:t>
      </w:r>
      <w:r w:rsidR="00105FCA" w:rsidRPr="00105FCA">
        <w:rPr>
          <w:rFonts w:ascii="Times New Roman" w:hAnsi="Times New Roman" w:cs="Times New Roman"/>
          <w:sz w:val="24"/>
          <w:szCs w:val="28"/>
        </w:rPr>
        <w:t>⁻¹)</w:t>
      </w:r>
      <w:r w:rsidRPr="004C704F">
        <w:rPr>
          <w:rFonts w:ascii="Times New Roman" w:hAnsi="Times New Roman" w:cs="Times New Roman"/>
          <w:sz w:val="24"/>
          <w:szCs w:val="28"/>
        </w:rPr>
        <w:t xml:space="preserve">. The estimated </w:t>
      </w:r>
      <w:r w:rsidRPr="00635D86">
        <w:rPr>
          <w:rFonts w:ascii="Times New Roman" w:hAnsi="Times New Roman" w:cs="Times New Roman"/>
          <w:i/>
          <w:iCs/>
          <w:sz w:val="24"/>
          <w:szCs w:val="28"/>
        </w:rPr>
        <w:t>t</w:t>
      </w:r>
      <w:r w:rsidRPr="00635D86">
        <w:rPr>
          <w:rFonts w:ascii="Times New Roman" w:hAnsi="Times New Roman" w:cs="Times New Roman"/>
          <w:sz w:val="24"/>
          <w:szCs w:val="28"/>
          <w:vertAlign w:val="subscript"/>
        </w:rPr>
        <w:t>0</w:t>
      </w:r>
      <w:r w:rsidRPr="004C704F">
        <w:rPr>
          <w:rFonts w:ascii="Times New Roman" w:hAnsi="Times New Roman" w:cs="Times New Roman"/>
          <w:sz w:val="24"/>
          <w:szCs w:val="28"/>
        </w:rPr>
        <w:t xml:space="preserve"> ranged from -</w:t>
      </w:r>
      <w:r w:rsidR="00E55C25">
        <w:rPr>
          <w:rFonts w:ascii="Times New Roman" w:hAnsi="Times New Roman" w:cs="Times New Roman" w:hint="eastAsia"/>
          <w:sz w:val="24"/>
          <w:szCs w:val="28"/>
        </w:rPr>
        <w:t>1.39</w:t>
      </w:r>
      <w:r w:rsidRPr="004C704F">
        <w:rPr>
          <w:rFonts w:ascii="Times New Roman" w:hAnsi="Times New Roman" w:cs="Times New Roman"/>
          <w:sz w:val="24"/>
          <w:szCs w:val="28"/>
        </w:rPr>
        <w:t xml:space="preserve"> to -0.</w:t>
      </w:r>
      <w:r w:rsidR="00E55C25">
        <w:rPr>
          <w:rFonts w:ascii="Times New Roman" w:hAnsi="Times New Roman" w:cs="Times New Roman" w:hint="eastAsia"/>
          <w:sz w:val="24"/>
          <w:szCs w:val="28"/>
        </w:rPr>
        <w:t>51</w:t>
      </w:r>
      <w:r w:rsidR="005D0BD8">
        <w:rPr>
          <w:rFonts w:ascii="Times New Roman" w:hAnsi="Times New Roman" w:cs="Times New Roman" w:hint="eastAsia"/>
          <w:sz w:val="24"/>
          <w:szCs w:val="28"/>
        </w:rPr>
        <w:t xml:space="preserve"> </w:t>
      </w:r>
      <w:r w:rsidR="00E55C25">
        <w:rPr>
          <w:rFonts w:ascii="Times New Roman" w:hAnsi="Times New Roman" w:cs="Times New Roman" w:hint="eastAsia"/>
          <w:i/>
          <w:iCs/>
          <w:sz w:val="24"/>
          <w:szCs w:val="28"/>
        </w:rPr>
        <w:t>y</w:t>
      </w:r>
      <w:r w:rsidRPr="004C704F">
        <w:rPr>
          <w:rFonts w:ascii="Times New Roman" w:hAnsi="Times New Roman" w:cs="Times New Roman"/>
          <w:sz w:val="24"/>
          <w:szCs w:val="28"/>
        </w:rPr>
        <w:t xml:space="preserve">. </w:t>
      </w:r>
      <w:r w:rsidR="00E55C25" w:rsidRPr="00E55C25">
        <w:rPr>
          <w:rFonts w:ascii="Times New Roman" w:hAnsi="Times New Roman" w:cs="Times New Roman"/>
          <w:sz w:val="24"/>
          <w:szCs w:val="28"/>
        </w:rPr>
        <w:t>The pooled data for 2021</w:t>
      </w:r>
      <w:r w:rsidR="00E55C25">
        <w:rPr>
          <w:rFonts w:ascii="Times New Roman" w:hAnsi="Times New Roman" w:cs="Times New Roman" w:hint="eastAsia"/>
          <w:sz w:val="24"/>
          <w:szCs w:val="28"/>
        </w:rPr>
        <w:t>-</w:t>
      </w:r>
      <w:r w:rsidR="00E55C25" w:rsidRPr="00E55C25">
        <w:rPr>
          <w:rFonts w:ascii="Times New Roman" w:hAnsi="Times New Roman" w:cs="Times New Roman"/>
          <w:sz w:val="24"/>
          <w:szCs w:val="28"/>
        </w:rPr>
        <w:t xml:space="preserve">2025 yielded estimates of </w:t>
      </w:r>
      <w:r w:rsidR="00E55C25" w:rsidRPr="00E55C25">
        <w:rPr>
          <w:rFonts w:ascii="Times New Roman" w:hAnsi="Times New Roman" w:cs="Times New Roman"/>
          <w:i/>
          <w:iCs/>
          <w:sz w:val="24"/>
          <w:szCs w:val="28"/>
        </w:rPr>
        <w:t>L</w:t>
      </w:r>
      <w:r w:rsidR="00E55C25" w:rsidRPr="00E55C25">
        <w:rPr>
          <w:rFonts w:ascii="Times New Roman" w:hAnsi="Times New Roman" w:cs="Times New Roman"/>
          <w:sz w:val="24"/>
          <w:szCs w:val="28"/>
          <w:vertAlign w:val="subscript"/>
        </w:rPr>
        <w:t>∞</w:t>
      </w:r>
      <w:r w:rsidR="00E55C25" w:rsidRPr="00E55C25">
        <w:rPr>
          <w:rFonts w:ascii="Times New Roman" w:hAnsi="Times New Roman" w:cs="Times New Roman"/>
          <w:sz w:val="24"/>
          <w:szCs w:val="28"/>
        </w:rPr>
        <w:t xml:space="preserve"> = 25.31 cm, </w:t>
      </w:r>
      <w:r w:rsidR="00E55C25" w:rsidRPr="00E55C25">
        <w:rPr>
          <w:rFonts w:ascii="Times New Roman" w:hAnsi="Times New Roman" w:cs="Times New Roman"/>
          <w:i/>
          <w:iCs/>
          <w:sz w:val="24"/>
          <w:szCs w:val="28"/>
        </w:rPr>
        <w:t>k</w:t>
      </w:r>
      <w:r w:rsidR="00E55C25" w:rsidRPr="00E55C25">
        <w:rPr>
          <w:rFonts w:ascii="Times New Roman" w:hAnsi="Times New Roman" w:cs="Times New Roman"/>
          <w:sz w:val="24"/>
          <w:szCs w:val="28"/>
        </w:rPr>
        <w:t xml:space="preserve"> = 0.31 </w:t>
      </w:r>
      <w:r w:rsidR="00E55C25" w:rsidRPr="00E55C25">
        <w:rPr>
          <w:rFonts w:ascii="Times New Roman" w:hAnsi="Times New Roman" w:cs="Times New Roman"/>
          <w:i/>
          <w:iCs/>
          <w:sz w:val="24"/>
          <w:szCs w:val="28"/>
        </w:rPr>
        <w:t>y</w:t>
      </w:r>
      <w:r w:rsidR="00E55C25" w:rsidRPr="00E55C25">
        <w:rPr>
          <w:rFonts w:ascii="Times New Roman" w:hAnsi="Times New Roman" w:cs="Times New Roman"/>
          <w:sz w:val="24"/>
          <w:szCs w:val="28"/>
        </w:rPr>
        <w:t xml:space="preserve">⁻¹, and </w:t>
      </w:r>
      <w:r w:rsidR="00E55C25" w:rsidRPr="00E55C25">
        <w:rPr>
          <w:rFonts w:ascii="Times New Roman" w:hAnsi="Times New Roman" w:cs="Times New Roman"/>
          <w:i/>
          <w:iCs/>
          <w:sz w:val="24"/>
          <w:szCs w:val="28"/>
        </w:rPr>
        <w:t>t</w:t>
      </w:r>
      <w:r w:rsidR="00E55C25" w:rsidRPr="00E55C25">
        <w:rPr>
          <w:rFonts w:ascii="Times New Roman" w:hAnsi="Times New Roman" w:cs="Times New Roman" w:hint="eastAsia"/>
          <w:sz w:val="24"/>
          <w:szCs w:val="28"/>
          <w:vertAlign w:val="subscript"/>
        </w:rPr>
        <w:t>0</w:t>
      </w:r>
      <w:r w:rsidR="00E55C25" w:rsidRPr="00E55C25">
        <w:rPr>
          <w:rFonts w:ascii="Times New Roman" w:hAnsi="Times New Roman" w:cs="Times New Roman"/>
          <w:sz w:val="24"/>
          <w:szCs w:val="28"/>
        </w:rPr>
        <w:t xml:space="preserve"> = −0.94 </w:t>
      </w:r>
      <w:r w:rsidR="00E55C25" w:rsidRPr="00E55C25">
        <w:rPr>
          <w:rFonts w:ascii="Times New Roman" w:hAnsi="Times New Roman" w:cs="Times New Roman"/>
          <w:i/>
          <w:iCs/>
          <w:sz w:val="24"/>
          <w:szCs w:val="28"/>
        </w:rPr>
        <w:t>y</w:t>
      </w:r>
      <w:r w:rsidR="00E55C25" w:rsidRPr="00E55C25">
        <w:rPr>
          <w:rFonts w:ascii="Times New Roman" w:hAnsi="Times New Roman" w:cs="Times New Roman"/>
          <w:sz w:val="24"/>
          <w:szCs w:val="28"/>
        </w:rPr>
        <w:t>.</w:t>
      </w:r>
      <w:r w:rsidR="00E55C25">
        <w:rPr>
          <w:rFonts w:ascii="Times New Roman" w:hAnsi="Times New Roman" w:cs="Times New Roman" w:hint="eastAsia"/>
          <w:sz w:val="24"/>
          <w:szCs w:val="28"/>
        </w:rPr>
        <w:t xml:space="preserve"> </w:t>
      </w:r>
      <w:r w:rsidRPr="004C704F">
        <w:rPr>
          <w:rFonts w:ascii="Times New Roman" w:hAnsi="Times New Roman" w:cs="Times New Roman"/>
          <w:sz w:val="24"/>
          <w:szCs w:val="28"/>
        </w:rPr>
        <w:t>These results suggest clear interannual variability in the growth parameters of Japanese sardine in the Northwest Pacific.</w:t>
      </w:r>
    </w:p>
    <w:p w14:paraId="2D89D3D6" w14:textId="3D7655D5" w:rsidR="00887754" w:rsidRPr="00887754" w:rsidRDefault="00887754" w:rsidP="00887754">
      <w:pPr>
        <w:spacing w:line="360" w:lineRule="auto"/>
        <w:ind w:firstLineChars="200" w:firstLine="480"/>
        <w:rPr>
          <w:rFonts w:ascii="Times New Roman" w:hAnsi="Times New Roman" w:cs="Times New Roman"/>
          <w:sz w:val="24"/>
          <w:szCs w:val="28"/>
        </w:rPr>
      </w:pPr>
      <w:r w:rsidRPr="00887754">
        <w:rPr>
          <w:rFonts w:ascii="Times New Roman" w:hAnsi="Times New Roman" w:cs="Times New Roman"/>
          <w:sz w:val="24"/>
          <w:szCs w:val="28"/>
        </w:rPr>
        <w:t>The ALK constructed from 173 aged individuals collected in 2025 showed the relationship between fork length and age composition (Fig. 4). Three age groups (0+, 1+, and 2+) were identified, with total counts of 88 (50.9%), 76 (43.9%), and 9 (5.2%), respectively. Age-0 fish were present in all length classes from 60 to 105 mm, with the highest count (27) in the 90</w:t>
      </w:r>
      <w:r w:rsidR="00E23F08">
        <w:rPr>
          <w:rFonts w:ascii="Times New Roman" w:hAnsi="Times New Roman" w:cs="Times New Roman" w:hint="eastAsia"/>
          <w:sz w:val="24"/>
          <w:szCs w:val="28"/>
        </w:rPr>
        <w:t>-</w:t>
      </w:r>
      <w:r w:rsidRPr="00887754">
        <w:rPr>
          <w:rFonts w:ascii="Times New Roman" w:hAnsi="Times New Roman" w:cs="Times New Roman"/>
          <w:sz w:val="24"/>
          <w:szCs w:val="28"/>
        </w:rPr>
        <w:t xml:space="preserve">95 mm class. Age-1 fish also occurred in most classes, with </w:t>
      </w:r>
      <w:r w:rsidRPr="00887754">
        <w:rPr>
          <w:rFonts w:ascii="Times New Roman" w:hAnsi="Times New Roman" w:cs="Times New Roman"/>
          <w:sz w:val="24"/>
          <w:szCs w:val="28"/>
        </w:rPr>
        <w:lastRenderedPageBreak/>
        <w:t>peaks at 95</w:t>
      </w:r>
      <w:r w:rsidR="00E23F08">
        <w:rPr>
          <w:rFonts w:ascii="Times New Roman" w:hAnsi="Times New Roman" w:cs="Times New Roman" w:hint="eastAsia"/>
          <w:sz w:val="24"/>
          <w:szCs w:val="28"/>
        </w:rPr>
        <w:t>-</w:t>
      </w:r>
      <w:r w:rsidRPr="00887754">
        <w:rPr>
          <w:rFonts w:ascii="Times New Roman" w:hAnsi="Times New Roman" w:cs="Times New Roman"/>
          <w:sz w:val="24"/>
          <w:szCs w:val="28"/>
        </w:rPr>
        <w:t>100 mm (n=27) and 100</w:t>
      </w:r>
      <w:r w:rsidR="00E23F08">
        <w:rPr>
          <w:rFonts w:ascii="Times New Roman" w:hAnsi="Times New Roman" w:cs="Times New Roman" w:hint="eastAsia"/>
          <w:sz w:val="24"/>
          <w:szCs w:val="28"/>
        </w:rPr>
        <w:t>-</w:t>
      </w:r>
      <w:r w:rsidRPr="00887754">
        <w:rPr>
          <w:rFonts w:ascii="Times New Roman" w:hAnsi="Times New Roman" w:cs="Times New Roman"/>
          <w:sz w:val="24"/>
          <w:szCs w:val="28"/>
        </w:rPr>
        <w:t>105 mm (n=12). Age-2 fish were only observed in length classes ≥90 mm, with counts of 1, 4, and 4 in the 90</w:t>
      </w:r>
      <w:r w:rsidR="00E23F08">
        <w:rPr>
          <w:rFonts w:ascii="Times New Roman" w:hAnsi="Times New Roman" w:cs="Times New Roman" w:hint="eastAsia"/>
          <w:sz w:val="24"/>
          <w:szCs w:val="28"/>
        </w:rPr>
        <w:t>-</w:t>
      </w:r>
      <w:r w:rsidRPr="00887754">
        <w:rPr>
          <w:rFonts w:ascii="Times New Roman" w:hAnsi="Times New Roman" w:cs="Times New Roman"/>
          <w:sz w:val="24"/>
          <w:szCs w:val="28"/>
        </w:rPr>
        <w:t>95, 95</w:t>
      </w:r>
      <w:r w:rsidR="00E23F08">
        <w:rPr>
          <w:rFonts w:ascii="Times New Roman" w:hAnsi="Times New Roman" w:cs="Times New Roman" w:hint="eastAsia"/>
          <w:sz w:val="24"/>
          <w:szCs w:val="28"/>
        </w:rPr>
        <w:t>-</w:t>
      </w:r>
      <w:r w:rsidRPr="00887754">
        <w:rPr>
          <w:rFonts w:ascii="Times New Roman" w:hAnsi="Times New Roman" w:cs="Times New Roman"/>
          <w:sz w:val="24"/>
          <w:szCs w:val="28"/>
        </w:rPr>
        <w:t>100, and 100</w:t>
      </w:r>
      <w:r w:rsidR="00E23F08">
        <w:rPr>
          <w:rFonts w:ascii="Times New Roman" w:hAnsi="Times New Roman" w:cs="Times New Roman" w:hint="eastAsia"/>
          <w:sz w:val="24"/>
          <w:szCs w:val="28"/>
        </w:rPr>
        <w:t>-</w:t>
      </w:r>
      <w:r w:rsidRPr="00887754">
        <w:rPr>
          <w:rFonts w:ascii="Times New Roman" w:hAnsi="Times New Roman" w:cs="Times New Roman"/>
          <w:sz w:val="24"/>
          <w:szCs w:val="28"/>
        </w:rPr>
        <w:t>105 mm classes, respectively; their highest proportion within a length class was 20% in the 100</w:t>
      </w:r>
      <w:r w:rsidR="00E23F08">
        <w:rPr>
          <w:rFonts w:ascii="Times New Roman" w:hAnsi="Times New Roman" w:cs="Times New Roman" w:hint="eastAsia"/>
          <w:sz w:val="24"/>
          <w:szCs w:val="28"/>
        </w:rPr>
        <w:t>-</w:t>
      </w:r>
      <w:r w:rsidRPr="00887754">
        <w:rPr>
          <w:rFonts w:ascii="Times New Roman" w:hAnsi="Times New Roman" w:cs="Times New Roman"/>
          <w:sz w:val="24"/>
          <w:szCs w:val="28"/>
        </w:rPr>
        <w:t>105 mm class.</w:t>
      </w:r>
    </w:p>
    <w:p w14:paraId="7141EDDC" w14:textId="77777777" w:rsidR="00F957A3" w:rsidRPr="00887754" w:rsidRDefault="00F957A3" w:rsidP="004C704F">
      <w:pPr>
        <w:widowControl/>
        <w:spacing w:line="360" w:lineRule="auto"/>
        <w:jc w:val="left"/>
        <w:rPr>
          <w:rFonts w:ascii="Times New Roman" w:hAnsi="Times New Roman" w:cs="Times New Roman"/>
          <w:sz w:val="24"/>
          <w:szCs w:val="28"/>
        </w:rPr>
      </w:pPr>
    </w:p>
    <w:p w14:paraId="67E88DB3" w14:textId="409BB16B" w:rsidR="004A56F3" w:rsidRDefault="00F81595" w:rsidP="00C5484F">
      <w:pPr>
        <w:widowControl/>
        <w:spacing w:line="360" w:lineRule="auto"/>
        <w:jc w:val="center"/>
        <w:rPr>
          <w:rFonts w:ascii="Times New Roman" w:hAnsi="Times New Roman" w:cs="Times New Roman"/>
          <w:sz w:val="24"/>
          <w:szCs w:val="28"/>
        </w:rPr>
      </w:pPr>
      <w:r>
        <w:rPr>
          <w:noProof/>
        </w:rPr>
        <w:drawing>
          <wp:inline distT="0" distB="0" distL="0" distR="0" wp14:anchorId="59ECE6CB" wp14:editId="047F0885">
            <wp:extent cx="5278120" cy="3166745"/>
            <wp:effectExtent l="0" t="0" r="0" b="0"/>
            <wp:docPr id="19913968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120" cy="3166745"/>
                    </a:xfrm>
                    <a:prstGeom prst="rect">
                      <a:avLst/>
                    </a:prstGeom>
                    <a:noFill/>
                    <a:ln>
                      <a:noFill/>
                    </a:ln>
                  </pic:spPr>
                </pic:pic>
              </a:graphicData>
            </a:graphic>
          </wp:inline>
        </w:drawing>
      </w:r>
    </w:p>
    <w:p w14:paraId="4F288865" w14:textId="4E44A36A" w:rsidR="002721D3" w:rsidRPr="005F3665" w:rsidRDefault="005F3665" w:rsidP="004A56F3">
      <w:pPr>
        <w:widowControl/>
        <w:spacing w:line="360" w:lineRule="auto"/>
        <w:jc w:val="center"/>
        <w:rPr>
          <w:rFonts w:ascii="Times New Roman" w:hAnsi="Times New Roman" w:cs="Times New Roman"/>
          <w:szCs w:val="21"/>
        </w:rPr>
      </w:pPr>
      <w:r w:rsidRPr="005F3665">
        <w:rPr>
          <w:rFonts w:ascii="Times New Roman" w:hAnsi="Times New Roman" w:cs="Times New Roman"/>
          <w:szCs w:val="21"/>
        </w:rPr>
        <w:t xml:space="preserve">Figure </w:t>
      </w:r>
      <w:r w:rsidR="00D2788B">
        <w:rPr>
          <w:rFonts w:ascii="Times New Roman" w:hAnsi="Times New Roman" w:cs="Times New Roman" w:hint="eastAsia"/>
          <w:szCs w:val="21"/>
        </w:rPr>
        <w:t>4</w:t>
      </w:r>
      <w:r w:rsidRPr="005F3665">
        <w:rPr>
          <w:rFonts w:ascii="Times New Roman" w:hAnsi="Times New Roman" w:cs="Times New Roman"/>
          <w:szCs w:val="21"/>
        </w:rPr>
        <w:t>. Age</w:t>
      </w:r>
      <w:r w:rsidR="006C67B0">
        <w:rPr>
          <w:rFonts w:ascii="Times New Roman" w:hAnsi="Times New Roman" w:cs="Times New Roman" w:hint="eastAsia"/>
          <w:szCs w:val="21"/>
        </w:rPr>
        <w:t>-</w:t>
      </w:r>
      <w:r w:rsidRPr="005F3665">
        <w:rPr>
          <w:rFonts w:ascii="Times New Roman" w:hAnsi="Times New Roman" w:cs="Times New Roman"/>
          <w:szCs w:val="21"/>
        </w:rPr>
        <w:t xml:space="preserve">length key (ALK) of Japanese sardine derived from 2025 survey samples </w:t>
      </w:r>
    </w:p>
    <w:p w14:paraId="278F7FD6" w14:textId="77777777" w:rsidR="002721D3" w:rsidRPr="004C704F" w:rsidRDefault="002721D3" w:rsidP="004A56F3">
      <w:pPr>
        <w:widowControl/>
        <w:spacing w:line="360" w:lineRule="auto"/>
        <w:jc w:val="center"/>
        <w:rPr>
          <w:rFonts w:ascii="Times New Roman" w:hAnsi="Times New Roman" w:cs="Times New Roman"/>
          <w:sz w:val="24"/>
          <w:szCs w:val="28"/>
        </w:rPr>
      </w:pPr>
    </w:p>
    <w:p w14:paraId="176F40A1" w14:textId="43C723BD" w:rsidR="004C704F" w:rsidRDefault="004C704F" w:rsidP="00E74EFB">
      <w:pPr>
        <w:widowControl/>
        <w:spacing w:line="360" w:lineRule="auto"/>
        <w:ind w:firstLineChars="200" w:firstLine="480"/>
        <w:rPr>
          <w:rFonts w:ascii="Times New Roman" w:hAnsi="Times New Roman" w:cs="Times New Roman"/>
          <w:sz w:val="24"/>
          <w:szCs w:val="28"/>
        </w:rPr>
      </w:pPr>
      <w:r w:rsidRPr="004C704F">
        <w:rPr>
          <w:rFonts w:ascii="Times New Roman" w:hAnsi="Times New Roman" w:cs="Times New Roman"/>
          <w:sz w:val="24"/>
          <w:szCs w:val="28"/>
        </w:rPr>
        <w:t xml:space="preserve">Natural mortality was estimated using eight empirical methods based on growth parameters, mean fork length, maximum age, and mean environmental temperature. The estimated </w:t>
      </w:r>
      <w:r w:rsidRPr="009D4AC3">
        <w:rPr>
          <w:rFonts w:ascii="Times New Roman" w:hAnsi="Times New Roman" w:cs="Times New Roman"/>
          <w:i/>
          <w:iCs/>
          <w:sz w:val="24"/>
          <w:szCs w:val="28"/>
        </w:rPr>
        <w:t>M</w:t>
      </w:r>
      <w:r w:rsidRPr="004C704F">
        <w:rPr>
          <w:rFonts w:ascii="Times New Roman" w:hAnsi="Times New Roman" w:cs="Times New Roman"/>
          <w:sz w:val="24"/>
          <w:szCs w:val="28"/>
        </w:rPr>
        <w:t xml:space="preserve"> values varied considerably among methods and years, ranging from </w:t>
      </w:r>
      <w:r w:rsidR="005668AE" w:rsidRPr="005668AE">
        <w:rPr>
          <w:rFonts w:ascii="Times New Roman" w:hAnsi="Times New Roman" w:cs="Times New Roman"/>
          <w:sz w:val="24"/>
          <w:szCs w:val="28"/>
        </w:rPr>
        <w:t>0.23 to 1.41</w:t>
      </w:r>
      <w:r w:rsidRPr="004C704F">
        <w:rPr>
          <w:rFonts w:ascii="Times New Roman" w:hAnsi="Times New Roman" w:cs="Times New Roman"/>
          <w:sz w:val="24"/>
          <w:szCs w:val="28"/>
        </w:rPr>
        <w:t xml:space="preserve"> (Table 4). </w:t>
      </w:r>
      <w:r w:rsidR="00133123" w:rsidRPr="00133123">
        <w:rPr>
          <w:rFonts w:ascii="Times New Roman" w:hAnsi="Times New Roman" w:cs="Times New Roman"/>
          <w:sz w:val="24"/>
          <w:szCs w:val="28"/>
        </w:rPr>
        <w:t xml:space="preserve">The geometric mean of </w:t>
      </w:r>
      <w:r w:rsidR="00133123" w:rsidRPr="00133123">
        <w:rPr>
          <w:rFonts w:ascii="Times New Roman" w:hAnsi="Times New Roman" w:cs="Times New Roman"/>
          <w:i/>
          <w:iCs/>
          <w:sz w:val="24"/>
          <w:szCs w:val="28"/>
        </w:rPr>
        <w:t>M</w:t>
      </w:r>
      <w:r w:rsidR="00133123" w:rsidRPr="00133123">
        <w:rPr>
          <w:rFonts w:ascii="Times New Roman" w:hAnsi="Times New Roman" w:cs="Times New Roman"/>
          <w:sz w:val="24"/>
          <w:szCs w:val="28"/>
        </w:rPr>
        <w:t xml:space="preserve"> ranged from 0.46 in 2023 to 0.77 in 2025, while the overall estimate for 2021</w:t>
      </w:r>
      <w:r w:rsidR="00133123">
        <w:rPr>
          <w:rFonts w:ascii="Times New Roman" w:hAnsi="Times New Roman" w:cs="Times New Roman" w:hint="eastAsia"/>
          <w:sz w:val="24"/>
          <w:szCs w:val="28"/>
        </w:rPr>
        <w:t>-</w:t>
      </w:r>
      <w:r w:rsidR="00133123" w:rsidRPr="00133123">
        <w:rPr>
          <w:rFonts w:ascii="Times New Roman" w:hAnsi="Times New Roman" w:cs="Times New Roman"/>
          <w:sz w:val="24"/>
          <w:szCs w:val="28"/>
        </w:rPr>
        <w:t>2025 was 0.63.</w:t>
      </w:r>
      <w:r w:rsidRPr="004C704F">
        <w:rPr>
          <w:rFonts w:ascii="Times New Roman" w:hAnsi="Times New Roman" w:cs="Times New Roman"/>
          <w:sz w:val="24"/>
          <w:szCs w:val="28"/>
        </w:rPr>
        <w:t xml:space="preserve"> Some estimators, such as Zhan and Hoenig, produced constant values across years because they depend mainly on maximum age, whereas methods incorporating growth parameters and body size showed stronger interannual variation.</w:t>
      </w:r>
    </w:p>
    <w:p w14:paraId="7FF67407" w14:textId="77777777" w:rsidR="0023755D" w:rsidRDefault="0023755D" w:rsidP="004C704F">
      <w:pPr>
        <w:widowControl/>
        <w:spacing w:line="360" w:lineRule="auto"/>
        <w:jc w:val="left"/>
        <w:rPr>
          <w:rFonts w:ascii="Times New Roman" w:hAnsi="Times New Roman" w:cs="Times New Roman"/>
          <w:sz w:val="24"/>
          <w:szCs w:val="28"/>
        </w:rPr>
      </w:pPr>
    </w:p>
    <w:p w14:paraId="231AADED" w14:textId="239C7DC0" w:rsidR="00191376" w:rsidRDefault="00191376" w:rsidP="00191376">
      <w:pPr>
        <w:widowControl/>
        <w:spacing w:line="360" w:lineRule="auto"/>
        <w:jc w:val="center"/>
        <w:rPr>
          <w:rFonts w:ascii="Times New Roman" w:hAnsi="Times New Roman" w:cs="Times New Roman"/>
          <w:szCs w:val="21"/>
        </w:rPr>
      </w:pPr>
      <w:r w:rsidRPr="00191376">
        <w:rPr>
          <w:rFonts w:ascii="Times New Roman" w:hAnsi="Times New Roman" w:cs="Times New Roman"/>
          <w:szCs w:val="21"/>
        </w:rPr>
        <w:t>Table 3</w:t>
      </w:r>
      <w:r w:rsidRPr="00191376">
        <w:rPr>
          <w:rFonts w:ascii="Times New Roman" w:hAnsi="Times New Roman" w:cs="Times New Roman" w:hint="eastAsia"/>
          <w:szCs w:val="21"/>
        </w:rPr>
        <w:t>.</w:t>
      </w:r>
      <w:r w:rsidRPr="00191376">
        <w:rPr>
          <w:rFonts w:ascii="Times New Roman" w:hAnsi="Times New Roman" w:cs="Times New Roman"/>
          <w:szCs w:val="21"/>
        </w:rPr>
        <w:t xml:space="preserve"> Growth parameters of Japanese sardine from 2021 to 2025</w:t>
      </w:r>
    </w:p>
    <w:tbl>
      <w:tblPr>
        <w:tblpPr w:leftFromText="180" w:rightFromText="180" w:vertAnchor="text" w:tblpXSpec="center" w:tblpY="1"/>
        <w:tblOverlap w:val="never"/>
        <w:tblW w:w="6947" w:type="dxa"/>
        <w:tblBorders>
          <w:top w:val="single" w:sz="4" w:space="0" w:color="auto"/>
          <w:bottom w:val="single" w:sz="4" w:space="0" w:color="auto"/>
        </w:tblBorders>
        <w:tblLook w:val="04A0" w:firstRow="1" w:lastRow="0" w:firstColumn="1" w:lastColumn="0" w:noHBand="0" w:noVBand="1"/>
      </w:tblPr>
      <w:tblGrid>
        <w:gridCol w:w="1447"/>
        <w:gridCol w:w="1048"/>
        <w:gridCol w:w="1070"/>
        <w:gridCol w:w="1134"/>
        <w:gridCol w:w="1124"/>
        <w:gridCol w:w="1124"/>
      </w:tblGrid>
      <w:tr w:rsidR="00DD70A5" w:rsidRPr="007429E5" w14:paraId="71A871DD" w14:textId="77777777" w:rsidTr="00646CFE">
        <w:trPr>
          <w:trHeight w:val="280"/>
        </w:trPr>
        <w:tc>
          <w:tcPr>
            <w:tcW w:w="1447" w:type="dxa"/>
            <w:tcBorders>
              <w:top w:val="single" w:sz="4" w:space="0" w:color="auto"/>
              <w:bottom w:val="single" w:sz="4" w:space="0" w:color="auto"/>
            </w:tcBorders>
            <w:noWrap/>
            <w:vAlign w:val="center"/>
            <w:hideMark/>
          </w:tcPr>
          <w:p w14:paraId="39E611F9" w14:textId="40FB4B4D" w:rsidR="00DD70A5" w:rsidRPr="007429E5" w:rsidRDefault="00DD70A5" w:rsidP="00646CFE">
            <w:pPr>
              <w:widowControl/>
              <w:jc w:val="center"/>
              <w:rPr>
                <w:rFonts w:ascii="Times New Roman" w:eastAsia="DengXian" w:hAnsi="Times New Roman" w:cs="Times New Roman"/>
                <w:color w:val="000000"/>
                <w:kern w:val="0"/>
                <w:szCs w:val="21"/>
              </w:rPr>
            </w:pPr>
            <w:r w:rsidRPr="007429E5">
              <w:rPr>
                <w:rFonts w:ascii="Times New Roman" w:eastAsia="DengXian" w:hAnsi="Times New Roman" w:cs="Times New Roman" w:hint="eastAsia"/>
                <w:color w:val="000000"/>
                <w:kern w:val="0"/>
                <w:szCs w:val="21"/>
              </w:rPr>
              <w:t>Year</w:t>
            </w:r>
          </w:p>
        </w:tc>
        <w:tc>
          <w:tcPr>
            <w:tcW w:w="1048" w:type="dxa"/>
            <w:tcBorders>
              <w:top w:val="single" w:sz="4" w:space="0" w:color="auto"/>
              <w:bottom w:val="single" w:sz="4" w:space="0" w:color="auto"/>
            </w:tcBorders>
            <w:vAlign w:val="center"/>
          </w:tcPr>
          <w:p w14:paraId="4A4C3F19" w14:textId="5BE74C3E" w:rsidR="00DD70A5" w:rsidRPr="007429E5" w:rsidRDefault="00DD70A5" w:rsidP="00646CFE">
            <w:pPr>
              <w:widowControl/>
              <w:jc w:val="center"/>
              <w:rPr>
                <w:rFonts w:ascii="Times New Roman" w:eastAsia="DengXian" w:hAnsi="Times New Roman" w:cs="Times New Roman"/>
                <w:color w:val="000000"/>
                <w:kern w:val="0"/>
                <w:szCs w:val="21"/>
              </w:rPr>
            </w:pPr>
            <w:r w:rsidRPr="007429E5">
              <w:rPr>
                <w:rFonts w:ascii="Times New Roman" w:eastAsia="DengXian" w:hAnsi="Times New Roman" w:cs="Times New Roman" w:hint="eastAsia"/>
                <w:i/>
                <w:iCs/>
                <w:color w:val="000000"/>
                <w:kern w:val="0"/>
                <w:szCs w:val="21"/>
              </w:rPr>
              <w:t>t</w:t>
            </w:r>
            <w:r w:rsidRPr="007429E5">
              <w:rPr>
                <w:rFonts w:ascii="Times New Roman" w:eastAsia="DengXian" w:hAnsi="Times New Roman" w:cs="Times New Roman" w:hint="eastAsia"/>
                <w:color w:val="000000"/>
                <w:kern w:val="0"/>
                <w:szCs w:val="21"/>
                <w:vertAlign w:val="subscript"/>
              </w:rPr>
              <w:t>0</w:t>
            </w:r>
            <w:r w:rsidR="005D0BD8" w:rsidRPr="007429E5">
              <w:rPr>
                <w:rFonts w:ascii="Times New Roman" w:hAnsi="Times New Roman" w:cs="Times New Roman" w:hint="eastAsia"/>
                <w:szCs w:val="21"/>
                <w:vertAlign w:val="subscript"/>
              </w:rPr>
              <w:t xml:space="preserve"> </w:t>
            </w:r>
            <w:r w:rsidR="005D0BD8" w:rsidRPr="007429E5">
              <w:rPr>
                <w:rFonts w:ascii="Times New Roman" w:hAnsi="Times New Roman" w:cs="Times New Roman" w:hint="eastAsia"/>
                <w:szCs w:val="21"/>
              </w:rPr>
              <w:t>(</w:t>
            </w:r>
            <w:r w:rsidR="00A536C3">
              <w:rPr>
                <w:rFonts w:ascii="Times New Roman" w:hAnsi="Times New Roman" w:cs="Times New Roman" w:hint="eastAsia"/>
                <w:i/>
                <w:iCs/>
                <w:szCs w:val="21"/>
              </w:rPr>
              <w:t>y</w:t>
            </w:r>
            <w:r w:rsidR="005D0BD8" w:rsidRPr="007429E5">
              <w:rPr>
                <w:rFonts w:ascii="Times New Roman" w:hAnsi="Times New Roman" w:cs="Times New Roman" w:hint="eastAsia"/>
                <w:szCs w:val="21"/>
              </w:rPr>
              <w:t>)</w:t>
            </w:r>
          </w:p>
        </w:tc>
        <w:tc>
          <w:tcPr>
            <w:tcW w:w="1070" w:type="dxa"/>
            <w:tcBorders>
              <w:top w:val="single" w:sz="4" w:space="0" w:color="auto"/>
              <w:bottom w:val="single" w:sz="4" w:space="0" w:color="auto"/>
            </w:tcBorders>
            <w:noWrap/>
            <w:vAlign w:val="center"/>
          </w:tcPr>
          <w:p w14:paraId="6A1D710E" w14:textId="6CF021A4" w:rsidR="00DD70A5" w:rsidRPr="007429E5" w:rsidRDefault="00DD70A5" w:rsidP="00646CFE">
            <w:pPr>
              <w:widowControl/>
              <w:jc w:val="center"/>
              <w:rPr>
                <w:rFonts w:ascii="Times New Roman" w:eastAsia="DengXian" w:hAnsi="Times New Roman" w:cs="Times New Roman"/>
                <w:color w:val="000000"/>
                <w:kern w:val="0"/>
                <w:szCs w:val="21"/>
              </w:rPr>
            </w:pPr>
            <w:r w:rsidRPr="007429E5">
              <w:rPr>
                <w:rFonts w:ascii="Times New Roman" w:hAnsi="Times New Roman" w:cs="Times New Roman"/>
                <w:i/>
                <w:iCs/>
                <w:szCs w:val="21"/>
              </w:rPr>
              <w:t>L</w:t>
            </w:r>
            <w:r w:rsidRPr="007429E5">
              <w:rPr>
                <w:rFonts w:ascii="Times New Roman" w:hAnsi="Times New Roman" w:cs="Times New Roman"/>
                <w:szCs w:val="21"/>
                <w:vertAlign w:val="subscript"/>
              </w:rPr>
              <w:t>∞</w:t>
            </w:r>
            <w:r w:rsidR="007429E5" w:rsidRPr="007429E5">
              <w:rPr>
                <w:rFonts w:ascii="Times New Roman" w:hAnsi="Times New Roman" w:cs="Times New Roman" w:hint="eastAsia"/>
                <w:szCs w:val="21"/>
                <w:vertAlign w:val="subscript"/>
              </w:rPr>
              <w:t xml:space="preserve"> </w:t>
            </w:r>
            <w:r w:rsidR="007429E5" w:rsidRPr="007429E5">
              <w:rPr>
                <w:rFonts w:ascii="Times New Roman" w:hAnsi="Times New Roman" w:cs="Times New Roman" w:hint="eastAsia"/>
                <w:szCs w:val="21"/>
              </w:rPr>
              <w:t>(cm)</w:t>
            </w:r>
          </w:p>
        </w:tc>
        <w:tc>
          <w:tcPr>
            <w:tcW w:w="1134" w:type="dxa"/>
            <w:tcBorders>
              <w:top w:val="single" w:sz="4" w:space="0" w:color="auto"/>
              <w:bottom w:val="single" w:sz="4" w:space="0" w:color="auto"/>
            </w:tcBorders>
            <w:noWrap/>
            <w:vAlign w:val="center"/>
          </w:tcPr>
          <w:p w14:paraId="0687112A" w14:textId="07DAB3F0" w:rsidR="00DD70A5" w:rsidRPr="007429E5" w:rsidRDefault="005E375A" w:rsidP="00646CFE">
            <w:pPr>
              <w:widowControl/>
              <w:jc w:val="center"/>
              <w:rPr>
                <w:rFonts w:ascii="Times New Roman" w:eastAsia="DengXian" w:hAnsi="Times New Roman" w:cs="Times New Roman"/>
                <w:i/>
                <w:iCs/>
                <w:color w:val="000000"/>
                <w:kern w:val="0"/>
                <w:szCs w:val="21"/>
              </w:rPr>
            </w:pPr>
            <w:r>
              <w:rPr>
                <w:rFonts w:ascii="Times New Roman" w:eastAsia="DengXian" w:hAnsi="Times New Roman" w:cs="Times New Roman" w:hint="eastAsia"/>
                <w:i/>
                <w:iCs/>
                <w:color w:val="000000"/>
                <w:kern w:val="0"/>
                <w:szCs w:val="21"/>
              </w:rPr>
              <w:t>k</w:t>
            </w:r>
            <w:r w:rsidRPr="005E375A">
              <w:rPr>
                <w:rFonts w:ascii="Times New Roman" w:eastAsia="DengXian" w:hAnsi="Times New Roman" w:cs="Times New Roman" w:hint="eastAsia"/>
                <w:color w:val="000000"/>
                <w:kern w:val="0"/>
                <w:szCs w:val="21"/>
              </w:rPr>
              <w:t xml:space="preserve"> </w:t>
            </w:r>
            <w:r w:rsidRPr="007429E5">
              <w:rPr>
                <w:rFonts w:ascii="Times New Roman" w:hAnsi="Times New Roman" w:cs="Times New Roman" w:hint="eastAsia"/>
                <w:szCs w:val="21"/>
              </w:rPr>
              <w:t>(</w:t>
            </w:r>
            <w:r>
              <w:rPr>
                <w:rFonts w:ascii="Times New Roman" w:hAnsi="Times New Roman" w:cs="Times New Roman" w:hint="eastAsia"/>
                <w:i/>
                <w:iCs/>
                <w:szCs w:val="21"/>
              </w:rPr>
              <w:t>y</w:t>
            </w:r>
            <w:r w:rsidRPr="005E375A">
              <w:rPr>
                <w:rFonts w:ascii="Times New Roman" w:hAnsi="Times New Roman" w:cs="Times New Roman" w:hint="eastAsia"/>
                <w:szCs w:val="21"/>
                <w:vertAlign w:val="superscript"/>
              </w:rPr>
              <w:t>-1</w:t>
            </w:r>
            <w:r w:rsidRPr="007429E5">
              <w:rPr>
                <w:rFonts w:ascii="Times New Roman" w:hAnsi="Times New Roman" w:cs="Times New Roman" w:hint="eastAsia"/>
                <w:szCs w:val="21"/>
              </w:rPr>
              <w:t>)</w:t>
            </w:r>
          </w:p>
        </w:tc>
        <w:tc>
          <w:tcPr>
            <w:tcW w:w="1124" w:type="dxa"/>
            <w:tcBorders>
              <w:top w:val="single" w:sz="4" w:space="0" w:color="auto"/>
              <w:bottom w:val="single" w:sz="4" w:space="0" w:color="auto"/>
            </w:tcBorders>
          </w:tcPr>
          <w:p w14:paraId="06AA1B07" w14:textId="5F267F39" w:rsidR="00DD70A5" w:rsidRPr="007429E5" w:rsidRDefault="00000000" w:rsidP="00646CFE">
            <w:pPr>
              <w:widowControl/>
              <w:jc w:val="center"/>
              <w:rPr>
                <w:rFonts w:ascii="Times New Roman" w:eastAsia="DengXian" w:hAnsi="Times New Roman" w:cs="Times New Roman"/>
                <w:color w:val="000000"/>
                <w:kern w:val="0"/>
                <w:szCs w:val="21"/>
              </w:rPr>
            </w:pPr>
            <m:oMath>
              <m:acc>
                <m:accPr>
                  <m:chr m:val="̅"/>
                  <m:ctrlPr>
                    <w:rPr>
                      <w:rFonts w:ascii="Cambria Math" w:eastAsia="DengXian" w:hAnsi="Cambria Math" w:cs="Times New Roman"/>
                      <w:i/>
                      <w:color w:val="000000"/>
                      <w:kern w:val="0"/>
                      <w:szCs w:val="21"/>
                    </w:rPr>
                  </m:ctrlPr>
                </m:accPr>
                <m:e>
                  <m:r>
                    <w:rPr>
                      <w:rFonts w:ascii="Cambria Math" w:eastAsia="DengXian" w:hAnsi="Cambria Math" w:cs="Times New Roman"/>
                      <w:color w:val="000000"/>
                      <w:kern w:val="0"/>
                      <w:szCs w:val="21"/>
                    </w:rPr>
                    <m:t>L</m:t>
                  </m:r>
                </m:e>
              </m:acc>
            </m:oMath>
            <w:r w:rsidR="007429E5" w:rsidRPr="007429E5">
              <w:rPr>
                <w:rFonts w:ascii="Times New Roman" w:hAnsi="Times New Roman" w:cs="Times New Roman" w:hint="eastAsia"/>
                <w:color w:val="000000"/>
                <w:kern w:val="0"/>
                <w:szCs w:val="21"/>
              </w:rPr>
              <w:t xml:space="preserve"> </w:t>
            </w:r>
            <w:r w:rsidR="007429E5" w:rsidRPr="007429E5">
              <w:rPr>
                <w:rFonts w:ascii="Times New Roman" w:hAnsi="Times New Roman" w:cs="Times New Roman" w:hint="eastAsia"/>
                <w:szCs w:val="21"/>
              </w:rPr>
              <w:t>(cm)</w:t>
            </w:r>
          </w:p>
        </w:tc>
        <w:tc>
          <w:tcPr>
            <w:tcW w:w="1124" w:type="dxa"/>
            <w:tcBorders>
              <w:top w:val="single" w:sz="4" w:space="0" w:color="auto"/>
              <w:bottom w:val="single" w:sz="4" w:space="0" w:color="auto"/>
            </w:tcBorders>
          </w:tcPr>
          <w:p w14:paraId="46DB99CF" w14:textId="43C2FE49" w:rsidR="00DD70A5" w:rsidRPr="007429E5" w:rsidRDefault="00000000" w:rsidP="00646CFE">
            <w:pPr>
              <w:widowControl/>
              <w:jc w:val="center"/>
              <w:rPr>
                <w:rFonts w:ascii="Times New Roman" w:eastAsia="DengXian" w:hAnsi="Times New Roman" w:cs="Times New Roman"/>
                <w:color w:val="000000"/>
                <w:kern w:val="0"/>
                <w:szCs w:val="21"/>
              </w:rPr>
            </w:pPr>
            <m:oMath>
              <m:acc>
                <m:accPr>
                  <m:chr m:val="̅"/>
                  <m:ctrlPr>
                    <w:rPr>
                      <w:rFonts w:ascii="Cambria Math" w:eastAsia="DengXian" w:hAnsi="Cambria Math" w:cs="Times New Roman"/>
                      <w:i/>
                      <w:color w:val="000000"/>
                      <w:kern w:val="0"/>
                      <w:szCs w:val="21"/>
                    </w:rPr>
                  </m:ctrlPr>
                </m:accPr>
                <m:e>
                  <m:r>
                    <w:rPr>
                      <w:rFonts w:ascii="Cambria Math" w:eastAsia="DengXian" w:hAnsi="Cambria Math" w:cs="Times New Roman"/>
                      <w:color w:val="000000"/>
                      <w:kern w:val="0"/>
                      <w:szCs w:val="21"/>
                    </w:rPr>
                    <m:t>T</m:t>
                  </m:r>
                </m:e>
              </m:acc>
            </m:oMath>
            <w:r w:rsidR="007429E5" w:rsidRPr="007429E5">
              <w:rPr>
                <w:rFonts w:ascii="Times New Roman" w:eastAsia="DengXian" w:hAnsi="Times New Roman" w:cs="Times New Roman" w:hint="eastAsia"/>
                <w:color w:val="000000"/>
                <w:kern w:val="0"/>
                <w:szCs w:val="21"/>
              </w:rPr>
              <w:t xml:space="preserve"> </w:t>
            </w:r>
            <w:r w:rsidR="007429E5" w:rsidRPr="007429E5">
              <w:rPr>
                <w:rFonts w:ascii="Times New Roman" w:hAnsi="Times New Roman" w:cs="Times New Roman" w:hint="eastAsia"/>
                <w:szCs w:val="21"/>
              </w:rPr>
              <w:t>(</w:t>
            </w:r>
            <w:proofErr w:type="spellStart"/>
            <w:r w:rsidR="007429E5" w:rsidRPr="007429E5">
              <w:rPr>
                <w:rFonts w:ascii="Times New Roman" w:hAnsi="Times New Roman" w:cs="Times New Roman" w:hint="eastAsia"/>
                <w:szCs w:val="21"/>
                <w:vertAlign w:val="superscript"/>
              </w:rPr>
              <w:t>o</w:t>
            </w:r>
            <w:r w:rsidR="007429E5" w:rsidRPr="007429E5">
              <w:rPr>
                <w:rFonts w:ascii="Times New Roman" w:hAnsi="Times New Roman" w:cs="Times New Roman" w:hint="eastAsia"/>
                <w:szCs w:val="21"/>
              </w:rPr>
              <w:t>C</w:t>
            </w:r>
            <w:proofErr w:type="spellEnd"/>
            <w:r w:rsidR="007429E5" w:rsidRPr="007429E5">
              <w:rPr>
                <w:rFonts w:ascii="Times New Roman" w:hAnsi="Times New Roman" w:cs="Times New Roman" w:hint="eastAsia"/>
                <w:szCs w:val="21"/>
              </w:rPr>
              <w:t>)</w:t>
            </w:r>
          </w:p>
        </w:tc>
      </w:tr>
      <w:tr w:rsidR="00157C4D" w:rsidRPr="009F053D" w14:paraId="0F30745E" w14:textId="77777777" w:rsidTr="00646CFE">
        <w:trPr>
          <w:trHeight w:val="280"/>
        </w:trPr>
        <w:tc>
          <w:tcPr>
            <w:tcW w:w="1447" w:type="dxa"/>
            <w:tcBorders>
              <w:top w:val="single" w:sz="4" w:space="0" w:color="auto"/>
            </w:tcBorders>
            <w:noWrap/>
            <w:vAlign w:val="center"/>
            <w:hideMark/>
          </w:tcPr>
          <w:p w14:paraId="6625190E" w14:textId="0BE25A7F"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2021</w:t>
            </w:r>
          </w:p>
        </w:tc>
        <w:tc>
          <w:tcPr>
            <w:tcW w:w="1048" w:type="dxa"/>
            <w:tcBorders>
              <w:top w:val="single" w:sz="4" w:space="0" w:color="auto"/>
            </w:tcBorders>
            <w:vAlign w:val="center"/>
          </w:tcPr>
          <w:p w14:paraId="383F0BF9" w14:textId="6D28AC39" w:rsidR="00157C4D" w:rsidRPr="009F053D" w:rsidRDefault="006F3F2D" w:rsidP="00646CFE">
            <w:pPr>
              <w:widowControl/>
              <w:jc w:val="center"/>
              <w:rPr>
                <w:rFonts w:ascii="Times New Roman" w:eastAsia="方正小标宋简体" w:hAnsi="Times New Roman" w:cs="Times New Roman"/>
                <w:szCs w:val="21"/>
              </w:rPr>
            </w:pPr>
            <w:r>
              <w:rPr>
                <w:rFonts w:ascii="Times New Roman" w:eastAsia="方正小标宋简体" w:hAnsi="Times New Roman" w:cs="Times New Roman" w:hint="eastAsia"/>
                <w:szCs w:val="21"/>
              </w:rPr>
              <w:t>-0.83</w:t>
            </w:r>
          </w:p>
        </w:tc>
        <w:tc>
          <w:tcPr>
            <w:tcW w:w="1070" w:type="dxa"/>
            <w:tcBorders>
              <w:top w:val="single" w:sz="4" w:space="0" w:color="auto"/>
            </w:tcBorders>
            <w:noWrap/>
          </w:tcPr>
          <w:p w14:paraId="65BB19C9" w14:textId="40A902B7" w:rsidR="00157C4D" w:rsidRPr="009F053D" w:rsidRDefault="00B05D7E"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25.20</w:t>
            </w:r>
          </w:p>
        </w:tc>
        <w:tc>
          <w:tcPr>
            <w:tcW w:w="1134" w:type="dxa"/>
            <w:tcBorders>
              <w:top w:val="single" w:sz="4" w:space="0" w:color="auto"/>
            </w:tcBorders>
            <w:noWrap/>
            <w:vAlign w:val="center"/>
          </w:tcPr>
          <w:p w14:paraId="55D9150D" w14:textId="0A34F41A" w:rsidR="00157C4D" w:rsidRPr="009F053D" w:rsidRDefault="00B05D7E"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0.35</w:t>
            </w:r>
          </w:p>
        </w:tc>
        <w:tc>
          <w:tcPr>
            <w:tcW w:w="1124" w:type="dxa"/>
            <w:tcBorders>
              <w:top w:val="single" w:sz="4" w:space="0" w:color="auto"/>
            </w:tcBorders>
          </w:tcPr>
          <w:p w14:paraId="0409762F" w14:textId="69CA3672"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13.30</w:t>
            </w:r>
          </w:p>
        </w:tc>
        <w:tc>
          <w:tcPr>
            <w:tcW w:w="1124" w:type="dxa"/>
            <w:tcBorders>
              <w:top w:val="single" w:sz="4" w:space="0" w:color="auto"/>
            </w:tcBorders>
            <w:vAlign w:val="center"/>
          </w:tcPr>
          <w:p w14:paraId="7A07901C" w14:textId="489EADDA"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14.44</w:t>
            </w:r>
          </w:p>
        </w:tc>
      </w:tr>
      <w:tr w:rsidR="00157C4D" w:rsidRPr="009F053D" w14:paraId="4CB32EA9" w14:textId="77777777" w:rsidTr="00646CFE">
        <w:trPr>
          <w:trHeight w:val="280"/>
        </w:trPr>
        <w:tc>
          <w:tcPr>
            <w:tcW w:w="1447" w:type="dxa"/>
            <w:noWrap/>
            <w:vAlign w:val="center"/>
            <w:hideMark/>
          </w:tcPr>
          <w:p w14:paraId="50ECE6BB" w14:textId="4090E8E2"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lastRenderedPageBreak/>
              <w:t>202</w:t>
            </w:r>
            <w:r w:rsidRPr="009F053D">
              <w:rPr>
                <w:rFonts w:ascii="Times New Roman" w:eastAsia="DengXian" w:hAnsi="Times New Roman" w:cs="Times New Roman"/>
                <w:color w:val="000000"/>
                <w:kern w:val="0"/>
                <w:szCs w:val="21"/>
              </w:rPr>
              <w:t>2</w:t>
            </w:r>
          </w:p>
        </w:tc>
        <w:tc>
          <w:tcPr>
            <w:tcW w:w="1048" w:type="dxa"/>
            <w:vAlign w:val="center"/>
          </w:tcPr>
          <w:p w14:paraId="2B5C70B2" w14:textId="0D253251" w:rsidR="00157C4D" w:rsidRPr="009F053D" w:rsidRDefault="006F3F2D" w:rsidP="00646CFE">
            <w:pPr>
              <w:widowControl/>
              <w:jc w:val="center"/>
              <w:rPr>
                <w:rFonts w:ascii="Times New Roman" w:eastAsia="方正小标宋简体" w:hAnsi="Times New Roman" w:cs="Times New Roman"/>
                <w:szCs w:val="21"/>
              </w:rPr>
            </w:pPr>
            <w:r>
              <w:rPr>
                <w:rFonts w:ascii="Times New Roman" w:eastAsia="方正小标宋简体" w:hAnsi="Times New Roman" w:cs="Times New Roman" w:hint="eastAsia"/>
                <w:szCs w:val="21"/>
              </w:rPr>
              <w:t>-0.76</w:t>
            </w:r>
          </w:p>
        </w:tc>
        <w:tc>
          <w:tcPr>
            <w:tcW w:w="1070" w:type="dxa"/>
            <w:noWrap/>
          </w:tcPr>
          <w:p w14:paraId="145C3190" w14:textId="734E1535" w:rsidR="00157C4D" w:rsidRPr="009F053D" w:rsidRDefault="00384B68"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21.00</w:t>
            </w:r>
          </w:p>
        </w:tc>
        <w:tc>
          <w:tcPr>
            <w:tcW w:w="1134" w:type="dxa"/>
            <w:noWrap/>
            <w:vAlign w:val="center"/>
          </w:tcPr>
          <w:p w14:paraId="2FE60D12" w14:textId="6256954E" w:rsidR="00157C4D" w:rsidRPr="009F053D" w:rsidRDefault="00384B68"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0.40</w:t>
            </w:r>
          </w:p>
        </w:tc>
        <w:tc>
          <w:tcPr>
            <w:tcW w:w="1124" w:type="dxa"/>
          </w:tcPr>
          <w:p w14:paraId="27904861" w14:textId="63F93098"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12.00</w:t>
            </w:r>
          </w:p>
        </w:tc>
        <w:tc>
          <w:tcPr>
            <w:tcW w:w="1124" w:type="dxa"/>
            <w:vAlign w:val="center"/>
          </w:tcPr>
          <w:p w14:paraId="653566BC" w14:textId="0A806C59"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15.10</w:t>
            </w:r>
          </w:p>
        </w:tc>
      </w:tr>
      <w:tr w:rsidR="00157C4D" w:rsidRPr="009F053D" w14:paraId="669D6076" w14:textId="77777777" w:rsidTr="00646CFE">
        <w:trPr>
          <w:trHeight w:val="280"/>
        </w:trPr>
        <w:tc>
          <w:tcPr>
            <w:tcW w:w="1447" w:type="dxa"/>
            <w:noWrap/>
            <w:vAlign w:val="center"/>
            <w:hideMark/>
          </w:tcPr>
          <w:p w14:paraId="1111E69C" w14:textId="5A314C3A"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202</w:t>
            </w:r>
            <w:r w:rsidRPr="009F053D">
              <w:rPr>
                <w:rFonts w:ascii="Times New Roman" w:eastAsia="DengXian" w:hAnsi="Times New Roman" w:cs="Times New Roman"/>
                <w:color w:val="000000"/>
                <w:kern w:val="0"/>
                <w:szCs w:val="21"/>
              </w:rPr>
              <w:t>3</w:t>
            </w:r>
          </w:p>
        </w:tc>
        <w:tc>
          <w:tcPr>
            <w:tcW w:w="1048" w:type="dxa"/>
            <w:vAlign w:val="center"/>
          </w:tcPr>
          <w:p w14:paraId="76C8A0A5" w14:textId="61D74D99" w:rsidR="00157C4D" w:rsidRPr="009F053D" w:rsidRDefault="006F3F2D" w:rsidP="00646CFE">
            <w:pPr>
              <w:widowControl/>
              <w:jc w:val="center"/>
              <w:rPr>
                <w:rFonts w:ascii="Times New Roman" w:eastAsia="DengXian" w:hAnsi="Times New Roman" w:cs="Times New Roman"/>
                <w:szCs w:val="21"/>
              </w:rPr>
            </w:pPr>
            <w:r>
              <w:rPr>
                <w:rFonts w:ascii="Times New Roman" w:eastAsia="DengXian" w:hAnsi="Times New Roman" w:cs="Times New Roman" w:hint="eastAsia"/>
                <w:szCs w:val="21"/>
              </w:rPr>
              <w:t>-1.39</w:t>
            </w:r>
          </w:p>
        </w:tc>
        <w:tc>
          <w:tcPr>
            <w:tcW w:w="1070" w:type="dxa"/>
            <w:noWrap/>
          </w:tcPr>
          <w:p w14:paraId="09C7E011" w14:textId="41579F82" w:rsidR="00157C4D" w:rsidRPr="009F053D" w:rsidRDefault="004B0D8D"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22.05</w:t>
            </w:r>
          </w:p>
        </w:tc>
        <w:tc>
          <w:tcPr>
            <w:tcW w:w="1134" w:type="dxa"/>
            <w:noWrap/>
            <w:vAlign w:val="center"/>
          </w:tcPr>
          <w:p w14:paraId="53EBA50C" w14:textId="2BC866D9" w:rsidR="00157C4D" w:rsidRPr="009F053D" w:rsidRDefault="004B0D8D"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0.22</w:t>
            </w:r>
          </w:p>
        </w:tc>
        <w:tc>
          <w:tcPr>
            <w:tcW w:w="1124" w:type="dxa"/>
          </w:tcPr>
          <w:p w14:paraId="12279208" w14:textId="2750DB48"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13.30</w:t>
            </w:r>
          </w:p>
        </w:tc>
        <w:tc>
          <w:tcPr>
            <w:tcW w:w="1124" w:type="dxa"/>
            <w:vAlign w:val="center"/>
          </w:tcPr>
          <w:p w14:paraId="1319FA20" w14:textId="7BC9583D"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15.22</w:t>
            </w:r>
          </w:p>
        </w:tc>
      </w:tr>
      <w:tr w:rsidR="00157C4D" w:rsidRPr="009F053D" w14:paraId="236C53C7" w14:textId="77777777" w:rsidTr="00646CFE">
        <w:trPr>
          <w:trHeight w:val="280"/>
        </w:trPr>
        <w:tc>
          <w:tcPr>
            <w:tcW w:w="1447" w:type="dxa"/>
            <w:noWrap/>
            <w:vAlign w:val="center"/>
            <w:hideMark/>
          </w:tcPr>
          <w:p w14:paraId="3E8A699B" w14:textId="7E9C43CA"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202</w:t>
            </w:r>
            <w:r w:rsidRPr="009F053D">
              <w:rPr>
                <w:rFonts w:ascii="Times New Roman" w:eastAsia="DengXian" w:hAnsi="Times New Roman" w:cs="Times New Roman"/>
                <w:color w:val="000000"/>
                <w:kern w:val="0"/>
                <w:szCs w:val="21"/>
              </w:rPr>
              <w:t>4</w:t>
            </w:r>
          </w:p>
        </w:tc>
        <w:tc>
          <w:tcPr>
            <w:tcW w:w="1048" w:type="dxa"/>
            <w:vAlign w:val="center"/>
          </w:tcPr>
          <w:p w14:paraId="5F0237DF" w14:textId="49E3034F" w:rsidR="00157C4D" w:rsidRPr="009F053D" w:rsidRDefault="006F3F2D" w:rsidP="00646CFE">
            <w:pPr>
              <w:widowControl/>
              <w:jc w:val="center"/>
              <w:rPr>
                <w:rFonts w:ascii="Times New Roman" w:eastAsia="DengXian" w:hAnsi="Times New Roman" w:cs="Times New Roman"/>
                <w:szCs w:val="21"/>
              </w:rPr>
            </w:pPr>
            <w:r>
              <w:rPr>
                <w:rFonts w:ascii="Times New Roman" w:eastAsia="DengXian" w:hAnsi="Times New Roman" w:cs="Times New Roman" w:hint="eastAsia"/>
                <w:szCs w:val="21"/>
              </w:rPr>
              <w:t>-1.17</w:t>
            </w:r>
          </w:p>
        </w:tc>
        <w:tc>
          <w:tcPr>
            <w:tcW w:w="1070" w:type="dxa"/>
            <w:noWrap/>
          </w:tcPr>
          <w:p w14:paraId="73265AAC" w14:textId="0482E425" w:rsidR="00157C4D" w:rsidRPr="009F053D" w:rsidRDefault="004B0D8D"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22.05</w:t>
            </w:r>
          </w:p>
        </w:tc>
        <w:tc>
          <w:tcPr>
            <w:tcW w:w="1134" w:type="dxa"/>
            <w:noWrap/>
            <w:vAlign w:val="center"/>
          </w:tcPr>
          <w:p w14:paraId="21717192" w14:textId="52413982" w:rsidR="00157C4D" w:rsidRPr="009F053D" w:rsidRDefault="004B0D8D"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0.26</w:t>
            </w:r>
          </w:p>
        </w:tc>
        <w:tc>
          <w:tcPr>
            <w:tcW w:w="1124" w:type="dxa"/>
          </w:tcPr>
          <w:p w14:paraId="181EB5E6" w14:textId="207FD0F8"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11.90</w:t>
            </w:r>
          </w:p>
        </w:tc>
        <w:tc>
          <w:tcPr>
            <w:tcW w:w="1124" w:type="dxa"/>
            <w:vAlign w:val="center"/>
          </w:tcPr>
          <w:p w14:paraId="6D34F372" w14:textId="764B080E"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15.68</w:t>
            </w:r>
          </w:p>
        </w:tc>
      </w:tr>
      <w:tr w:rsidR="00157C4D" w:rsidRPr="009F053D" w14:paraId="6FB4901A" w14:textId="77777777" w:rsidTr="00646CFE">
        <w:trPr>
          <w:trHeight w:val="280"/>
        </w:trPr>
        <w:tc>
          <w:tcPr>
            <w:tcW w:w="1447" w:type="dxa"/>
            <w:noWrap/>
            <w:vAlign w:val="center"/>
            <w:hideMark/>
          </w:tcPr>
          <w:p w14:paraId="0DD6BA69" w14:textId="4C170808"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202</w:t>
            </w:r>
            <w:r w:rsidRPr="009F053D">
              <w:rPr>
                <w:rFonts w:ascii="Times New Roman" w:eastAsia="DengXian" w:hAnsi="Times New Roman" w:cs="Times New Roman"/>
                <w:color w:val="000000"/>
                <w:kern w:val="0"/>
                <w:szCs w:val="21"/>
              </w:rPr>
              <w:t>5</w:t>
            </w:r>
          </w:p>
        </w:tc>
        <w:tc>
          <w:tcPr>
            <w:tcW w:w="1048" w:type="dxa"/>
            <w:vAlign w:val="center"/>
          </w:tcPr>
          <w:p w14:paraId="01B9FBB4" w14:textId="32F8BD22" w:rsidR="00157C4D" w:rsidRPr="009F053D" w:rsidRDefault="006F3F2D" w:rsidP="00646CFE">
            <w:pPr>
              <w:widowControl/>
              <w:jc w:val="center"/>
              <w:rPr>
                <w:rFonts w:ascii="Times New Roman" w:eastAsia="DengXian" w:hAnsi="Times New Roman" w:cs="Times New Roman"/>
                <w:szCs w:val="21"/>
              </w:rPr>
            </w:pPr>
            <w:r>
              <w:rPr>
                <w:rFonts w:ascii="Times New Roman" w:eastAsia="DengXian" w:hAnsi="Times New Roman" w:cs="Times New Roman" w:hint="eastAsia"/>
                <w:szCs w:val="21"/>
              </w:rPr>
              <w:t>-0.51</w:t>
            </w:r>
          </w:p>
        </w:tc>
        <w:tc>
          <w:tcPr>
            <w:tcW w:w="1070" w:type="dxa"/>
            <w:noWrap/>
          </w:tcPr>
          <w:p w14:paraId="56F9ECA6" w14:textId="68E56393" w:rsidR="00157C4D" w:rsidRPr="009F053D" w:rsidRDefault="006701EA"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11.03</w:t>
            </w:r>
          </w:p>
        </w:tc>
        <w:tc>
          <w:tcPr>
            <w:tcW w:w="1134" w:type="dxa"/>
            <w:noWrap/>
            <w:vAlign w:val="center"/>
          </w:tcPr>
          <w:p w14:paraId="4CF8885A" w14:textId="3934740B" w:rsidR="00157C4D" w:rsidRPr="009F053D" w:rsidRDefault="006701EA" w:rsidP="00646CFE">
            <w:pPr>
              <w:widowControl/>
              <w:jc w:val="center"/>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0.70</w:t>
            </w:r>
          </w:p>
        </w:tc>
        <w:tc>
          <w:tcPr>
            <w:tcW w:w="1124" w:type="dxa"/>
          </w:tcPr>
          <w:p w14:paraId="7593D2B0" w14:textId="480D1213"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8.80</w:t>
            </w:r>
          </w:p>
        </w:tc>
        <w:tc>
          <w:tcPr>
            <w:tcW w:w="1124" w:type="dxa"/>
            <w:vAlign w:val="center"/>
          </w:tcPr>
          <w:p w14:paraId="43069CA7" w14:textId="3780F081" w:rsidR="00157C4D" w:rsidRPr="009F053D" w:rsidRDefault="00157C4D" w:rsidP="00646CFE">
            <w:pPr>
              <w:widowControl/>
              <w:jc w:val="center"/>
              <w:rPr>
                <w:rFonts w:ascii="Times New Roman" w:eastAsia="DengXian" w:hAnsi="Times New Roman" w:cs="Times New Roman"/>
                <w:color w:val="000000"/>
                <w:kern w:val="0"/>
                <w:szCs w:val="21"/>
              </w:rPr>
            </w:pPr>
            <w:r w:rsidRPr="009F053D">
              <w:rPr>
                <w:rFonts w:ascii="Times New Roman" w:eastAsia="DengXian" w:hAnsi="Times New Roman" w:cs="Times New Roman" w:hint="eastAsia"/>
                <w:color w:val="000000"/>
                <w:kern w:val="0"/>
                <w:szCs w:val="21"/>
              </w:rPr>
              <w:t>15.26</w:t>
            </w:r>
          </w:p>
        </w:tc>
      </w:tr>
      <w:tr w:rsidR="00434A7B" w:rsidRPr="002F7221" w14:paraId="54B2C106" w14:textId="77777777" w:rsidTr="00646CFE">
        <w:trPr>
          <w:trHeight w:val="280"/>
        </w:trPr>
        <w:tc>
          <w:tcPr>
            <w:tcW w:w="1447" w:type="dxa"/>
            <w:noWrap/>
            <w:vAlign w:val="center"/>
          </w:tcPr>
          <w:p w14:paraId="54B58EB3" w14:textId="04104B1E" w:rsidR="00434A7B" w:rsidRPr="002F7221" w:rsidRDefault="00434A7B" w:rsidP="00646CFE">
            <w:pPr>
              <w:widowControl/>
              <w:jc w:val="center"/>
              <w:rPr>
                <w:rFonts w:ascii="Times New Roman" w:eastAsia="DengXian" w:hAnsi="Times New Roman" w:cs="Times New Roman"/>
                <w:color w:val="000000"/>
                <w:kern w:val="0"/>
                <w:szCs w:val="21"/>
              </w:rPr>
            </w:pPr>
            <w:r w:rsidRPr="002F7221">
              <w:rPr>
                <w:rFonts w:ascii="Times New Roman" w:eastAsia="DengXian" w:hAnsi="Times New Roman" w:cs="Times New Roman" w:hint="eastAsia"/>
                <w:color w:val="000000"/>
                <w:kern w:val="0"/>
                <w:szCs w:val="21"/>
              </w:rPr>
              <w:t>2021-2025</w:t>
            </w:r>
          </w:p>
        </w:tc>
        <w:tc>
          <w:tcPr>
            <w:tcW w:w="1048" w:type="dxa"/>
            <w:vAlign w:val="center"/>
          </w:tcPr>
          <w:p w14:paraId="543055BF" w14:textId="448B7289" w:rsidR="00434A7B" w:rsidRPr="002F7221" w:rsidRDefault="00B610DE" w:rsidP="00646CFE">
            <w:pPr>
              <w:widowControl/>
              <w:jc w:val="center"/>
              <w:rPr>
                <w:rFonts w:ascii="Times New Roman" w:eastAsia="DengXian" w:hAnsi="Times New Roman" w:cs="Times New Roman"/>
                <w:szCs w:val="21"/>
              </w:rPr>
            </w:pPr>
            <w:r w:rsidRPr="002F7221">
              <w:rPr>
                <w:rFonts w:ascii="Times New Roman" w:eastAsia="DengXian" w:hAnsi="Times New Roman" w:cs="Times New Roman" w:hint="eastAsia"/>
                <w:szCs w:val="21"/>
              </w:rPr>
              <w:t>-0.94</w:t>
            </w:r>
          </w:p>
        </w:tc>
        <w:tc>
          <w:tcPr>
            <w:tcW w:w="1070" w:type="dxa"/>
            <w:noWrap/>
          </w:tcPr>
          <w:p w14:paraId="5D566FBB" w14:textId="61406D37" w:rsidR="00434A7B" w:rsidRPr="002F7221" w:rsidRDefault="00B610DE" w:rsidP="00646CFE">
            <w:pPr>
              <w:widowControl/>
              <w:jc w:val="center"/>
              <w:rPr>
                <w:rFonts w:ascii="Times New Roman" w:eastAsia="DengXian" w:hAnsi="Times New Roman" w:cs="Times New Roman"/>
                <w:color w:val="000000"/>
                <w:kern w:val="0"/>
                <w:szCs w:val="21"/>
              </w:rPr>
            </w:pPr>
            <w:r w:rsidRPr="002F7221">
              <w:rPr>
                <w:rFonts w:ascii="Times New Roman" w:eastAsia="DengXian" w:hAnsi="Times New Roman" w:cs="Times New Roman" w:hint="eastAsia"/>
                <w:color w:val="000000"/>
                <w:kern w:val="0"/>
                <w:szCs w:val="21"/>
              </w:rPr>
              <w:t>25.31</w:t>
            </w:r>
          </w:p>
        </w:tc>
        <w:tc>
          <w:tcPr>
            <w:tcW w:w="1134" w:type="dxa"/>
            <w:noWrap/>
            <w:vAlign w:val="center"/>
          </w:tcPr>
          <w:p w14:paraId="58092FA0" w14:textId="2B9CF67B" w:rsidR="00434A7B" w:rsidRPr="002F7221" w:rsidRDefault="00AE13B4" w:rsidP="00646CFE">
            <w:pPr>
              <w:widowControl/>
              <w:jc w:val="center"/>
              <w:rPr>
                <w:rFonts w:ascii="Times New Roman" w:eastAsia="DengXian" w:hAnsi="Times New Roman" w:cs="Times New Roman"/>
                <w:color w:val="000000"/>
                <w:kern w:val="0"/>
                <w:szCs w:val="21"/>
              </w:rPr>
            </w:pPr>
            <w:r w:rsidRPr="002F7221">
              <w:rPr>
                <w:rFonts w:ascii="Times New Roman" w:eastAsia="DengXian" w:hAnsi="Times New Roman" w:cs="Times New Roman" w:hint="eastAsia"/>
                <w:color w:val="000000"/>
                <w:kern w:val="0"/>
                <w:szCs w:val="21"/>
              </w:rPr>
              <w:t>0.31</w:t>
            </w:r>
          </w:p>
        </w:tc>
        <w:tc>
          <w:tcPr>
            <w:tcW w:w="1124" w:type="dxa"/>
          </w:tcPr>
          <w:p w14:paraId="7374ED08" w14:textId="4E6A1FB6" w:rsidR="00434A7B" w:rsidRPr="002F7221" w:rsidRDefault="00AE13B4" w:rsidP="00646CFE">
            <w:pPr>
              <w:widowControl/>
              <w:jc w:val="center"/>
              <w:rPr>
                <w:rFonts w:ascii="Times New Roman" w:eastAsia="DengXian" w:hAnsi="Times New Roman" w:cs="Times New Roman"/>
                <w:color w:val="000000"/>
                <w:kern w:val="0"/>
                <w:szCs w:val="21"/>
              </w:rPr>
            </w:pPr>
            <w:r w:rsidRPr="002F7221">
              <w:rPr>
                <w:rFonts w:ascii="Times New Roman" w:eastAsia="DengXian" w:hAnsi="Times New Roman" w:cs="Times New Roman" w:hint="eastAsia"/>
                <w:color w:val="000000"/>
                <w:kern w:val="0"/>
                <w:szCs w:val="21"/>
              </w:rPr>
              <w:t>12.30</w:t>
            </w:r>
          </w:p>
        </w:tc>
        <w:tc>
          <w:tcPr>
            <w:tcW w:w="1124" w:type="dxa"/>
            <w:vAlign w:val="center"/>
          </w:tcPr>
          <w:p w14:paraId="67B638ED" w14:textId="750DD4BD" w:rsidR="00434A7B" w:rsidRPr="002F7221" w:rsidRDefault="00901340" w:rsidP="00646CFE">
            <w:pPr>
              <w:widowControl/>
              <w:jc w:val="center"/>
              <w:rPr>
                <w:rFonts w:ascii="Times New Roman" w:eastAsia="DengXian" w:hAnsi="Times New Roman" w:cs="Times New Roman"/>
                <w:color w:val="000000"/>
                <w:kern w:val="0"/>
                <w:szCs w:val="21"/>
              </w:rPr>
            </w:pPr>
            <w:r w:rsidRPr="002F7221">
              <w:rPr>
                <w:rFonts w:ascii="Times New Roman" w:eastAsia="DengXian" w:hAnsi="Times New Roman" w:cs="Times New Roman" w:hint="eastAsia"/>
                <w:color w:val="000000"/>
                <w:kern w:val="0"/>
                <w:szCs w:val="21"/>
              </w:rPr>
              <w:t>15.14</w:t>
            </w:r>
          </w:p>
        </w:tc>
      </w:tr>
    </w:tbl>
    <w:p w14:paraId="366893E8" w14:textId="2A4FE60A" w:rsidR="00191376" w:rsidRPr="00191376" w:rsidRDefault="00646CFE" w:rsidP="005E1BC7">
      <w:pPr>
        <w:widowControl/>
        <w:spacing w:line="360" w:lineRule="auto"/>
        <w:rPr>
          <w:rFonts w:ascii="Times New Roman" w:hAnsi="Times New Roman" w:cs="Times New Roman"/>
          <w:szCs w:val="21"/>
        </w:rPr>
      </w:pPr>
      <w:r>
        <w:rPr>
          <w:rFonts w:ascii="Times New Roman" w:hAnsi="Times New Roman" w:cs="Times New Roman"/>
          <w:szCs w:val="21"/>
        </w:rPr>
        <w:br w:type="textWrapping" w:clear="all"/>
      </w:r>
    </w:p>
    <w:p w14:paraId="36C7361E" w14:textId="1B7FEBB0" w:rsidR="00510620" w:rsidRPr="00D14730" w:rsidRDefault="00510620" w:rsidP="00D14730">
      <w:pPr>
        <w:widowControl/>
        <w:spacing w:line="360" w:lineRule="auto"/>
        <w:jc w:val="center"/>
        <w:rPr>
          <w:rFonts w:ascii="Times New Roman" w:hAnsi="Times New Roman" w:cs="Times New Roman"/>
          <w:szCs w:val="21"/>
        </w:rPr>
      </w:pPr>
      <w:r w:rsidRPr="00D14730">
        <w:rPr>
          <w:rFonts w:ascii="Times New Roman" w:hAnsi="Times New Roman" w:cs="Times New Roman" w:hint="eastAsia"/>
          <w:szCs w:val="21"/>
        </w:rPr>
        <w:t xml:space="preserve">Table </w:t>
      </w:r>
      <w:r w:rsidR="00D14730" w:rsidRPr="00D14730">
        <w:rPr>
          <w:rFonts w:ascii="Times New Roman" w:hAnsi="Times New Roman" w:cs="Times New Roman" w:hint="eastAsia"/>
          <w:szCs w:val="21"/>
        </w:rPr>
        <w:t>4</w:t>
      </w:r>
      <w:r w:rsidRPr="00D14730">
        <w:rPr>
          <w:rFonts w:ascii="Times New Roman" w:hAnsi="Times New Roman" w:cs="Times New Roman" w:hint="eastAsia"/>
          <w:szCs w:val="21"/>
        </w:rPr>
        <w:t xml:space="preserve">. </w:t>
      </w:r>
      <w:r w:rsidRPr="00D14730">
        <w:rPr>
          <w:rFonts w:ascii="Times New Roman" w:hAnsi="Times New Roman" w:cs="Times New Roman"/>
          <w:szCs w:val="21"/>
        </w:rPr>
        <w:t xml:space="preserve">Natural mortality estimates for </w:t>
      </w:r>
      <w:r w:rsidR="00D14730" w:rsidRPr="005E0907">
        <w:rPr>
          <w:rFonts w:ascii="Times New Roman" w:hAnsi="Times New Roman" w:cs="Times New Roman"/>
          <w:szCs w:val="21"/>
        </w:rPr>
        <w:t>Japanese sardine</w:t>
      </w:r>
      <w:r w:rsidRPr="00D14730">
        <w:rPr>
          <w:rFonts w:ascii="Times New Roman" w:hAnsi="Times New Roman" w:cs="Times New Roman"/>
          <w:szCs w:val="21"/>
        </w:rPr>
        <w:t xml:space="preserve"> based on growth parameters from</w:t>
      </w:r>
      <w:r w:rsidR="00D14730" w:rsidRPr="00D14730">
        <w:rPr>
          <w:rFonts w:ascii="Times New Roman" w:hAnsi="Times New Roman" w:cs="Times New Roman" w:hint="eastAsia"/>
          <w:szCs w:val="21"/>
        </w:rPr>
        <w:t xml:space="preserve"> </w:t>
      </w:r>
      <w:r w:rsidRPr="00D14730">
        <w:rPr>
          <w:rFonts w:ascii="Times New Roman" w:hAnsi="Times New Roman" w:cs="Times New Roman"/>
          <w:szCs w:val="21"/>
        </w:rPr>
        <w:t>different sources used 8 methods</w:t>
      </w:r>
    </w:p>
    <w:tbl>
      <w:tblPr>
        <w:tblW w:w="8505" w:type="dxa"/>
        <w:jc w:val="center"/>
        <w:tblBorders>
          <w:top w:val="single" w:sz="4" w:space="0" w:color="auto"/>
          <w:bottom w:val="single" w:sz="4" w:space="0" w:color="auto"/>
        </w:tblBorders>
        <w:tblLook w:val="04A0" w:firstRow="1" w:lastRow="0" w:firstColumn="1" w:lastColumn="0" w:noHBand="0" w:noVBand="1"/>
      </w:tblPr>
      <w:tblGrid>
        <w:gridCol w:w="1276"/>
        <w:gridCol w:w="1144"/>
        <w:gridCol w:w="1297"/>
        <w:gridCol w:w="1254"/>
        <w:gridCol w:w="1144"/>
        <w:gridCol w:w="1144"/>
        <w:gridCol w:w="1246"/>
      </w:tblGrid>
      <w:tr w:rsidR="00A5605F" w:rsidRPr="00447A74" w14:paraId="4FDC811A" w14:textId="083358A8" w:rsidTr="00A5605F">
        <w:trPr>
          <w:trHeight w:val="280"/>
          <w:jc w:val="center"/>
        </w:trPr>
        <w:tc>
          <w:tcPr>
            <w:tcW w:w="1276" w:type="dxa"/>
            <w:tcBorders>
              <w:top w:val="single" w:sz="4" w:space="0" w:color="auto"/>
              <w:bottom w:val="single" w:sz="4" w:space="0" w:color="auto"/>
            </w:tcBorders>
            <w:noWrap/>
            <w:vAlign w:val="center"/>
            <w:hideMark/>
          </w:tcPr>
          <w:p w14:paraId="7E494D91" w14:textId="77777777" w:rsidR="00A5605F" w:rsidRPr="00447A74" w:rsidRDefault="00A5605F" w:rsidP="007C3913">
            <w:pPr>
              <w:widowControl/>
              <w:jc w:val="left"/>
              <w:rPr>
                <w:rFonts w:ascii="Times New Roman" w:eastAsia="DengXian" w:hAnsi="Times New Roman" w:cs="Times New Roman"/>
                <w:color w:val="000000"/>
                <w:kern w:val="0"/>
                <w:szCs w:val="21"/>
              </w:rPr>
            </w:pPr>
            <w:r w:rsidRPr="00447A74">
              <w:rPr>
                <w:rFonts w:ascii="Times New Roman" w:eastAsia="DengXian" w:hAnsi="Times New Roman" w:cs="Times New Roman"/>
                <w:color w:val="000000"/>
                <w:kern w:val="0"/>
                <w:szCs w:val="21"/>
              </w:rPr>
              <w:t>Method</w:t>
            </w:r>
            <w:r>
              <w:rPr>
                <w:rFonts w:ascii="Times New Roman" w:eastAsia="DengXian" w:hAnsi="Times New Roman" w:cs="Times New Roman" w:hint="eastAsia"/>
                <w:color w:val="000000"/>
                <w:kern w:val="0"/>
                <w:szCs w:val="21"/>
              </w:rPr>
              <w:t>s</w:t>
            </w:r>
          </w:p>
        </w:tc>
        <w:tc>
          <w:tcPr>
            <w:tcW w:w="1144" w:type="dxa"/>
            <w:tcBorders>
              <w:top w:val="single" w:sz="4" w:space="0" w:color="auto"/>
              <w:bottom w:val="single" w:sz="4" w:space="0" w:color="auto"/>
            </w:tcBorders>
            <w:vAlign w:val="center"/>
          </w:tcPr>
          <w:p w14:paraId="5D31B108" w14:textId="77777777" w:rsidR="00A5605F" w:rsidRPr="00447A74" w:rsidRDefault="00A5605F" w:rsidP="007C3913">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2021</w:t>
            </w:r>
          </w:p>
        </w:tc>
        <w:tc>
          <w:tcPr>
            <w:tcW w:w="1297" w:type="dxa"/>
            <w:tcBorders>
              <w:top w:val="single" w:sz="4" w:space="0" w:color="auto"/>
              <w:bottom w:val="single" w:sz="4" w:space="0" w:color="auto"/>
            </w:tcBorders>
            <w:noWrap/>
            <w:vAlign w:val="center"/>
          </w:tcPr>
          <w:p w14:paraId="56615566" w14:textId="77777777" w:rsidR="00A5605F" w:rsidRPr="00447A74" w:rsidRDefault="00A5605F" w:rsidP="007C3913">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2022</w:t>
            </w:r>
          </w:p>
        </w:tc>
        <w:tc>
          <w:tcPr>
            <w:tcW w:w="1254" w:type="dxa"/>
            <w:tcBorders>
              <w:top w:val="single" w:sz="4" w:space="0" w:color="auto"/>
              <w:bottom w:val="single" w:sz="4" w:space="0" w:color="auto"/>
            </w:tcBorders>
            <w:noWrap/>
            <w:vAlign w:val="center"/>
          </w:tcPr>
          <w:p w14:paraId="6F160D8F" w14:textId="77777777" w:rsidR="00A5605F" w:rsidRPr="00447A74" w:rsidRDefault="00A5605F" w:rsidP="007C3913">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2023</w:t>
            </w:r>
          </w:p>
        </w:tc>
        <w:tc>
          <w:tcPr>
            <w:tcW w:w="1144" w:type="dxa"/>
            <w:tcBorders>
              <w:top w:val="single" w:sz="4" w:space="0" w:color="auto"/>
              <w:bottom w:val="single" w:sz="4" w:space="0" w:color="auto"/>
            </w:tcBorders>
          </w:tcPr>
          <w:p w14:paraId="3C13092E" w14:textId="77777777" w:rsidR="00A5605F" w:rsidRDefault="00A5605F" w:rsidP="007C3913">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2024</w:t>
            </w:r>
          </w:p>
        </w:tc>
        <w:tc>
          <w:tcPr>
            <w:tcW w:w="1144" w:type="dxa"/>
            <w:tcBorders>
              <w:top w:val="single" w:sz="4" w:space="0" w:color="auto"/>
              <w:bottom w:val="single" w:sz="4" w:space="0" w:color="auto"/>
            </w:tcBorders>
          </w:tcPr>
          <w:p w14:paraId="415408A5" w14:textId="77777777" w:rsidR="00A5605F" w:rsidRDefault="00A5605F" w:rsidP="007C3913">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2025</w:t>
            </w:r>
          </w:p>
        </w:tc>
        <w:tc>
          <w:tcPr>
            <w:tcW w:w="1246" w:type="dxa"/>
            <w:tcBorders>
              <w:top w:val="single" w:sz="4" w:space="0" w:color="auto"/>
              <w:bottom w:val="single" w:sz="4" w:space="0" w:color="auto"/>
            </w:tcBorders>
          </w:tcPr>
          <w:p w14:paraId="34DCDCA1" w14:textId="4729D792" w:rsidR="00A5605F" w:rsidRDefault="00A5605F" w:rsidP="007C3913">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2021-2025</w:t>
            </w:r>
          </w:p>
        </w:tc>
      </w:tr>
      <w:tr w:rsidR="004D2019" w:rsidRPr="00447A74" w14:paraId="0B21B602" w14:textId="1808DDCA" w:rsidTr="0081398B">
        <w:trPr>
          <w:trHeight w:val="280"/>
          <w:jc w:val="center"/>
        </w:trPr>
        <w:tc>
          <w:tcPr>
            <w:tcW w:w="1276" w:type="dxa"/>
            <w:tcBorders>
              <w:top w:val="single" w:sz="4" w:space="0" w:color="auto"/>
            </w:tcBorders>
            <w:noWrap/>
            <w:vAlign w:val="center"/>
            <w:hideMark/>
          </w:tcPr>
          <w:p w14:paraId="59519025" w14:textId="77777777" w:rsidR="004D2019" w:rsidRPr="00447A74" w:rsidRDefault="004D2019" w:rsidP="004D2019">
            <w:pPr>
              <w:widowControl/>
              <w:jc w:val="left"/>
              <w:rPr>
                <w:rFonts w:ascii="Times New Roman" w:eastAsia="DengXian" w:hAnsi="Times New Roman" w:cs="Times New Roman"/>
                <w:color w:val="000000"/>
                <w:kern w:val="0"/>
                <w:szCs w:val="21"/>
              </w:rPr>
            </w:pPr>
            <w:r w:rsidRPr="00447A74">
              <w:rPr>
                <w:rFonts w:ascii="Times New Roman" w:eastAsia="DengXian" w:hAnsi="Times New Roman" w:cs="Times New Roman"/>
                <w:color w:val="000000"/>
                <w:kern w:val="0"/>
                <w:szCs w:val="21"/>
              </w:rPr>
              <w:t>M1</w:t>
            </w:r>
          </w:p>
        </w:tc>
        <w:tc>
          <w:tcPr>
            <w:tcW w:w="1144" w:type="dxa"/>
            <w:tcBorders>
              <w:top w:val="single" w:sz="4" w:space="0" w:color="auto"/>
            </w:tcBorders>
            <w:vAlign w:val="center"/>
          </w:tcPr>
          <w:p w14:paraId="2913C325" w14:textId="3BD76B10"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0.69</w:t>
            </w:r>
          </w:p>
        </w:tc>
        <w:tc>
          <w:tcPr>
            <w:tcW w:w="1297" w:type="dxa"/>
            <w:tcBorders>
              <w:top w:val="single" w:sz="4" w:space="0" w:color="auto"/>
            </w:tcBorders>
            <w:noWrap/>
            <w:vAlign w:val="center"/>
          </w:tcPr>
          <w:p w14:paraId="763224E6" w14:textId="523307F3"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0.81</w:t>
            </w:r>
          </w:p>
        </w:tc>
        <w:tc>
          <w:tcPr>
            <w:tcW w:w="1254" w:type="dxa"/>
            <w:tcBorders>
              <w:top w:val="single" w:sz="4" w:space="0" w:color="auto"/>
            </w:tcBorders>
            <w:noWrap/>
            <w:vAlign w:val="center"/>
          </w:tcPr>
          <w:p w14:paraId="7CBE902D" w14:textId="0AC4C587"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0.54</w:t>
            </w:r>
          </w:p>
        </w:tc>
        <w:tc>
          <w:tcPr>
            <w:tcW w:w="1144" w:type="dxa"/>
            <w:tcBorders>
              <w:top w:val="single" w:sz="4" w:space="0" w:color="auto"/>
            </w:tcBorders>
            <w:vAlign w:val="center"/>
          </w:tcPr>
          <w:p w14:paraId="35ADFBAB" w14:textId="39DA9420"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0.62</w:t>
            </w:r>
          </w:p>
        </w:tc>
        <w:tc>
          <w:tcPr>
            <w:tcW w:w="1144" w:type="dxa"/>
            <w:tcBorders>
              <w:top w:val="single" w:sz="4" w:space="0" w:color="auto"/>
            </w:tcBorders>
            <w:vAlign w:val="center"/>
          </w:tcPr>
          <w:p w14:paraId="6E9CA98F" w14:textId="11715F6D"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1.41</w:t>
            </w:r>
          </w:p>
        </w:tc>
        <w:tc>
          <w:tcPr>
            <w:tcW w:w="1246" w:type="dxa"/>
            <w:tcBorders>
              <w:top w:val="single" w:sz="4" w:space="0" w:color="auto"/>
            </w:tcBorders>
            <w:vAlign w:val="center"/>
          </w:tcPr>
          <w:p w14:paraId="273144EF" w14:textId="45669D3B"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0.65</w:t>
            </w:r>
          </w:p>
        </w:tc>
      </w:tr>
      <w:tr w:rsidR="004D2019" w:rsidRPr="00447A74" w14:paraId="6DB745F9" w14:textId="282E414B" w:rsidTr="0081398B">
        <w:trPr>
          <w:trHeight w:val="280"/>
          <w:jc w:val="center"/>
        </w:trPr>
        <w:tc>
          <w:tcPr>
            <w:tcW w:w="1276" w:type="dxa"/>
            <w:noWrap/>
            <w:vAlign w:val="center"/>
            <w:hideMark/>
          </w:tcPr>
          <w:p w14:paraId="2750234D" w14:textId="77777777" w:rsidR="004D2019" w:rsidRPr="00447A74" w:rsidRDefault="004D2019" w:rsidP="004D2019">
            <w:pPr>
              <w:widowControl/>
              <w:jc w:val="left"/>
              <w:rPr>
                <w:rFonts w:ascii="Times New Roman" w:eastAsia="DengXian" w:hAnsi="Times New Roman" w:cs="Times New Roman"/>
                <w:color w:val="000000"/>
                <w:kern w:val="0"/>
                <w:szCs w:val="21"/>
              </w:rPr>
            </w:pPr>
            <w:r w:rsidRPr="00447A74">
              <w:rPr>
                <w:rFonts w:ascii="Times New Roman" w:eastAsia="DengXian" w:hAnsi="Times New Roman" w:cs="Times New Roman"/>
                <w:color w:val="000000"/>
                <w:kern w:val="0"/>
                <w:szCs w:val="21"/>
              </w:rPr>
              <w:t>M2</w:t>
            </w:r>
          </w:p>
        </w:tc>
        <w:tc>
          <w:tcPr>
            <w:tcW w:w="1144" w:type="dxa"/>
            <w:vAlign w:val="center"/>
          </w:tcPr>
          <w:p w14:paraId="4866F9C5" w14:textId="0CAAC8F6"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0.35</w:t>
            </w:r>
          </w:p>
        </w:tc>
        <w:tc>
          <w:tcPr>
            <w:tcW w:w="1297" w:type="dxa"/>
            <w:noWrap/>
            <w:vAlign w:val="center"/>
          </w:tcPr>
          <w:p w14:paraId="3188C845" w14:textId="0EEC47C2"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0.41</w:t>
            </w:r>
          </w:p>
        </w:tc>
        <w:tc>
          <w:tcPr>
            <w:tcW w:w="1254" w:type="dxa"/>
            <w:noWrap/>
            <w:vAlign w:val="center"/>
          </w:tcPr>
          <w:p w14:paraId="6777C067" w14:textId="19898E68"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0.23</w:t>
            </w:r>
          </w:p>
        </w:tc>
        <w:tc>
          <w:tcPr>
            <w:tcW w:w="1144" w:type="dxa"/>
            <w:vAlign w:val="center"/>
          </w:tcPr>
          <w:p w14:paraId="781D183D" w14:textId="4D28F6B6"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0.27</w:t>
            </w:r>
          </w:p>
        </w:tc>
        <w:tc>
          <w:tcPr>
            <w:tcW w:w="1144" w:type="dxa"/>
            <w:vAlign w:val="center"/>
          </w:tcPr>
          <w:p w14:paraId="0F37E0C9" w14:textId="378D702C"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0.81</w:t>
            </w:r>
          </w:p>
        </w:tc>
        <w:tc>
          <w:tcPr>
            <w:tcW w:w="1246" w:type="dxa"/>
            <w:vAlign w:val="center"/>
          </w:tcPr>
          <w:p w14:paraId="118BA421" w14:textId="48150979"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0.31</w:t>
            </w:r>
          </w:p>
        </w:tc>
      </w:tr>
      <w:tr w:rsidR="004D2019" w:rsidRPr="00447A74" w14:paraId="45C4A8A5" w14:textId="35243D36" w:rsidTr="0081398B">
        <w:trPr>
          <w:trHeight w:val="280"/>
          <w:jc w:val="center"/>
        </w:trPr>
        <w:tc>
          <w:tcPr>
            <w:tcW w:w="1276" w:type="dxa"/>
            <w:noWrap/>
            <w:vAlign w:val="center"/>
            <w:hideMark/>
          </w:tcPr>
          <w:p w14:paraId="2B04622F" w14:textId="77777777" w:rsidR="004D2019" w:rsidRPr="00447A74" w:rsidRDefault="004D2019" w:rsidP="004D2019">
            <w:pPr>
              <w:widowControl/>
              <w:jc w:val="left"/>
              <w:rPr>
                <w:rFonts w:ascii="Times New Roman" w:eastAsia="DengXian" w:hAnsi="Times New Roman" w:cs="Times New Roman"/>
                <w:color w:val="000000"/>
                <w:kern w:val="0"/>
                <w:szCs w:val="21"/>
              </w:rPr>
            </w:pPr>
            <w:r w:rsidRPr="00447A74">
              <w:rPr>
                <w:rFonts w:ascii="Times New Roman" w:eastAsia="DengXian" w:hAnsi="Times New Roman" w:cs="Times New Roman"/>
                <w:color w:val="000000"/>
                <w:kern w:val="0"/>
                <w:szCs w:val="21"/>
              </w:rPr>
              <w:t>M3</w:t>
            </w:r>
          </w:p>
        </w:tc>
        <w:tc>
          <w:tcPr>
            <w:tcW w:w="1144" w:type="dxa"/>
            <w:vAlign w:val="center"/>
          </w:tcPr>
          <w:p w14:paraId="6237814F" w14:textId="6A19375A"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0.91</w:t>
            </w:r>
          </w:p>
        </w:tc>
        <w:tc>
          <w:tcPr>
            <w:tcW w:w="1297" w:type="dxa"/>
            <w:noWrap/>
            <w:vAlign w:val="center"/>
          </w:tcPr>
          <w:p w14:paraId="0668A48C" w14:textId="646D7413"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0.93</w:t>
            </w:r>
          </w:p>
        </w:tc>
        <w:tc>
          <w:tcPr>
            <w:tcW w:w="1254" w:type="dxa"/>
            <w:noWrap/>
            <w:vAlign w:val="center"/>
          </w:tcPr>
          <w:p w14:paraId="777D3119" w14:textId="560AEAD2"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0.47</w:t>
            </w:r>
          </w:p>
        </w:tc>
        <w:tc>
          <w:tcPr>
            <w:tcW w:w="1144" w:type="dxa"/>
            <w:vAlign w:val="center"/>
          </w:tcPr>
          <w:p w14:paraId="18D18CA9" w14:textId="7BDF6608"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0.66</w:t>
            </w:r>
          </w:p>
        </w:tc>
        <w:tc>
          <w:tcPr>
            <w:tcW w:w="1144" w:type="dxa"/>
            <w:vAlign w:val="center"/>
          </w:tcPr>
          <w:p w14:paraId="3A0DFD8C" w14:textId="445A48C0"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0.98</w:t>
            </w:r>
          </w:p>
        </w:tc>
        <w:tc>
          <w:tcPr>
            <w:tcW w:w="1246" w:type="dxa"/>
            <w:vAlign w:val="center"/>
          </w:tcPr>
          <w:p w14:paraId="4A4D1570" w14:textId="56A5D3BA"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0.92</w:t>
            </w:r>
          </w:p>
        </w:tc>
      </w:tr>
      <w:tr w:rsidR="004D2019" w:rsidRPr="00447A74" w14:paraId="69E92AB2" w14:textId="0A3C34D8" w:rsidTr="0081398B">
        <w:trPr>
          <w:trHeight w:val="280"/>
          <w:jc w:val="center"/>
        </w:trPr>
        <w:tc>
          <w:tcPr>
            <w:tcW w:w="1276" w:type="dxa"/>
            <w:noWrap/>
            <w:vAlign w:val="center"/>
            <w:hideMark/>
          </w:tcPr>
          <w:p w14:paraId="2486920B" w14:textId="77777777" w:rsidR="004D2019" w:rsidRPr="00447A74" w:rsidRDefault="004D2019" w:rsidP="004D2019">
            <w:pPr>
              <w:widowControl/>
              <w:jc w:val="left"/>
              <w:rPr>
                <w:rFonts w:ascii="Times New Roman" w:eastAsia="DengXian" w:hAnsi="Times New Roman" w:cs="Times New Roman"/>
                <w:color w:val="000000"/>
                <w:kern w:val="0"/>
                <w:szCs w:val="21"/>
              </w:rPr>
            </w:pPr>
            <w:r w:rsidRPr="00447A74">
              <w:rPr>
                <w:rFonts w:ascii="Times New Roman" w:eastAsia="DengXian" w:hAnsi="Times New Roman" w:cs="Times New Roman"/>
                <w:color w:val="000000"/>
                <w:kern w:val="0"/>
                <w:szCs w:val="21"/>
              </w:rPr>
              <w:t>M4</w:t>
            </w:r>
          </w:p>
        </w:tc>
        <w:tc>
          <w:tcPr>
            <w:tcW w:w="1144" w:type="dxa"/>
            <w:vAlign w:val="center"/>
          </w:tcPr>
          <w:p w14:paraId="599D6A24" w14:textId="32B86894"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0.37</w:t>
            </w:r>
          </w:p>
        </w:tc>
        <w:tc>
          <w:tcPr>
            <w:tcW w:w="1297" w:type="dxa"/>
            <w:noWrap/>
            <w:vAlign w:val="center"/>
          </w:tcPr>
          <w:p w14:paraId="06FDBF1F" w14:textId="6790BFB8"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0.37</w:t>
            </w:r>
          </w:p>
        </w:tc>
        <w:tc>
          <w:tcPr>
            <w:tcW w:w="1254" w:type="dxa"/>
            <w:noWrap/>
            <w:vAlign w:val="center"/>
          </w:tcPr>
          <w:p w14:paraId="4F99CC25" w14:textId="3717DA66"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0.37</w:t>
            </w:r>
          </w:p>
        </w:tc>
        <w:tc>
          <w:tcPr>
            <w:tcW w:w="1144" w:type="dxa"/>
            <w:vAlign w:val="center"/>
          </w:tcPr>
          <w:p w14:paraId="5A399702" w14:textId="29224BC1"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0.37</w:t>
            </w:r>
          </w:p>
        </w:tc>
        <w:tc>
          <w:tcPr>
            <w:tcW w:w="1144" w:type="dxa"/>
            <w:vAlign w:val="center"/>
          </w:tcPr>
          <w:p w14:paraId="6E631352" w14:textId="23C0F6A5"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0.37</w:t>
            </w:r>
          </w:p>
        </w:tc>
        <w:tc>
          <w:tcPr>
            <w:tcW w:w="1246" w:type="dxa"/>
            <w:vAlign w:val="center"/>
          </w:tcPr>
          <w:p w14:paraId="42C3FD10" w14:textId="3CC2CF04"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0.37</w:t>
            </w:r>
          </w:p>
        </w:tc>
      </w:tr>
      <w:tr w:rsidR="004D2019" w:rsidRPr="00447A74" w14:paraId="0A6BE710" w14:textId="73D02A4C" w:rsidTr="0081398B">
        <w:trPr>
          <w:trHeight w:val="280"/>
          <w:jc w:val="center"/>
        </w:trPr>
        <w:tc>
          <w:tcPr>
            <w:tcW w:w="1276" w:type="dxa"/>
            <w:noWrap/>
            <w:vAlign w:val="center"/>
            <w:hideMark/>
          </w:tcPr>
          <w:p w14:paraId="3117DCE3" w14:textId="77777777" w:rsidR="004D2019" w:rsidRPr="00447A74" w:rsidRDefault="004D2019" w:rsidP="004D2019">
            <w:pPr>
              <w:widowControl/>
              <w:jc w:val="left"/>
              <w:rPr>
                <w:rFonts w:ascii="Times New Roman" w:eastAsia="DengXian" w:hAnsi="Times New Roman" w:cs="Times New Roman"/>
                <w:color w:val="000000"/>
                <w:kern w:val="0"/>
                <w:szCs w:val="21"/>
              </w:rPr>
            </w:pPr>
            <w:r w:rsidRPr="00447A74">
              <w:rPr>
                <w:rFonts w:ascii="Times New Roman" w:eastAsia="DengXian" w:hAnsi="Times New Roman" w:cs="Times New Roman"/>
                <w:color w:val="000000"/>
                <w:kern w:val="0"/>
                <w:szCs w:val="21"/>
              </w:rPr>
              <w:t>M5</w:t>
            </w:r>
          </w:p>
        </w:tc>
        <w:tc>
          <w:tcPr>
            <w:tcW w:w="1144" w:type="dxa"/>
            <w:vAlign w:val="center"/>
          </w:tcPr>
          <w:p w14:paraId="7B81AB5B" w14:textId="188C9357"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0.52</w:t>
            </w:r>
          </w:p>
        </w:tc>
        <w:tc>
          <w:tcPr>
            <w:tcW w:w="1297" w:type="dxa"/>
            <w:noWrap/>
            <w:vAlign w:val="center"/>
          </w:tcPr>
          <w:p w14:paraId="3897B96C" w14:textId="6FE20701"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w:t>
            </w:r>
            <w:r w:rsidR="00CB010B">
              <w:rPr>
                <w:rFonts w:ascii="Times New Roman" w:eastAsia="DengXian" w:hAnsi="Times New Roman" w:cs="Times New Roman" w:hint="eastAsia"/>
                <w:color w:val="000000"/>
                <w:szCs w:val="21"/>
              </w:rPr>
              <w:t>0</w:t>
            </w:r>
          </w:p>
        </w:tc>
        <w:tc>
          <w:tcPr>
            <w:tcW w:w="1254" w:type="dxa"/>
            <w:noWrap/>
            <w:vAlign w:val="center"/>
          </w:tcPr>
          <w:p w14:paraId="2FB12559" w14:textId="0066D66D"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0.33</w:t>
            </w:r>
          </w:p>
        </w:tc>
        <w:tc>
          <w:tcPr>
            <w:tcW w:w="1144" w:type="dxa"/>
            <w:vAlign w:val="center"/>
          </w:tcPr>
          <w:p w14:paraId="39F29B41" w14:textId="043CCFC5"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0.39</w:t>
            </w:r>
          </w:p>
        </w:tc>
        <w:tc>
          <w:tcPr>
            <w:tcW w:w="1144" w:type="dxa"/>
            <w:vAlign w:val="center"/>
          </w:tcPr>
          <w:p w14:paraId="2B3AD0E0" w14:textId="2BFB6693"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1.05</w:t>
            </w:r>
          </w:p>
        </w:tc>
        <w:tc>
          <w:tcPr>
            <w:tcW w:w="1246" w:type="dxa"/>
            <w:vAlign w:val="center"/>
          </w:tcPr>
          <w:p w14:paraId="13F39D7F" w14:textId="669AEB7B"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0.46</w:t>
            </w:r>
          </w:p>
        </w:tc>
      </w:tr>
      <w:tr w:rsidR="004D2019" w:rsidRPr="00447A74" w14:paraId="12590D9B" w14:textId="03EDDC98" w:rsidTr="0081398B">
        <w:trPr>
          <w:trHeight w:val="280"/>
          <w:jc w:val="center"/>
        </w:trPr>
        <w:tc>
          <w:tcPr>
            <w:tcW w:w="1276" w:type="dxa"/>
            <w:noWrap/>
            <w:vAlign w:val="center"/>
            <w:hideMark/>
          </w:tcPr>
          <w:p w14:paraId="688C0170" w14:textId="77777777" w:rsidR="004D2019" w:rsidRPr="00447A74" w:rsidRDefault="004D2019" w:rsidP="004D2019">
            <w:pPr>
              <w:widowControl/>
              <w:jc w:val="left"/>
              <w:rPr>
                <w:rFonts w:ascii="Times New Roman" w:eastAsia="DengXian" w:hAnsi="Times New Roman" w:cs="Times New Roman"/>
                <w:color w:val="000000"/>
                <w:kern w:val="0"/>
                <w:szCs w:val="21"/>
              </w:rPr>
            </w:pPr>
            <w:r w:rsidRPr="00447A74">
              <w:rPr>
                <w:rFonts w:ascii="Times New Roman" w:eastAsia="DengXian" w:hAnsi="Times New Roman" w:cs="Times New Roman"/>
                <w:color w:val="000000"/>
                <w:kern w:val="0"/>
                <w:szCs w:val="21"/>
              </w:rPr>
              <w:t>M6</w:t>
            </w:r>
          </w:p>
        </w:tc>
        <w:tc>
          <w:tcPr>
            <w:tcW w:w="1144" w:type="dxa"/>
            <w:vAlign w:val="center"/>
          </w:tcPr>
          <w:p w14:paraId="5E202178" w14:textId="6048ABAE"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0.68</w:t>
            </w:r>
          </w:p>
        </w:tc>
        <w:tc>
          <w:tcPr>
            <w:tcW w:w="1297" w:type="dxa"/>
            <w:noWrap/>
            <w:vAlign w:val="center"/>
          </w:tcPr>
          <w:p w14:paraId="11B0D522" w14:textId="5EEF1A36"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0.63</w:t>
            </w:r>
          </w:p>
        </w:tc>
        <w:tc>
          <w:tcPr>
            <w:tcW w:w="1254" w:type="dxa"/>
            <w:noWrap/>
            <w:vAlign w:val="center"/>
          </w:tcPr>
          <w:p w14:paraId="47ED3957" w14:textId="15CD67F4"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0.83</w:t>
            </w:r>
          </w:p>
        </w:tc>
        <w:tc>
          <w:tcPr>
            <w:tcW w:w="1144" w:type="dxa"/>
            <w:vAlign w:val="center"/>
          </w:tcPr>
          <w:p w14:paraId="72BD9D16" w14:textId="0419C96C"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0.78</w:t>
            </w:r>
          </w:p>
        </w:tc>
        <w:tc>
          <w:tcPr>
            <w:tcW w:w="1144" w:type="dxa"/>
            <w:vAlign w:val="center"/>
          </w:tcPr>
          <w:p w14:paraId="6F405711" w14:textId="6C50D62D"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0.39</w:t>
            </w:r>
          </w:p>
        </w:tc>
        <w:tc>
          <w:tcPr>
            <w:tcW w:w="1246" w:type="dxa"/>
            <w:vAlign w:val="center"/>
          </w:tcPr>
          <w:p w14:paraId="57346352" w14:textId="7435610C"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0.73</w:t>
            </w:r>
          </w:p>
        </w:tc>
      </w:tr>
      <w:tr w:rsidR="004D2019" w:rsidRPr="00447A74" w14:paraId="432D68B5" w14:textId="0FD33229" w:rsidTr="0081398B">
        <w:trPr>
          <w:trHeight w:val="280"/>
          <w:jc w:val="center"/>
        </w:trPr>
        <w:tc>
          <w:tcPr>
            <w:tcW w:w="1276" w:type="dxa"/>
            <w:noWrap/>
            <w:vAlign w:val="center"/>
            <w:hideMark/>
          </w:tcPr>
          <w:p w14:paraId="7D6BB278" w14:textId="77777777" w:rsidR="004D2019" w:rsidRPr="00447A74" w:rsidRDefault="004D2019" w:rsidP="004D2019">
            <w:pPr>
              <w:widowControl/>
              <w:jc w:val="left"/>
              <w:rPr>
                <w:rFonts w:ascii="Times New Roman" w:eastAsia="DengXian" w:hAnsi="Times New Roman" w:cs="Times New Roman"/>
                <w:color w:val="000000"/>
                <w:kern w:val="0"/>
                <w:szCs w:val="21"/>
              </w:rPr>
            </w:pPr>
            <w:r w:rsidRPr="00447A74">
              <w:rPr>
                <w:rFonts w:ascii="Times New Roman" w:eastAsia="DengXian" w:hAnsi="Times New Roman" w:cs="Times New Roman"/>
                <w:color w:val="000000"/>
                <w:kern w:val="0"/>
                <w:szCs w:val="21"/>
              </w:rPr>
              <w:t>M7</w:t>
            </w:r>
          </w:p>
        </w:tc>
        <w:tc>
          <w:tcPr>
            <w:tcW w:w="1144" w:type="dxa"/>
            <w:vAlign w:val="center"/>
          </w:tcPr>
          <w:p w14:paraId="27AAAA85" w14:textId="3ED90E5C"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0.62</w:t>
            </w:r>
          </w:p>
        </w:tc>
        <w:tc>
          <w:tcPr>
            <w:tcW w:w="1297" w:type="dxa"/>
            <w:noWrap/>
            <w:vAlign w:val="center"/>
          </w:tcPr>
          <w:p w14:paraId="595C6CC8" w14:textId="2808A2C9"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0.62</w:t>
            </w:r>
          </w:p>
        </w:tc>
        <w:tc>
          <w:tcPr>
            <w:tcW w:w="1254" w:type="dxa"/>
            <w:noWrap/>
            <w:vAlign w:val="center"/>
          </w:tcPr>
          <w:p w14:paraId="49C624E6" w14:textId="6E59B7CF"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0.62</w:t>
            </w:r>
          </w:p>
        </w:tc>
        <w:tc>
          <w:tcPr>
            <w:tcW w:w="1144" w:type="dxa"/>
            <w:vAlign w:val="center"/>
          </w:tcPr>
          <w:p w14:paraId="51826924" w14:textId="02ED6249"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0.62</w:t>
            </w:r>
          </w:p>
        </w:tc>
        <w:tc>
          <w:tcPr>
            <w:tcW w:w="1144" w:type="dxa"/>
            <w:vAlign w:val="center"/>
          </w:tcPr>
          <w:p w14:paraId="13085EE6" w14:textId="67E03527"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0.62</w:t>
            </w:r>
          </w:p>
        </w:tc>
        <w:tc>
          <w:tcPr>
            <w:tcW w:w="1246" w:type="dxa"/>
            <w:vAlign w:val="center"/>
          </w:tcPr>
          <w:p w14:paraId="3437FB8E" w14:textId="1F640093"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0.62</w:t>
            </w:r>
          </w:p>
        </w:tc>
      </w:tr>
      <w:tr w:rsidR="004D2019" w:rsidRPr="00447A74" w14:paraId="4C02BEC3" w14:textId="62BA33F3" w:rsidTr="0081398B">
        <w:trPr>
          <w:trHeight w:val="280"/>
          <w:jc w:val="center"/>
        </w:trPr>
        <w:tc>
          <w:tcPr>
            <w:tcW w:w="1276" w:type="dxa"/>
            <w:noWrap/>
            <w:vAlign w:val="center"/>
            <w:hideMark/>
          </w:tcPr>
          <w:p w14:paraId="4016C8B6" w14:textId="77777777" w:rsidR="004D2019" w:rsidRPr="00447A74" w:rsidRDefault="004D2019" w:rsidP="004D2019">
            <w:pPr>
              <w:widowControl/>
              <w:jc w:val="left"/>
              <w:rPr>
                <w:rFonts w:ascii="Times New Roman" w:eastAsia="DengXian" w:hAnsi="Times New Roman" w:cs="Times New Roman"/>
                <w:color w:val="000000"/>
                <w:kern w:val="0"/>
                <w:szCs w:val="21"/>
              </w:rPr>
            </w:pPr>
            <w:r w:rsidRPr="00447A74">
              <w:rPr>
                <w:rFonts w:ascii="Times New Roman" w:eastAsia="DengXian" w:hAnsi="Times New Roman" w:cs="Times New Roman"/>
                <w:color w:val="000000"/>
                <w:kern w:val="0"/>
                <w:szCs w:val="21"/>
              </w:rPr>
              <w:t>M8</w:t>
            </w:r>
          </w:p>
        </w:tc>
        <w:tc>
          <w:tcPr>
            <w:tcW w:w="1144" w:type="dxa"/>
            <w:vAlign w:val="center"/>
          </w:tcPr>
          <w:p w14:paraId="451EC99B" w14:textId="5A76C4FE"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0.98</w:t>
            </w:r>
          </w:p>
        </w:tc>
        <w:tc>
          <w:tcPr>
            <w:tcW w:w="1297" w:type="dxa"/>
            <w:noWrap/>
            <w:vAlign w:val="center"/>
          </w:tcPr>
          <w:p w14:paraId="492910D5" w14:textId="197029F4"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1.02</w:t>
            </w:r>
          </w:p>
        </w:tc>
        <w:tc>
          <w:tcPr>
            <w:tcW w:w="1254" w:type="dxa"/>
            <w:noWrap/>
            <w:vAlign w:val="center"/>
          </w:tcPr>
          <w:p w14:paraId="477786D5" w14:textId="7F063BC5"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0.51</w:t>
            </w:r>
          </w:p>
        </w:tc>
        <w:tc>
          <w:tcPr>
            <w:tcW w:w="1144" w:type="dxa"/>
            <w:vAlign w:val="center"/>
          </w:tcPr>
          <w:p w14:paraId="4F7C6FD8" w14:textId="2D2FF55F"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0.72</w:t>
            </w:r>
          </w:p>
        </w:tc>
        <w:tc>
          <w:tcPr>
            <w:tcW w:w="1144" w:type="dxa"/>
            <w:vAlign w:val="center"/>
          </w:tcPr>
          <w:p w14:paraId="73DBA2D5" w14:textId="23E4FA48"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1.16</w:t>
            </w:r>
          </w:p>
        </w:tc>
        <w:tc>
          <w:tcPr>
            <w:tcW w:w="1246" w:type="dxa"/>
            <w:vAlign w:val="center"/>
          </w:tcPr>
          <w:p w14:paraId="1C67E86A" w14:textId="22625B8C"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0.99</w:t>
            </w:r>
          </w:p>
        </w:tc>
      </w:tr>
      <w:tr w:rsidR="00A5605F" w:rsidRPr="00447A74" w14:paraId="43FBCD5F" w14:textId="594BFD01" w:rsidTr="00A5605F">
        <w:trPr>
          <w:trHeight w:val="280"/>
          <w:jc w:val="center"/>
        </w:trPr>
        <w:tc>
          <w:tcPr>
            <w:tcW w:w="1276" w:type="dxa"/>
            <w:noWrap/>
            <w:vAlign w:val="center"/>
          </w:tcPr>
          <w:p w14:paraId="21946FE2" w14:textId="0BD5412C" w:rsidR="00A5605F" w:rsidRPr="00447A74" w:rsidRDefault="00A5605F" w:rsidP="007A0356">
            <w:pPr>
              <w:widowControl/>
              <w:jc w:val="left"/>
              <w:rPr>
                <w:rFonts w:ascii="Times New Roman" w:eastAsia="DengXian" w:hAnsi="Times New Roman" w:cs="Times New Roman"/>
                <w:color w:val="000000"/>
                <w:kern w:val="0"/>
                <w:szCs w:val="21"/>
              </w:rPr>
            </w:pPr>
            <w:r w:rsidRPr="00915ADE">
              <w:rPr>
                <w:rFonts w:ascii="Times New Roman" w:eastAsia="DengXian" w:hAnsi="Times New Roman" w:cs="Times New Roman"/>
                <w:color w:val="000000"/>
                <w:kern w:val="0"/>
                <w:szCs w:val="21"/>
              </w:rPr>
              <w:t>Range</w:t>
            </w:r>
          </w:p>
        </w:tc>
        <w:tc>
          <w:tcPr>
            <w:tcW w:w="1144" w:type="dxa"/>
            <w:vAlign w:val="center"/>
          </w:tcPr>
          <w:p w14:paraId="5694EEC4" w14:textId="3C2B0E10" w:rsidR="00A5605F" w:rsidRPr="00291C80" w:rsidRDefault="00CB010B" w:rsidP="007A0356">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0.35-0.98</w:t>
            </w:r>
          </w:p>
        </w:tc>
        <w:tc>
          <w:tcPr>
            <w:tcW w:w="1297" w:type="dxa"/>
            <w:noWrap/>
            <w:vAlign w:val="center"/>
          </w:tcPr>
          <w:p w14:paraId="2A98C1DA" w14:textId="5BFC0F41" w:rsidR="00A5605F" w:rsidRPr="00447A74" w:rsidRDefault="00CB010B" w:rsidP="007A0356">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0.37-1.02</w:t>
            </w:r>
          </w:p>
        </w:tc>
        <w:tc>
          <w:tcPr>
            <w:tcW w:w="1254" w:type="dxa"/>
            <w:noWrap/>
            <w:vAlign w:val="center"/>
          </w:tcPr>
          <w:p w14:paraId="41518A35" w14:textId="14D3D7F7" w:rsidR="00A5605F" w:rsidRPr="00447A74" w:rsidRDefault="00F417F8" w:rsidP="007A0356">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0.23-0.83</w:t>
            </w:r>
          </w:p>
        </w:tc>
        <w:tc>
          <w:tcPr>
            <w:tcW w:w="1144" w:type="dxa"/>
            <w:vAlign w:val="center"/>
          </w:tcPr>
          <w:p w14:paraId="702FEE10" w14:textId="0F5F37B3" w:rsidR="00A5605F" w:rsidRPr="00447A74" w:rsidRDefault="00F417F8" w:rsidP="007A0356">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0.27-0.78</w:t>
            </w:r>
          </w:p>
        </w:tc>
        <w:tc>
          <w:tcPr>
            <w:tcW w:w="1144" w:type="dxa"/>
            <w:vAlign w:val="center"/>
          </w:tcPr>
          <w:p w14:paraId="79CCE1B5" w14:textId="09E046DE" w:rsidR="00A5605F" w:rsidRPr="00447A74" w:rsidRDefault="00F417F8" w:rsidP="007A0356">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0.37-1.41</w:t>
            </w:r>
          </w:p>
        </w:tc>
        <w:tc>
          <w:tcPr>
            <w:tcW w:w="1246" w:type="dxa"/>
          </w:tcPr>
          <w:p w14:paraId="5335E8AD" w14:textId="5386B27C" w:rsidR="00A5605F" w:rsidRPr="00291C80" w:rsidRDefault="00F417F8" w:rsidP="007A0356">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0.31-0.99</w:t>
            </w:r>
          </w:p>
        </w:tc>
      </w:tr>
      <w:tr w:rsidR="004D2019" w:rsidRPr="00447A74" w14:paraId="5C197302" w14:textId="562C2277" w:rsidTr="00A5605F">
        <w:trPr>
          <w:trHeight w:val="280"/>
          <w:jc w:val="center"/>
        </w:trPr>
        <w:tc>
          <w:tcPr>
            <w:tcW w:w="1276" w:type="dxa"/>
            <w:noWrap/>
            <w:vAlign w:val="center"/>
          </w:tcPr>
          <w:p w14:paraId="5CA128A7" w14:textId="0A9F5C8E" w:rsidR="004D2019" w:rsidRPr="00447A74" w:rsidRDefault="004D2019" w:rsidP="004D2019">
            <w:pPr>
              <w:widowControl/>
              <w:jc w:val="left"/>
              <w:rPr>
                <w:rFonts w:ascii="Times New Roman" w:eastAsia="DengXian" w:hAnsi="Times New Roman" w:cs="Times New Roman"/>
                <w:color w:val="000000"/>
                <w:kern w:val="0"/>
                <w:szCs w:val="21"/>
              </w:rPr>
            </w:pPr>
            <w:r w:rsidRPr="00915ADE">
              <w:rPr>
                <w:rFonts w:ascii="Times New Roman" w:eastAsia="DengXian" w:hAnsi="Times New Roman" w:cs="Times New Roman"/>
                <w:color w:val="000000"/>
                <w:kern w:val="0"/>
                <w:szCs w:val="21"/>
              </w:rPr>
              <w:t>Geomean</w:t>
            </w:r>
          </w:p>
        </w:tc>
        <w:tc>
          <w:tcPr>
            <w:tcW w:w="1144" w:type="dxa"/>
            <w:vAlign w:val="center"/>
          </w:tcPr>
          <w:p w14:paraId="2DA1697C" w14:textId="0209F801"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w:t>
            </w:r>
            <w:r w:rsidR="00F81B28">
              <w:rPr>
                <w:rFonts w:ascii="Times New Roman" w:eastAsia="DengXian" w:hAnsi="Times New Roman" w:cs="Times New Roman" w:hint="eastAsia"/>
                <w:color w:val="000000"/>
                <w:szCs w:val="21"/>
              </w:rPr>
              <w:t>0</w:t>
            </w:r>
          </w:p>
        </w:tc>
        <w:tc>
          <w:tcPr>
            <w:tcW w:w="1297" w:type="dxa"/>
            <w:noWrap/>
            <w:vAlign w:val="center"/>
          </w:tcPr>
          <w:p w14:paraId="24587338" w14:textId="01E511F2"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0.64</w:t>
            </w:r>
          </w:p>
        </w:tc>
        <w:tc>
          <w:tcPr>
            <w:tcW w:w="1254" w:type="dxa"/>
            <w:noWrap/>
            <w:vAlign w:val="center"/>
          </w:tcPr>
          <w:p w14:paraId="7048F585" w14:textId="4BEE1747"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0.46</w:t>
            </w:r>
          </w:p>
        </w:tc>
        <w:tc>
          <w:tcPr>
            <w:tcW w:w="1144" w:type="dxa"/>
            <w:vAlign w:val="center"/>
          </w:tcPr>
          <w:p w14:paraId="39FFE8C7" w14:textId="07FFD8A3"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0.52</w:t>
            </w:r>
          </w:p>
        </w:tc>
        <w:tc>
          <w:tcPr>
            <w:tcW w:w="1144" w:type="dxa"/>
            <w:vAlign w:val="center"/>
          </w:tcPr>
          <w:p w14:paraId="2991DEB4" w14:textId="7D26A786" w:rsidR="004D2019" w:rsidRPr="004D2019" w:rsidRDefault="004D2019" w:rsidP="004D2019">
            <w:pPr>
              <w:widowControl/>
              <w:jc w:val="left"/>
              <w:rPr>
                <w:rFonts w:ascii="Times New Roman" w:eastAsia="DengXian" w:hAnsi="Times New Roman" w:cs="Times New Roman"/>
                <w:color w:val="000000"/>
                <w:kern w:val="0"/>
                <w:szCs w:val="21"/>
              </w:rPr>
            </w:pPr>
            <w:r w:rsidRPr="004D2019">
              <w:rPr>
                <w:rFonts w:ascii="Times New Roman" w:eastAsia="DengXian" w:hAnsi="Times New Roman" w:cs="Times New Roman"/>
                <w:color w:val="000000"/>
                <w:szCs w:val="21"/>
              </w:rPr>
              <w:t>0.77</w:t>
            </w:r>
          </w:p>
        </w:tc>
        <w:tc>
          <w:tcPr>
            <w:tcW w:w="1246" w:type="dxa"/>
          </w:tcPr>
          <w:p w14:paraId="76332577" w14:textId="64CF9540" w:rsidR="004D2019" w:rsidRPr="00291C80" w:rsidRDefault="00F417F8" w:rsidP="004D2019">
            <w:pPr>
              <w:widowControl/>
              <w:jc w:val="left"/>
              <w:rPr>
                <w:rFonts w:ascii="Times New Roman" w:eastAsia="DengXian" w:hAnsi="Times New Roman" w:cs="Times New Roman"/>
                <w:color w:val="000000"/>
                <w:kern w:val="0"/>
                <w:szCs w:val="21"/>
              </w:rPr>
            </w:pPr>
            <w:r>
              <w:rPr>
                <w:rFonts w:ascii="Times New Roman" w:eastAsia="DengXian" w:hAnsi="Times New Roman" w:cs="Times New Roman" w:hint="eastAsia"/>
                <w:color w:val="000000"/>
                <w:kern w:val="0"/>
                <w:szCs w:val="21"/>
              </w:rPr>
              <w:t>0.63</w:t>
            </w:r>
          </w:p>
        </w:tc>
      </w:tr>
    </w:tbl>
    <w:p w14:paraId="563587C8" w14:textId="77777777" w:rsidR="00B95789" w:rsidRDefault="00B95789" w:rsidP="009332FF">
      <w:pPr>
        <w:widowControl/>
        <w:spacing w:line="360" w:lineRule="auto"/>
        <w:jc w:val="left"/>
        <w:rPr>
          <w:rFonts w:ascii="Times New Roman" w:hAnsi="Times New Roman" w:cs="Times New Roman"/>
          <w:sz w:val="24"/>
          <w:szCs w:val="28"/>
        </w:rPr>
      </w:pPr>
    </w:p>
    <w:p w14:paraId="3B8E7288" w14:textId="44C74A0F" w:rsidR="0023755D" w:rsidRPr="008618FC" w:rsidRDefault="0023755D" w:rsidP="008618FC">
      <w:pPr>
        <w:widowControl/>
        <w:spacing w:line="480" w:lineRule="auto"/>
        <w:jc w:val="left"/>
        <w:outlineLvl w:val="0"/>
        <w:rPr>
          <w:rFonts w:ascii="Times New Roman" w:hAnsi="Times New Roman" w:cs="Times New Roman"/>
          <w:b/>
          <w:bCs/>
          <w:sz w:val="28"/>
          <w:szCs w:val="32"/>
        </w:rPr>
      </w:pPr>
      <w:r w:rsidRPr="008618FC">
        <w:rPr>
          <w:rFonts w:ascii="Times New Roman" w:hAnsi="Times New Roman" w:cs="Times New Roman"/>
          <w:b/>
          <w:bCs/>
          <w:sz w:val="28"/>
          <w:szCs w:val="32"/>
        </w:rPr>
        <w:t>Discussion</w:t>
      </w:r>
    </w:p>
    <w:p w14:paraId="491D5B15" w14:textId="77777777" w:rsidR="008618FC" w:rsidRPr="008618FC" w:rsidRDefault="008618FC" w:rsidP="00CD2CAF">
      <w:pPr>
        <w:widowControl/>
        <w:spacing w:line="360" w:lineRule="auto"/>
        <w:ind w:firstLineChars="200" w:firstLine="480"/>
        <w:rPr>
          <w:rFonts w:ascii="Times New Roman" w:hAnsi="Times New Roman" w:cs="Times New Roman"/>
          <w:sz w:val="24"/>
          <w:szCs w:val="28"/>
        </w:rPr>
      </w:pPr>
      <w:r w:rsidRPr="008618FC">
        <w:rPr>
          <w:rFonts w:ascii="Times New Roman" w:hAnsi="Times New Roman" w:cs="Times New Roman"/>
          <w:sz w:val="24"/>
          <w:szCs w:val="28"/>
        </w:rPr>
        <w:t>This study provided preliminary estimates of growth parameters and natural mortality for Japanese sardine in the Northwest Pacific based on Chinese survey data. The results showed obvious variation among years, indicating the non-stationarity of life-history traits for Japanese sardine in the convention area.</w:t>
      </w:r>
    </w:p>
    <w:p w14:paraId="063C1C42" w14:textId="77777777" w:rsidR="008618FC" w:rsidRPr="008618FC" w:rsidRDefault="008618FC" w:rsidP="00CD2CAF">
      <w:pPr>
        <w:widowControl/>
        <w:spacing w:line="360" w:lineRule="auto"/>
        <w:ind w:firstLineChars="200" w:firstLine="480"/>
        <w:rPr>
          <w:rFonts w:ascii="Times New Roman" w:hAnsi="Times New Roman" w:cs="Times New Roman"/>
          <w:sz w:val="24"/>
          <w:szCs w:val="28"/>
        </w:rPr>
      </w:pPr>
      <w:r w:rsidRPr="008618FC">
        <w:rPr>
          <w:rFonts w:ascii="Times New Roman" w:hAnsi="Times New Roman" w:cs="Times New Roman"/>
          <w:sz w:val="24"/>
          <w:szCs w:val="28"/>
        </w:rPr>
        <w:t>Generally, the variation in growth and mortality may be related to changes in recruitment, population structure, and environmental conditions. As a typical small pelagic fish, Japanese sardine is highly variable in abundance and biological characteristics, and its growth and mortality parameters may change rapidly among years.</w:t>
      </w:r>
    </w:p>
    <w:p w14:paraId="4B14CB78" w14:textId="20C789AA" w:rsidR="008618FC" w:rsidRPr="008618FC" w:rsidRDefault="00074489" w:rsidP="00CD2CAF">
      <w:pPr>
        <w:widowControl/>
        <w:spacing w:line="360" w:lineRule="auto"/>
        <w:ind w:firstLineChars="200" w:firstLine="480"/>
        <w:rPr>
          <w:rFonts w:ascii="Times New Roman" w:hAnsi="Times New Roman" w:cs="Times New Roman"/>
          <w:sz w:val="24"/>
          <w:szCs w:val="28"/>
        </w:rPr>
      </w:pPr>
      <w:r w:rsidRPr="00074489">
        <w:rPr>
          <w:rFonts w:ascii="Times New Roman" w:hAnsi="Times New Roman" w:cs="Times New Roman"/>
          <w:sz w:val="24"/>
          <w:szCs w:val="28"/>
        </w:rPr>
        <w:t xml:space="preserve">Therefore, fixed biological parameters may not fully represent the population dynamics of Japanese sardine. An additional consideration is that our samples were collected exclusively from the high seas, where fish may experience different environmental and ecological conditions compared to coastal areas within the same </w:t>
      </w:r>
      <w:r w:rsidRPr="00074489">
        <w:rPr>
          <w:rFonts w:ascii="Times New Roman" w:hAnsi="Times New Roman" w:cs="Times New Roman"/>
          <w:sz w:val="24"/>
          <w:szCs w:val="28"/>
        </w:rPr>
        <w:lastRenderedPageBreak/>
        <w:t>stock. Applying parameters derived from coastal surveys to the entire convention area could introduce uncertainty into assessment outputs. We therefore suggest that future assessments account for such spatial heterogeneity in environmental conditions and apply our survey‑derived, time‑varying estimates for the stock rather than relying solely on fixed or coastally‑derived parameters.</w:t>
      </w:r>
    </w:p>
    <w:p w14:paraId="187A302F" w14:textId="77777777" w:rsidR="0023755D" w:rsidRPr="008618FC" w:rsidRDefault="0023755D" w:rsidP="009332FF">
      <w:pPr>
        <w:widowControl/>
        <w:spacing w:line="360" w:lineRule="auto"/>
        <w:jc w:val="left"/>
        <w:rPr>
          <w:rFonts w:ascii="Times New Roman" w:hAnsi="Times New Roman" w:cs="Times New Roman"/>
          <w:sz w:val="24"/>
          <w:szCs w:val="28"/>
        </w:rPr>
      </w:pPr>
    </w:p>
    <w:p w14:paraId="29853588" w14:textId="77777777" w:rsidR="001F1BC8" w:rsidRPr="006051D8" w:rsidRDefault="001F1BC8" w:rsidP="001F1BC8">
      <w:pPr>
        <w:pStyle w:val="Default"/>
        <w:spacing w:line="360" w:lineRule="auto"/>
        <w:outlineLvl w:val="0"/>
        <w:rPr>
          <w:b/>
          <w:bCs/>
          <w:sz w:val="28"/>
          <w:szCs w:val="28"/>
        </w:rPr>
      </w:pPr>
      <w:r w:rsidRPr="006051D8">
        <w:rPr>
          <w:b/>
          <w:bCs/>
          <w:sz w:val="28"/>
          <w:szCs w:val="28"/>
        </w:rPr>
        <w:t>Acknowledgement</w:t>
      </w:r>
    </w:p>
    <w:p w14:paraId="21C64A3D" w14:textId="71FBF53D" w:rsidR="005235B1" w:rsidRPr="006051D8" w:rsidRDefault="001F1BC8" w:rsidP="00CD2CAF">
      <w:pPr>
        <w:pStyle w:val="Default"/>
        <w:spacing w:line="360" w:lineRule="auto"/>
        <w:ind w:firstLineChars="200" w:firstLine="480"/>
        <w:jc w:val="both"/>
      </w:pPr>
      <w:r w:rsidRPr="006051D8">
        <w:t xml:space="preserve">The </w:t>
      </w:r>
      <w:r w:rsidR="008B5B5C" w:rsidRPr="006051D8">
        <w:t>document</w:t>
      </w:r>
      <w:r w:rsidRPr="006051D8">
        <w:t xml:space="preserve"> is supported by </w:t>
      </w:r>
      <w:r w:rsidR="007E49E4" w:rsidRPr="006051D8">
        <w:t>the National Natural Science Foundation of China (32202934)</w:t>
      </w:r>
      <w:r w:rsidR="00831E6A" w:rsidRPr="006051D8">
        <w:rPr>
          <w:rFonts w:hint="eastAsia"/>
        </w:rPr>
        <w:t>, the National Key R&amp;D Programs of China (2024YFD2400603),</w:t>
      </w:r>
      <w:r w:rsidR="007E49E4" w:rsidRPr="006051D8">
        <w:rPr>
          <w:rFonts w:hint="eastAsia"/>
        </w:rPr>
        <w:t xml:space="preserve"> and </w:t>
      </w:r>
      <w:r w:rsidR="00335057" w:rsidRPr="006051D8">
        <w:t>Program on the Survey, Monitoring and Assessment of Global Fishery Resources (Comprehensive scientific survey of fisheries resources at the high seas) sponsored by the Ministry of Agriculture and Rural Affairs</w:t>
      </w:r>
      <w:r w:rsidR="007E49E4" w:rsidRPr="006051D8">
        <w:rPr>
          <w:rFonts w:hint="eastAsia"/>
        </w:rPr>
        <w:t>.</w:t>
      </w:r>
    </w:p>
    <w:p w14:paraId="3DE3AF6B" w14:textId="77777777" w:rsidR="00176B9C" w:rsidRPr="006051D8" w:rsidRDefault="00176B9C" w:rsidP="009603BC">
      <w:pPr>
        <w:pStyle w:val="Default"/>
        <w:spacing w:line="360" w:lineRule="auto"/>
        <w:ind w:firstLineChars="202" w:firstLine="485"/>
      </w:pPr>
    </w:p>
    <w:p w14:paraId="61AF0B32" w14:textId="052BB6EC" w:rsidR="00176B9C" w:rsidRPr="007A7F47" w:rsidRDefault="00176B9C" w:rsidP="00496380">
      <w:pPr>
        <w:pStyle w:val="Default"/>
        <w:spacing w:line="360" w:lineRule="auto"/>
        <w:outlineLvl w:val="0"/>
        <w:rPr>
          <w:b/>
          <w:bCs/>
          <w:sz w:val="28"/>
          <w:szCs w:val="28"/>
        </w:rPr>
      </w:pPr>
      <w:r w:rsidRPr="007A7F47">
        <w:rPr>
          <w:b/>
          <w:bCs/>
          <w:sz w:val="28"/>
          <w:szCs w:val="28"/>
        </w:rPr>
        <w:t>References</w:t>
      </w:r>
    </w:p>
    <w:p w14:paraId="44E20BEA" w14:textId="0F709FC9" w:rsidR="00581981" w:rsidRPr="00412C4C" w:rsidRDefault="00581981" w:rsidP="00541C6E">
      <w:pPr>
        <w:pStyle w:val="Default"/>
        <w:spacing w:line="360" w:lineRule="auto"/>
        <w:ind w:left="480" w:hangingChars="200" w:hanging="480"/>
        <w:jc w:val="both"/>
        <w:rPr>
          <w:szCs w:val="21"/>
        </w:rPr>
      </w:pPr>
      <w:r w:rsidRPr="00412C4C">
        <w:rPr>
          <w:szCs w:val="21"/>
        </w:rPr>
        <w:t>Alverson D L, Carney M J. A graphic review of the growth and decay of population cohorts[J]. ICES Journal of Marine Science, 1975, 36(2): 133</w:t>
      </w:r>
      <w:r w:rsidR="00F67588" w:rsidRPr="00412C4C">
        <w:rPr>
          <w:rFonts w:hint="eastAsia"/>
          <w:szCs w:val="21"/>
        </w:rPr>
        <w:t>-</w:t>
      </w:r>
      <w:r w:rsidRPr="00412C4C">
        <w:rPr>
          <w:szCs w:val="21"/>
        </w:rPr>
        <w:t>143.</w:t>
      </w:r>
    </w:p>
    <w:p w14:paraId="42221B94" w14:textId="6EAE97E4" w:rsidR="00581981" w:rsidRPr="00412C4C" w:rsidRDefault="00581981" w:rsidP="00541C6E">
      <w:pPr>
        <w:pStyle w:val="Default"/>
        <w:spacing w:line="360" w:lineRule="auto"/>
        <w:ind w:left="480" w:hangingChars="200" w:hanging="480"/>
        <w:jc w:val="both"/>
        <w:rPr>
          <w:szCs w:val="21"/>
        </w:rPr>
      </w:pPr>
      <w:proofErr w:type="spellStart"/>
      <w:r w:rsidRPr="00412C4C">
        <w:rPr>
          <w:szCs w:val="21"/>
        </w:rPr>
        <w:t>Charnov</w:t>
      </w:r>
      <w:proofErr w:type="spellEnd"/>
      <w:r w:rsidRPr="00412C4C">
        <w:rPr>
          <w:szCs w:val="21"/>
        </w:rPr>
        <w:t xml:space="preserve"> E L, Gislason H, Pope J G. Evolutionary assembly rules for fish life histories[J]. Fish and Fisheries, 2013, 14.</w:t>
      </w:r>
    </w:p>
    <w:p w14:paraId="3188C85F" w14:textId="3B05F6AC" w:rsidR="00581981" w:rsidRPr="00412C4C" w:rsidRDefault="00581981" w:rsidP="00541C6E">
      <w:pPr>
        <w:pStyle w:val="Default"/>
        <w:spacing w:line="360" w:lineRule="auto"/>
        <w:ind w:left="480" w:hangingChars="200" w:hanging="480"/>
        <w:jc w:val="both"/>
        <w:rPr>
          <w:szCs w:val="21"/>
        </w:rPr>
      </w:pPr>
      <w:r w:rsidRPr="00B95789">
        <w:rPr>
          <w:szCs w:val="21"/>
        </w:rPr>
        <w:t xml:space="preserve">Gislason H, Daan N, Rice J C, et al. </w:t>
      </w:r>
      <w:r w:rsidRPr="00412C4C">
        <w:rPr>
          <w:szCs w:val="21"/>
        </w:rPr>
        <w:t>Size, growth, temperature and the natural mortality of marine fish[J]. Fish and Fisheries, 2010, 11: 149</w:t>
      </w:r>
      <w:r w:rsidR="00F67588" w:rsidRPr="00412C4C">
        <w:rPr>
          <w:rFonts w:hint="eastAsia"/>
          <w:szCs w:val="21"/>
        </w:rPr>
        <w:t>-</w:t>
      </w:r>
      <w:r w:rsidRPr="00412C4C">
        <w:rPr>
          <w:szCs w:val="21"/>
        </w:rPr>
        <w:t>158.</w:t>
      </w:r>
    </w:p>
    <w:p w14:paraId="677BA28D" w14:textId="6ED4ED3D" w:rsidR="00581981" w:rsidRPr="00412C4C" w:rsidRDefault="00581981" w:rsidP="00541C6E">
      <w:pPr>
        <w:pStyle w:val="Default"/>
        <w:spacing w:line="360" w:lineRule="auto"/>
        <w:ind w:left="480" w:hangingChars="200" w:hanging="480"/>
        <w:jc w:val="both"/>
        <w:rPr>
          <w:szCs w:val="21"/>
        </w:rPr>
      </w:pPr>
      <w:r w:rsidRPr="00412C4C">
        <w:rPr>
          <w:szCs w:val="21"/>
        </w:rPr>
        <w:t>Hoenig J M. Empirical use of longevity data to estimate mortality rates[J]. U.S. National Marine Fisheries Service Fishery Bulletin, 1983, 81: 898</w:t>
      </w:r>
      <w:r w:rsidR="00F67588" w:rsidRPr="00412C4C">
        <w:rPr>
          <w:rFonts w:hint="eastAsia"/>
          <w:szCs w:val="21"/>
        </w:rPr>
        <w:t>-</w:t>
      </w:r>
      <w:r w:rsidRPr="00412C4C">
        <w:rPr>
          <w:szCs w:val="21"/>
        </w:rPr>
        <w:t>903.</w:t>
      </w:r>
    </w:p>
    <w:p w14:paraId="0D17E45A" w14:textId="799E254F" w:rsidR="00581981" w:rsidRPr="00412C4C" w:rsidRDefault="00581981" w:rsidP="00541C6E">
      <w:pPr>
        <w:pStyle w:val="Default"/>
        <w:spacing w:line="360" w:lineRule="auto"/>
        <w:ind w:left="480" w:hangingChars="200" w:hanging="480"/>
        <w:jc w:val="both"/>
        <w:rPr>
          <w:szCs w:val="21"/>
        </w:rPr>
      </w:pPr>
      <w:r w:rsidRPr="00412C4C">
        <w:rPr>
          <w:szCs w:val="21"/>
        </w:rPr>
        <w:t xml:space="preserve">Jensen A L. </w:t>
      </w:r>
      <w:proofErr w:type="spellStart"/>
      <w:r w:rsidRPr="00412C4C">
        <w:rPr>
          <w:szCs w:val="21"/>
        </w:rPr>
        <w:t>Beverton</w:t>
      </w:r>
      <w:proofErr w:type="spellEnd"/>
      <w:r w:rsidRPr="00412C4C">
        <w:rPr>
          <w:szCs w:val="21"/>
        </w:rPr>
        <w:t xml:space="preserve"> and Holt life history invariants result from optimal trade-off of reproduction and survival[J]. Canadian Journal of Fisheries and Aquatic Sciences, 1996, 53(4): 820</w:t>
      </w:r>
      <w:r w:rsidR="00F67588" w:rsidRPr="00412C4C">
        <w:rPr>
          <w:rFonts w:hint="eastAsia"/>
          <w:szCs w:val="21"/>
        </w:rPr>
        <w:t>-</w:t>
      </w:r>
      <w:r w:rsidRPr="00412C4C">
        <w:rPr>
          <w:szCs w:val="21"/>
        </w:rPr>
        <w:t>822.</w:t>
      </w:r>
    </w:p>
    <w:p w14:paraId="59AE5009" w14:textId="430A341F" w:rsidR="00581981" w:rsidRPr="00412C4C" w:rsidRDefault="00581981" w:rsidP="00541C6E">
      <w:pPr>
        <w:pStyle w:val="Default"/>
        <w:spacing w:line="360" w:lineRule="auto"/>
        <w:ind w:left="480" w:hangingChars="200" w:hanging="480"/>
        <w:jc w:val="both"/>
        <w:rPr>
          <w:szCs w:val="21"/>
        </w:rPr>
      </w:pPr>
      <w:r w:rsidRPr="00412C4C">
        <w:rPr>
          <w:szCs w:val="21"/>
        </w:rPr>
        <w:t>Pauly D. On the interrelationships between natural mortality, growth parameters, and mean environmental temperature in 175 fish stocks[J]. ICES Journal of Marine Science, 1980, 39(2): 175</w:t>
      </w:r>
      <w:r w:rsidR="00F67588" w:rsidRPr="00412C4C">
        <w:rPr>
          <w:rFonts w:hint="eastAsia"/>
          <w:szCs w:val="21"/>
        </w:rPr>
        <w:t>-</w:t>
      </w:r>
      <w:r w:rsidRPr="00412C4C">
        <w:rPr>
          <w:szCs w:val="21"/>
        </w:rPr>
        <w:t>192.</w:t>
      </w:r>
    </w:p>
    <w:p w14:paraId="41D8BD69" w14:textId="7F0B4782" w:rsidR="009D7EA1" w:rsidRDefault="00581981" w:rsidP="00541C6E">
      <w:pPr>
        <w:pStyle w:val="Default"/>
        <w:spacing w:line="360" w:lineRule="auto"/>
        <w:ind w:left="480" w:hangingChars="200" w:hanging="480"/>
        <w:jc w:val="both"/>
        <w:rPr>
          <w:szCs w:val="21"/>
        </w:rPr>
      </w:pPr>
      <w:r w:rsidRPr="00412C4C">
        <w:rPr>
          <w:szCs w:val="21"/>
        </w:rPr>
        <w:lastRenderedPageBreak/>
        <w:t>Zhan B</w:t>
      </w:r>
      <w:r w:rsidR="00541C6E" w:rsidRPr="00412C4C">
        <w:rPr>
          <w:rFonts w:hint="eastAsia"/>
          <w:szCs w:val="21"/>
        </w:rPr>
        <w:t xml:space="preserve"> Y</w:t>
      </w:r>
      <w:r w:rsidRPr="00412C4C">
        <w:rPr>
          <w:szCs w:val="21"/>
        </w:rPr>
        <w:t>, Lou D</w:t>
      </w:r>
      <w:r w:rsidR="007A7F47">
        <w:rPr>
          <w:rFonts w:hint="eastAsia"/>
          <w:szCs w:val="21"/>
        </w:rPr>
        <w:t xml:space="preserve"> C</w:t>
      </w:r>
      <w:r w:rsidRPr="00412C4C">
        <w:rPr>
          <w:szCs w:val="21"/>
        </w:rPr>
        <w:t>, Zhong J</w:t>
      </w:r>
      <w:r w:rsidR="007A7F47">
        <w:rPr>
          <w:rFonts w:hint="eastAsia"/>
          <w:szCs w:val="21"/>
        </w:rPr>
        <w:t xml:space="preserve"> S</w:t>
      </w:r>
      <w:r w:rsidRPr="00412C4C">
        <w:rPr>
          <w:szCs w:val="21"/>
        </w:rPr>
        <w:t xml:space="preserve">. An </w:t>
      </w:r>
      <w:r w:rsidR="004B0B62">
        <w:rPr>
          <w:rFonts w:hint="eastAsia"/>
          <w:szCs w:val="21"/>
        </w:rPr>
        <w:t>a</w:t>
      </w:r>
      <w:r w:rsidRPr="00412C4C">
        <w:rPr>
          <w:szCs w:val="21"/>
        </w:rPr>
        <w:t xml:space="preserve">ssessment of </w:t>
      </w:r>
      <w:r w:rsidR="004B0B62">
        <w:rPr>
          <w:rFonts w:hint="eastAsia"/>
          <w:szCs w:val="21"/>
        </w:rPr>
        <w:t>t</w:t>
      </w:r>
      <w:r w:rsidRPr="00412C4C">
        <w:rPr>
          <w:szCs w:val="21"/>
        </w:rPr>
        <w:t xml:space="preserve">he </w:t>
      </w:r>
      <w:r w:rsidR="004B0B62">
        <w:rPr>
          <w:rFonts w:hint="eastAsia"/>
          <w:szCs w:val="21"/>
        </w:rPr>
        <w:t>f</w:t>
      </w:r>
      <w:r w:rsidRPr="00412C4C">
        <w:rPr>
          <w:szCs w:val="21"/>
        </w:rPr>
        <w:t xml:space="preserve">ilefish </w:t>
      </w:r>
      <w:r w:rsidR="004B0B62">
        <w:rPr>
          <w:rFonts w:hint="eastAsia"/>
          <w:szCs w:val="21"/>
        </w:rPr>
        <w:t>p</w:t>
      </w:r>
      <w:r w:rsidRPr="00412C4C">
        <w:rPr>
          <w:szCs w:val="21"/>
        </w:rPr>
        <w:t xml:space="preserve">opulation and </w:t>
      </w:r>
      <w:r w:rsidR="004B0B62">
        <w:rPr>
          <w:rFonts w:hint="eastAsia"/>
          <w:szCs w:val="21"/>
        </w:rPr>
        <w:t>r</w:t>
      </w:r>
      <w:r w:rsidRPr="00412C4C">
        <w:rPr>
          <w:szCs w:val="21"/>
        </w:rPr>
        <w:t xml:space="preserve">ational </w:t>
      </w:r>
      <w:r w:rsidR="004B0B62">
        <w:rPr>
          <w:rFonts w:hint="eastAsia"/>
          <w:szCs w:val="21"/>
        </w:rPr>
        <w:t>e</w:t>
      </w:r>
      <w:r w:rsidRPr="00412C4C">
        <w:rPr>
          <w:szCs w:val="21"/>
        </w:rPr>
        <w:t xml:space="preserve">xploitation of </w:t>
      </w:r>
      <w:r w:rsidR="004B0B62">
        <w:rPr>
          <w:rFonts w:hint="eastAsia"/>
          <w:szCs w:val="21"/>
        </w:rPr>
        <w:t>t</w:t>
      </w:r>
      <w:r w:rsidRPr="00412C4C">
        <w:rPr>
          <w:szCs w:val="21"/>
        </w:rPr>
        <w:t xml:space="preserve">he </w:t>
      </w:r>
      <w:r w:rsidR="004B0B62">
        <w:rPr>
          <w:rFonts w:hint="eastAsia"/>
          <w:szCs w:val="21"/>
        </w:rPr>
        <w:t>r</w:t>
      </w:r>
      <w:r w:rsidRPr="00412C4C">
        <w:rPr>
          <w:szCs w:val="21"/>
        </w:rPr>
        <w:t>esource[J]. Journal of Fisheries of China, 1986, 10(4): 408</w:t>
      </w:r>
      <w:r w:rsidRPr="00412C4C">
        <w:rPr>
          <w:rFonts w:hint="eastAsia"/>
          <w:szCs w:val="21"/>
        </w:rPr>
        <w:t>-</w:t>
      </w:r>
      <w:r w:rsidRPr="00412C4C">
        <w:rPr>
          <w:szCs w:val="21"/>
        </w:rPr>
        <w:t>418.</w:t>
      </w:r>
    </w:p>
    <w:p w14:paraId="104F428C" w14:textId="2009DFB7" w:rsidR="003E7AC8" w:rsidRPr="00541C6E" w:rsidRDefault="005A4A35" w:rsidP="005A4A35">
      <w:pPr>
        <w:pStyle w:val="Default"/>
        <w:spacing w:line="360" w:lineRule="auto"/>
        <w:ind w:left="480" w:hangingChars="200" w:hanging="480"/>
        <w:jc w:val="both"/>
        <w:rPr>
          <w:szCs w:val="21"/>
        </w:rPr>
      </w:pPr>
      <w:r w:rsidRPr="005A4A35">
        <w:rPr>
          <w:szCs w:val="21"/>
        </w:rPr>
        <w:t>Zhou Y F, Ma Q Y, Liu B L, et al. An overview of 2025 Chinese survey by fishery research vessel “Song Hang” in the NPFC convention area[R]. NPFC-2025-SC10-WP20. North Pacific Fisheries Commission, 2025.</w:t>
      </w:r>
    </w:p>
    <w:sectPr w:rsidR="003E7AC8" w:rsidRPr="00541C6E" w:rsidSect="001E49C6">
      <w:headerReference w:type="default" r:id="rId12"/>
      <w:headerReference w:type="first" r:id="rId13"/>
      <w:footerReference w:type="first" r:id="rId14"/>
      <w:pgSz w:w="11906" w:h="16838"/>
      <w:pgMar w:top="1701" w:right="1797" w:bottom="1440" w:left="1797" w:header="153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11153" w14:textId="77777777" w:rsidR="007E2F73" w:rsidRDefault="007E2F73" w:rsidP="00B846E9">
      <w:r>
        <w:separator/>
      </w:r>
    </w:p>
  </w:endnote>
  <w:endnote w:type="continuationSeparator" w:id="0">
    <w:p w14:paraId="3EC27872" w14:textId="77777777" w:rsidR="007E2F73" w:rsidRDefault="007E2F73" w:rsidP="00B8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FangSong">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dobe 黑体 Std R">
    <w:altName w:val="微软雅黑"/>
    <w:panose1 w:val="00000000000000000000"/>
    <w:charset w:val="86"/>
    <w:family w:val="swiss"/>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方正小标宋简体">
    <w:altName w:val="Microsoft YaHei"/>
    <w:charset w:val="86"/>
    <w:family w:val="auto"/>
    <w:pitch w:val="variable"/>
    <w:sig w:usb0="800002BF" w:usb1="184F6CF8" w:usb2="00000012" w:usb3="00000000" w:csb0="0016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A5B3" w14:textId="32FC9327" w:rsidR="001E49C6" w:rsidRDefault="00425D15">
    <w:pPr>
      <w:pStyle w:val="Footer"/>
    </w:pPr>
    <w:r>
      <w:rPr>
        <w:noProof/>
        <w:sz w:val="14"/>
        <w:szCs w:val="14"/>
        <w:lang w:eastAsia="en-US"/>
      </w:rPr>
      <mc:AlternateContent>
        <mc:Choice Requires="wps">
          <w:drawing>
            <wp:anchor distT="0" distB="0" distL="114300" distR="114300" simplePos="0" relativeHeight="251670528" behindDoc="0" locked="0" layoutInCell="1" allowOverlap="1" wp14:anchorId="27E4D8AF" wp14:editId="2E9E9A90">
              <wp:simplePos x="0" y="0"/>
              <wp:positionH relativeFrom="margin">
                <wp:posOffset>-314325</wp:posOffset>
              </wp:positionH>
              <wp:positionV relativeFrom="paragraph">
                <wp:posOffset>-90170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4BAADA" w14:textId="77777777" w:rsidR="00425D15" w:rsidRPr="00CC48E0" w:rsidRDefault="00425D15" w:rsidP="00425D1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9E642AF" w14:textId="77777777" w:rsidR="00425D15" w:rsidRPr="00CC48E0" w:rsidRDefault="00425D15" w:rsidP="00425D1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1993D72" w14:textId="77777777" w:rsidR="00425D15" w:rsidRPr="00CC48E0" w:rsidRDefault="00425D15" w:rsidP="00425D15">
                          <w:pPr>
                            <w:rPr>
                              <w:rFonts w:ascii="Myriad Pro" w:hAnsi="Myriad Pro"/>
                              <w:color w:val="595959"/>
                              <w:sz w:val="14"/>
                              <w:szCs w:val="14"/>
                            </w:rPr>
                          </w:pPr>
                          <w:r w:rsidRPr="00CC48E0">
                            <w:rPr>
                              <w:rFonts w:ascii="Myriad Pro" w:hAnsi="Myriad Pro"/>
                              <w:color w:val="595959"/>
                              <w:sz w:val="14"/>
                              <w:szCs w:val="14"/>
                            </w:rPr>
                            <w:t>4-5-7 Konan, Minato-ku, Tokyo</w:t>
                          </w:r>
                        </w:p>
                        <w:p w14:paraId="3ED6FA48" w14:textId="77777777" w:rsidR="00425D15" w:rsidRPr="00CC48E0" w:rsidRDefault="00425D15" w:rsidP="00425D15">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E4D8AF" id="_x0000_t202" coordsize="21600,21600" o:spt="202" path="m,l,21600r21600,l21600,xe">
              <v:stroke joinstyle="miter"/>
              <v:path gradientshapeok="t" o:connecttype="rect"/>
            </v:shapetype>
            <v:shape id="テキスト ボックス 6" o:spid="_x0000_s1027" type="#_x0000_t202" style="position:absolute;margin-left:-24.75pt;margin-top:-7.1pt;width:208.5pt;height:5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" filled="f" stroked="f" strokeweight=".5pt">
              <v:textbox style="mso-fit-shape-to-text:t">
                <w:txbxContent>
                  <w:p w14:paraId="284BAADA" w14:textId="77777777" w:rsidR="00425D15" w:rsidRPr="00CC48E0" w:rsidRDefault="00425D15" w:rsidP="00425D1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9E642AF" w14:textId="77777777" w:rsidR="00425D15" w:rsidRPr="00CC48E0" w:rsidRDefault="00425D15" w:rsidP="00425D1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1993D72" w14:textId="77777777" w:rsidR="00425D15" w:rsidRPr="00CC48E0" w:rsidRDefault="00425D15" w:rsidP="00425D15">
                    <w:pPr>
                      <w:rPr>
                        <w:rFonts w:ascii="Myriad Pro" w:hAnsi="Myriad Pro"/>
                        <w:color w:val="595959"/>
                        <w:sz w:val="14"/>
                        <w:szCs w:val="14"/>
                      </w:rPr>
                    </w:pPr>
                    <w:r w:rsidRPr="00CC48E0">
                      <w:rPr>
                        <w:rFonts w:ascii="Myriad Pro" w:hAnsi="Myriad Pro"/>
                        <w:color w:val="595959"/>
                        <w:sz w:val="14"/>
                        <w:szCs w:val="14"/>
                      </w:rPr>
                      <w:t>4-5-7 Konan, Minato-ku, Tokyo</w:t>
                    </w:r>
                  </w:p>
                  <w:p w14:paraId="3ED6FA48" w14:textId="77777777" w:rsidR="00425D15" w:rsidRPr="00CC48E0" w:rsidRDefault="00425D15" w:rsidP="00425D1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71552" behindDoc="0" locked="0" layoutInCell="1" allowOverlap="1" wp14:anchorId="2F861E60" wp14:editId="5EFD186B">
              <wp:simplePos x="0" y="0"/>
              <wp:positionH relativeFrom="margin">
                <wp:posOffset>3913505</wp:posOffset>
              </wp:positionH>
              <wp:positionV relativeFrom="paragraph">
                <wp:posOffset>-95722</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C7B04" w14:textId="77777777" w:rsidR="00425D15" w:rsidRPr="002F0598" w:rsidRDefault="00425D15" w:rsidP="00425D15">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91820A6" w14:textId="77777777" w:rsidR="00425D15" w:rsidRPr="002F0598" w:rsidRDefault="00425D15" w:rsidP="00425D15">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DA92BC2" w14:textId="77777777" w:rsidR="00425D15" w:rsidRPr="002F0598" w:rsidRDefault="00425D15" w:rsidP="00425D15">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E00BF2A" w14:textId="77777777" w:rsidR="00425D15" w:rsidRPr="002F0598" w:rsidRDefault="00425D15" w:rsidP="00425D15">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F861E60" id="テキスト ボックス 17" o:spid="_x0000_s1028" type="#_x0000_t202" style="position:absolute;margin-left:308.15pt;margin-top:-7.55pt;width:130.5pt;height:5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" filled="f" stroked="f" strokeweight=".5pt">
              <v:textbox style="mso-fit-shape-to-text:t">
                <w:txbxContent>
                  <w:p w14:paraId="584C7B04" w14:textId="77777777" w:rsidR="00425D15" w:rsidRPr="002F0598" w:rsidRDefault="00425D15" w:rsidP="00425D15">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91820A6" w14:textId="77777777" w:rsidR="00425D15" w:rsidRPr="002F0598" w:rsidRDefault="00425D15" w:rsidP="00425D15">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DA92BC2" w14:textId="77777777" w:rsidR="00425D15" w:rsidRPr="002F0598" w:rsidRDefault="00425D15" w:rsidP="00425D15">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E00BF2A" w14:textId="77777777" w:rsidR="00425D15" w:rsidRPr="002F0598" w:rsidRDefault="00425D15" w:rsidP="00425D15">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72576" behindDoc="1" locked="0" layoutInCell="1" allowOverlap="1" wp14:anchorId="34A520F3" wp14:editId="5B84CA30">
              <wp:simplePos x="0" y="0"/>
              <wp:positionH relativeFrom="margin">
                <wp:posOffset>-362139</wp:posOffset>
              </wp:positionH>
              <wp:positionV relativeFrom="paragraph">
                <wp:posOffset>523045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BA3D66" id="グループ化 19" o:spid="_x0000_s1026" style="position:absolute;margin-left:-28.5pt;margin-top:41.2pt;width:472.6pt;height:5.25pt;z-index:-25164390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07201" w14:textId="77777777" w:rsidR="007E2F73" w:rsidRDefault="007E2F73" w:rsidP="00B846E9">
      <w:r>
        <w:separator/>
      </w:r>
    </w:p>
  </w:footnote>
  <w:footnote w:type="continuationSeparator" w:id="0">
    <w:p w14:paraId="2CC3C445" w14:textId="77777777" w:rsidR="007E2F73" w:rsidRDefault="007E2F73" w:rsidP="00B84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F668" w14:textId="40AD5E7D" w:rsidR="00B846E9" w:rsidRDefault="00B846E9">
    <w:pPr>
      <w:pStyle w:val="Header"/>
    </w:pPr>
    <w:r>
      <w:rPr>
        <w:noProof/>
        <w:sz w:val="14"/>
        <w:szCs w:val="14"/>
      </w:rPr>
      <w:drawing>
        <wp:anchor distT="0" distB="0" distL="114300" distR="114300" simplePos="0" relativeHeight="251665408" behindDoc="0" locked="0" layoutInCell="1" allowOverlap="1" wp14:anchorId="07E50643" wp14:editId="66F35B17">
          <wp:simplePos x="0" y="0"/>
          <wp:positionH relativeFrom="column">
            <wp:posOffset>-929640</wp:posOffset>
          </wp:positionH>
          <wp:positionV relativeFrom="paragraph">
            <wp:posOffset>2607945</wp:posOffset>
          </wp:positionV>
          <wp:extent cx="7043225" cy="4952785"/>
          <wp:effectExtent l="0" t="0" r="5715" b="0"/>
          <wp:wrapNone/>
          <wp:docPr id="24"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8684" w14:textId="3BFE2B1B" w:rsidR="001E49C6" w:rsidRDefault="001E49C6">
    <w:pPr>
      <w:pStyle w:val="Header"/>
    </w:pPr>
    <w:r>
      <w:rPr>
        <w:noProof/>
        <w:sz w:val="14"/>
        <w:szCs w:val="14"/>
      </w:rPr>
      <mc:AlternateContent>
        <mc:Choice Requires="wps">
          <w:drawing>
            <wp:anchor distT="0" distB="0" distL="114300" distR="114300" simplePos="0" relativeHeight="251668480" behindDoc="1" locked="0" layoutInCell="1" allowOverlap="0" wp14:anchorId="414435BD" wp14:editId="0C12E50D">
              <wp:simplePos x="0" y="0"/>
              <wp:positionH relativeFrom="margin">
                <wp:posOffset>1047750</wp:posOffset>
              </wp:positionH>
              <wp:positionV relativeFrom="paragraph">
                <wp:posOffset>-57150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5FBE18B" w14:textId="77777777" w:rsidR="001E49C6" w:rsidRPr="00D42168" w:rsidRDefault="001E49C6" w:rsidP="001E49C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4435BD" id="_x0000_t202" coordsize="21600,21600" o:spt="202" path="m,l,21600r21600,l21600,xe">
              <v:stroke joinstyle="miter"/>
              <v:path gradientshapeok="t" o:connecttype="rect"/>
            </v:shapetype>
            <v:shape id="テキスト ボックス 15" o:spid="_x0000_s1026" type="#_x0000_t202" style="position:absolute;left:0;text-align:left;margin-left:82.5pt;margin-top:-4.5pt;width:266.25pt;height:18.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" o:allowoverlap="f" filled="f" stroked="f" strokeweight=".5pt">
              <v:textbox>
                <w:txbxContent>
                  <w:p w14:paraId="65FBE18B" w14:textId="77777777" w:rsidR="001E49C6" w:rsidRPr="00D42168" w:rsidRDefault="001E49C6" w:rsidP="001E49C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67456" behindDoc="1" locked="0" layoutInCell="1" allowOverlap="1" wp14:anchorId="5EE4DE93" wp14:editId="5E46350D">
          <wp:simplePos x="0" y="0"/>
          <wp:positionH relativeFrom="margin">
            <wp:posOffset>2114550</wp:posOffset>
          </wp:positionH>
          <wp:positionV relativeFrom="paragraph">
            <wp:posOffset>-887240</wp:posOffset>
          </wp:positionV>
          <wp:extent cx="1047750" cy="770255"/>
          <wp:effectExtent l="0" t="0" r="0" b="0"/>
          <wp:wrapNone/>
          <wp:docPr id="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0F0D"/>
    <w:multiLevelType w:val="multilevel"/>
    <w:tmpl w:val="0C930F0D"/>
    <w:lvl w:ilvl="0">
      <w:start w:val="1"/>
      <w:numFmt w:val="decimal"/>
      <w:lvlText w:val="%1."/>
      <w:lvlJc w:val="left"/>
      <w:pPr>
        <w:ind w:left="220" w:hanging="420"/>
      </w:pPr>
    </w:lvl>
    <w:lvl w:ilvl="1">
      <w:start w:val="1"/>
      <w:numFmt w:val="decimal"/>
      <w:lvlText w:val="%2."/>
      <w:lvlJc w:val="left"/>
      <w:pPr>
        <w:ind w:left="580" w:hanging="360"/>
      </w:pPr>
      <w:rPr>
        <w:rFonts w:hint="default"/>
      </w:rPr>
    </w:lvl>
    <w:lvl w:ilvl="2">
      <w:start w:val="1"/>
      <w:numFmt w:val="lowerRoman"/>
      <w:lvlText w:val="%3."/>
      <w:lvlJc w:val="right"/>
      <w:pPr>
        <w:ind w:left="1060" w:hanging="420"/>
      </w:pPr>
    </w:lvl>
    <w:lvl w:ilvl="3">
      <w:start w:val="1"/>
      <w:numFmt w:val="decimal"/>
      <w:lvlText w:val="%4."/>
      <w:lvlJc w:val="left"/>
      <w:pPr>
        <w:ind w:left="1480" w:hanging="420"/>
      </w:pPr>
    </w:lvl>
    <w:lvl w:ilvl="4">
      <w:start w:val="1"/>
      <w:numFmt w:val="lowerLetter"/>
      <w:lvlText w:val="%5)"/>
      <w:lvlJc w:val="left"/>
      <w:pPr>
        <w:ind w:left="1900" w:hanging="420"/>
      </w:pPr>
    </w:lvl>
    <w:lvl w:ilvl="5">
      <w:start w:val="1"/>
      <w:numFmt w:val="lowerRoman"/>
      <w:lvlText w:val="%6."/>
      <w:lvlJc w:val="right"/>
      <w:pPr>
        <w:ind w:left="2320" w:hanging="420"/>
      </w:pPr>
    </w:lvl>
    <w:lvl w:ilvl="6">
      <w:start w:val="1"/>
      <w:numFmt w:val="decimal"/>
      <w:lvlText w:val="%7."/>
      <w:lvlJc w:val="left"/>
      <w:pPr>
        <w:ind w:left="2740" w:hanging="420"/>
      </w:pPr>
    </w:lvl>
    <w:lvl w:ilvl="7">
      <w:start w:val="1"/>
      <w:numFmt w:val="lowerLetter"/>
      <w:lvlText w:val="%8)"/>
      <w:lvlJc w:val="left"/>
      <w:pPr>
        <w:ind w:left="3160" w:hanging="420"/>
      </w:pPr>
    </w:lvl>
    <w:lvl w:ilvl="8">
      <w:start w:val="1"/>
      <w:numFmt w:val="lowerRoman"/>
      <w:lvlText w:val="%9."/>
      <w:lvlJc w:val="right"/>
      <w:pPr>
        <w:ind w:left="3580" w:hanging="420"/>
      </w:pPr>
    </w:lvl>
  </w:abstractNum>
  <w:abstractNum w:abstractNumId="1" w15:restartNumberingAfterBreak="0">
    <w:nsid w:val="7E485F8B"/>
    <w:multiLevelType w:val="multilevel"/>
    <w:tmpl w:val="25929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3890786">
    <w:abstractNumId w:val="0"/>
  </w:num>
  <w:num w:numId="2" w16cid:durableId="1565680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6E9"/>
    <w:rsid w:val="00006395"/>
    <w:rsid w:val="00011A5A"/>
    <w:rsid w:val="000211B7"/>
    <w:rsid w:val="000240C1"/>
    <w:rsid w:val="00030399"/>
    <w:rsid w:val="00031977"/>
    <w:rsid w:val="00036CD2"/>
    <w:rsid w:val="00040178"/>
    <w:rsid w:val="00040820"/>
    <w:rsid w:val="00046614"/>
    <w:rsid w:val="000524DF"/>
    <w:rsid w:val="00056A9B"/>
    <w:rsid w:val="0005798D"/>
    <w:rsid w:val="00072D9F"/>
    <w:rsid w:val="00074251"/>
    <w:rsid w:val="00074489"/>
    <w:rsid w:val="00075210"/>
    <w:rsid w:val="00081444"/>
    <w:rsid w:val="00082FAE"/>
    <w:rsid w:val="00085868"/>
    <w:rsid w:val="0009142C"/>
    <w:rsid w:val="0009167C"/>
    <w:rsid w:val="00091CFD"/>
    <w:rsid w:val="00091ECD"/>
    <w:rsid w:val="000927DE"/>
    <w:rsid w:val="0009353D"/>
    <w:rsid w:val="0009760C"/>
    <w:rsid w:val="000A029F"/>
    <w:rsid w:val="000A048C"/>
    <w:rsid w:val="000A28B8"/>
    <w:rsid w:val="000A2C36"/>
    <w:rsid w:val="000A5FA6"/>
    <w:rsid w:val="000B0996"/>
    <w:rsid w:val="000B40F1"/>
    <w:rsid w:val="000B4555"/>
    <w:rsid w:val="000B71E4"/>
    <w:rsid w:val="000B7609"/>
    <w:rsid w:val="000C0341"/>
    <w:rsid w:val="000C085D"/>
    <w:rsid w:val="000C0DC4"/>
    <w:rsid w:val="000C1E28"/>
    <w:rsid w:val="000C316D"/>
    <w:rsid w:val="000C3241"/>
    <w:rsid w:val="000C3325"/>
    <w:rsid w:val="000C40C4"/>
    <w:rsid w:val="000C4404"/>
    <w:rsid w:val="000C528C"/>
    <w:rsid w:val="000C6525"/>
    <w:rsid w:val="000C7B50"/>
    <w:rsid w:val="000D34B8"/>
    <w:rsid w:val="000D3963"/>
    <w:rsid w:val="000D528B"/>
    <w:rsid w:val="000D59FD"/>
    <w:rsid w:val="000E1FE9"/>
    <w:rsid w:val="000E4286"/>
    <w:rsid w:val="000E4CFB"/>
    <w:rsid w:val="000E6D5B"/>
    <w:rsid w:val="000E75CE"/>
    <w:rsid w:val="000F1EC0"/>
    <w:rsid w:val="000F32ED"/>
    <w:rsid w:val="000F3B34"/>
    <w:rsid w:val="000F45A8"/>
    <w:rsid w:val="000F56D7"/>
    <w:rsid w:val="000F5B9A"/>
    <w:rsid w:val="000F6998"/>
    <w:rsid w:val="00105F45"/>
    <w:rsid w:val="00105FCA"/>
    <w:rsid w:val="00106E30"/>
    <w:rsid w:val="00106F43"/>
    <w:rsid w:val="001148E8"/>
    <w:rsid w:val="00120666"/>
    <w:rsid w:val="00121F54"/>
    <w:rsid w:val="00122C25"/>
    <w:rsid w:val="00124947"/>
    <w:rsid w:val="001262B6"/>
    <w:rsid w:val="00127C66"/>
    <w:rsid w:val="00133123"/>
    <w:rsid w:val="00136B21"/>
    <w:rsid w:val="00140183"/>
    <w:rsid w:val="001453DC"/>
    <w:rsid w:val="00146925"/>
    <w:rsid w:val="00151C94"/>
    <w:rsid w:val="00152EF9"/>
    <w:rsid w:val="00153487"/>
    <w:rsid w:val="00155A29"/>
    <w:rsid w:val="00156839"/>
    <w:rsid w:val="00156C4B"/>
    <w:rsid w:val="00157C4D"/>
    <w:rsid w:val="001614C6"/>
    <w:rsid w:val="00162C5D"/>
    <w:rsid w:val="001631F8"/>
    <w:rsid w:val="00163F55"/>
    <w:rsid w:val="0016734E"/>
    <w:rsid w:val="00167FD5"/>
    <w:rsid w:val="00170228"/>
    <w:rsid w:val="00171659"/>
    <w:rsid w:val="00172078"/>
    <w:rsid w:val="00174A96"/>
    <w:rsid w:val="00176B9C"/>
    <w:rsid w:val="0018186B"/>
    <w:rsid w:val="0019062A"/>
    <w:rsid w:val="00190C11"/>
    <w:rsid w:val="00190FAF"/>
    <w:rsid w:val="00191376"/>
    <w:rsid w:val="001913E6"/>
    <w:rsid w:val="001915EA"/>
    <w:rsid w:val="001944D2"/>
    <w:rsid w:val="0019530D"/>
    <w:rsid w:val="00196F65"/>
    <w:rsid w:val="001A3C58"/>
    <w:rsid w:val="001A499B"/>
    <w:rsid w:val="001B0005"/>
    <w:rsid w:val="001B51BE"/>
    <w:rsid w:val="001B7C8B"/>
    <w:rsid w:val="001C2C6C"/>
    <w:rsid w:val="001C31A0"/>
    <w:rsid w:val="001C4753"/>
    <w:rsid w:val="001D0716"/>
    <w:rsid w:val="001D09E8"/>
    <w:rsid w:val="001D7C55"/>
    <w:rsid w:val="001E132A"/>
    <w:rsid w:val="001E1596"/>
    <w:rsid w:val="001E430F"/>
    <w:rsid w:val="001E49C6"/>
    <w:rsid w:val="001F050C"/>
    <w:rsid w:val="001F1B98"/>
    <w:rsid w:val="001F1BC8"/>
    <w:rsid w:val="001F46E2"/>
    <w:rsid w:val="001F55B5"/>
    <w:rsid w:val="00202F24"/>
    <w:rsid w:val="002077E0"/>
    <w:rsid w:val="002118A6"/>
    <w:rsid w:val="00212C2C"/>
    <w:rsid w:val="00213A9E"/>
    <w:rsid w:val="00216A12"/>
    <w:rsid w:val="00216C36"/>
    <w:rsid w:val="0021785B"/>
    <w:rsid w:val="00220127"/>
    <w:rsid w:val="0022161E"/>
    <w:rsid w:val="0022253A"/>
    <w:rsid w:val="00224BCC"/>
    <w:rsid w:val="002318B2"/>
    <w:rsid w:val="002368C9"/>
    <w:rsid w:val="0023755D"/>
    <w:rsid w:val="00242351"/>
    <w:rsid w:val="0024286F"/>
    <w:rsid w:val="00243547"/>
    <w:rsid w:val="00252744"/>
    <w:rsid w:val="00257661"/>
    <w:rsid w:val="00261EE4"/>
    <w:rsid w:val="00267AA1"/>
    <w:rsid w:val="0027199B"/>
    <w:rsid w:val="002721D3"/>
    <w:rsid w:val="00273594"/>
    <w:rsid w:val="00277BDE"/>
    <w:rsid w:val="00281FEB"/>
    <w:rsid w:val="0028353E"/>
    <w:rsid w:val="00285040"/>
    <w:rsid w:val="00291C80"/>
    <w:rsid w:val="002938C0"/>
    <w:rsid w:val="00294363"/>
    <w:rsid w:val="00294B79"/>
    <w:rsid w:val="002952E4"/>
    <w:rsid w:val="002968AB"/>
    <w:rsid w:val="00296E29"/>
    <w:rsid w:val="002A1148"/>
    <w:rsid w:val="002A7CDE"/>
    <w:rsid w:val="002B0589"/>
    <w:rsid w:val="002B28FF"/>
    <w:rsid w:val="002C3E7C"/>
    <w:rsid w:val="002C3FBD"/>
    <w:rsid w:val="002C584C"/>
    <w:rsid w:val="002C5AB6"/>
    <w:rsid w:val="002C5E4A"/>
    <w:rsid w:val="002C6993"/>
    <w:rsid w:val="002C7751"/>
    <w:rsid w:val="002D5ED7"/>
    <w:rsid w:val="002E0526"/>
    <w:rsid w:val="002E17E4"/>
    <w:rsid w:val="002E217E"/>
    <w:rsid w:val="002E5A01"/>
    <w:rsid w:val="002E5C7E"/>
    <w:rsid w:val="002E629C"/>
    <w:rsid w:val="002F2BC4"/>
    <w:rsid w:val="002F3279"/>
    <w:rsid w:val="002F3F9A"/>
    <w:rsid w:val="002F7221"/>
    <w:rsid w:val="00300222"/>
    <w:rsid w:val="00301A0D"/>
    <w:rsid w:val="00305716"/>
    <w:rsid w:val="00307D00"/>
    <w:rsid w:val="00312FEB"/>
    <w:rsid w:val="0031321D"/>
    <w:rsid w:val="00316667"/>
    <w:rsid w:val="00323862"/>
    <w:rsid w:val="00324404"/>
    <w:rsid w:val="00327C9B"/>
    <w:rsid w:val="00330423"/>
    <w:rsid w:val="00331187"/>
    <w:rsid w:val="00331DD3"/>
    <w:rsid w:val="00333092"/>
    <w:rsid w:val="003338C5"/>
    <w:rsid w:val="00335057"/>
    <w:rsid w:val="00337A87"/>
    <w:rsid w:val="00342DE2"/>
    <w:rsid w:val="00343A32"/>
    <w:rsid w:val="003441F1"/>
    <w:rsid w:val="00344AB2"/>
    <w:rsid w:val="00344B54"/>
    <w:rsid w:val="00345557"/>
    <w:rsid w:val="00345AF9"/>
    <w:rsid w:val="0035052D"/>
    <w:rsid w:val="00353477"/>
    <w:rsid w:val="003547B9"/>
    <w:rsid w:val="003578C5"/>
    <w:rsid w:val="00357EC1"/>
    <w:rsid w:val="00360722"/>
    <w:rsid w:val="003611E7"/>
    <w:rsid w:val="00364232"/>
    <w:rsid w:val="00365041"/>
    <w:rsid w:val="00365C6C"/>
    <w:rsid w:val="003664BE"/>
    <w:rsid w:val="0036697B"/>
    <w:rsid w:val="003729CD"/>
    <w:rsid w:val="00372C12"/>
    <w:rsid w:val="00374612"/>
    <w:rsid w:val="00381AE8"/>
    <w:rsid w:val="00381BB3"/>
    <w:rsid w:val="003826F3"/>
    <w:rsid w:val="00384B68"/>
    <w:rsid w:val="00386D07"/>
    <w:rsid w:val="003918FD"/>
    <w:rsid w:val="00392151"/>
    <w:rsid w:val="00393754"/>
    <w:rsid w:val="003A11F5"/>
    <w:rsid w:val="003A1D7C"/>
    <w:rsid w:val="003A4CE5"/>
    <w:rsid w:val="003B0ADF"/>
    <w:rsid w:val="003B660C"/>
    <w:rsid w:val="003C1955"/>
    <w:rsid w:val="003D19A3"/>
    <w:rsid w:val="003E26C5"/>
    <w:rsid w:val="003E2D5C"/>
    <w:rsid w:val="003E4F45"/>
    <w:rsid w:val="003E731B"/>
    <w:rsid w:val="003E795C"/>
    <w:rsid w:val="003E7AC8"/>
    <w:rsid w:val="003F2C82"/>
    <w:rsid w:val="003F3455"/>
    <w:rsid w:val="003F3504"/>
    <w:rsid w:val="003F3A4C"/>
    <w:rsid w:val="003F3DC3"/>
    <w:rsid w:val="004016F7"/>
    <w:rsid w:val="004051CF"/>
    <w:rsid w:val="00407D9F"/>
    <w:rsid w:val="00412C4C"/>
    <w:rsid w:val="00413D7C"/>
    <w:rsid w:val="00414919"/>
    <w:rsid w:val="0042034B"/>
    <w:rsid w:val="004230F5"/>
    <w:rsid w:val="00425D15"/>
    <w:rsid w:val="00426987"/>
    <w:rsid w:val="00427095"/>
    <w:rsid w:val="0043167E"/>
    <w:rsid w:val="00434A7B"/>
    <w:rsid w:val="00434E72"/>
    <w:rsid w:val="0043710E"/>
    <w:rsid w:val="0044483B"/>
    <w:rsid w:val="00447A74"/>
    <w:rsid w:val="00453434"/>
    <w:rsid w:val="004538A1"/>
    <w:rsid w:val="004603CB"/>
    <w:rsid w:val="004609C0"/>
    <w:rsid w:val="00460F00"/>
    <w:rsid w:val="00465207"/>
    <w:rsid w:val="00465F9D"/>
    <w:rsid w:val="004663D5"/>
    <w:rsid w:val="004712DC"/>
    <w:rsid w:val="0047324B"/>
    <w:rsid w:val="0047613F"/>
    <w:rsid w:val="004772EA"/>
    <w:rsid w:val="0048516D"/>
    <w:rsid w:val="0049168B"/>
    <w:rsid w:val="00492A89"/>
    <w:rsid w:val="00496380"/>
    <w:rsid w:val="004978D0"/>
    <w:rsid w:val="004A07BD"/>
    <w:rsid w:val="004A56F3"/>
    <w:rsid w:val="004A65BB"/>
    <w:rsid w:val="004A7B92"/>
    <w:rsid w:val="004B0649"/>
    <w:rsid w:val="004B0B62"/>
    <w:rsid w:val="004B0D8D"/>
    <w:rsid w:val="004B2CC0"/>
    <w:rsid w:val="004B322F"/>
    <w:rsid w:val="004B44F7"/>
    <w:rsid w:val="004B5EDB"/>
    <w:rsid w:val="004B6EF0"/>
    <w:rsid w:val="004C1C9E"/>
    <w:rsid w:val="004C2991"/>
    <w:rsid w:val="004C64ED"/>
    <w:rsid w:val="004C704F"/>
    <w:rsid w:val="004D0196"/>
    <w:rsid w:val="004D2019"/>
    <w:rsid w:val="004D5CAA"/>
    <w:rsid w:val="004D6322"/>
    <w:rsid w:val="004D73F1"/>
    <w:rsid w:val="004E6239"/>
    <w:rsid w:val="004F03B2"/>
    <w:rsid w:val="004F0C19"/>
    <w:rsid w:val="004F19A6"/>
    <w:rsid w:val="004F2118"/>
    <w:rsid w:val="004F3AD6"/>
    <w:rsid w:val="004F4468"/>
    <w:rsid w:val="004F56DD"/>
    <w:rsid w:val="004F6C46"/>
    <w:rsid w:val="004F6EF9"/>
    <w:rsid w:val="005038F2"/>
    <w:rsid w:val="005066F1"/>
    <w:rsid w:val="00507436"/>
    <w:rsid w:val="00510620"/>
    <w:rsid w:val="005125D9"/>
    <w:rsid w:val="00520EF0"/>
    <w:rsid w:val="00521049"/>
    <w:rsid w:val="00521E8D"/>
    <w:rsid w:val="00523082"/>
    <w:rsid w:val="005233D9"/>
    <w:rsid w:val="005235B1"/>
    <w:rsid w:val="00523B07"/>
    <w:rsid w:val="00524B39"/>
    <w:rsid w:val="0052543B"/>
    <w:rsid w:val="00526691"/>
    <w:rsid w:val="005304D9"/>
    <w:rsid w:val="005400E7"/>
    <w:rsid w:val="00541C6E"/>
    <w:rsid w:val="00544C91"/>
    <w:rsid w:val="0054692A"/>
    <w:rsid w:val="00546F8C"/>
    <w:rsid w:val="0055521E"/>
    <w:rsid w:val="00556CAE"/>
    <w:rsid w:val="00561C6E"/>
    <w:rsid w:val="00564F6D"/>
    <w:rsid w:val="005667FC"/>
    <w:rsid w:val="005668AE"/>
    <w:rsid w:val="005705B2"/>
    <w:rsid w:val="00575497"/>
    <w:rsid w:val="00576785"/>
    <w:rsid w:val="00577282"/>
    <w:rsid w:val="005802E0"/>
    <w:rsid w:val="00581616"/>
    <w:rsid w:val="00581981"/>
    <w:rsid w:val="005835EE"/>
    <w:rsid w:val="00584DEC"/>
    <w:rsid w:val="00586676"/>
    <w:rsid w:val="005900E6"/>
    <w:rsid w:val="00590141"/>
    <w:rsid w:val="005918E5"/>
    <w:rsid w:val="00593B2A"/>
    <w:rsid w:val="00594B71"/>
    <w:rsid w:val="005A1BFF"/>
    <w:rsid w:val="005A2296"/>
    <w:rsid w:val="005A36B9"/>
    <w:rsid w:val="005A4A35"/>
    <w:rsid w:val="005A594B"/>
    <w:rsid w:val="005B0279"/>
    <w:rsid w:val="005B0801"/>
    <w:rsid w:val="005B6F5A"/>
    <w:rsid w:val="005B7590"/>
    <w:rsid w:val="005C1947"/>
    <w:rsid w:val="005C231E"/>
    <w:rsid w:val="005C7118"/>
    <w:rsid w:val="005D0BD8"/>
    <w:rsid w:val="005D42E6"/>
    <w:rsid w:val="005D5C59"/>
    <w:rsid w:val="005D6D33"/>
    <w:rsid w:val="005E007F"/>
    <w:rsid w:val="005E0907"/>
    <w:rsid w:val="005E19E6"/>
    <w:rsid w:val="005E1BC7"/>
    <w:rsid w:val="005E2445"/>
    <w:rsid w:val="005E375A"/>
    <w:rsid w:val="005E61BE"/>
    <w:rsid w:val="005E7386"/>
    <w:rsid w:val="005E7BEE"/>
    <w:rsid w:val="005F3665"/>
    <w:rsid w:val="005F5173"/>
    <w:rsid w:val="00602929"/>
    <w:rsid w:val="0060311F"/>
    <w:rsid w:val="0060480D"/>
    <w:rsid w:val="006051D8"/>
    <w:rsid w:val="00605F65"/>
    <w:rsid w:val="00607D53"/>
    <w:rsid w:val="006112EA"/>
    <w:rsid w:val="006114D0"/>
    <w:rsid w:val="00613A61"/>
    <w:rsid w:val="00615C63"/>
    <w:rsid w:val="00617CD8"/>
    <w:rsid w:val="00620519"/>
    <w:rsid w:val="00622A47"/>
    <w:rsid w:val="00625991"/>
    <w:rsid w:val="00630F4B"/>
    <w:rsid w:val="0063280B"/>
    <w:rsid w:val="00632CBE"/>
    <w:rsid w:val="0063543D"/>
    <w:rsid w:val="00635D86"/>
    <w:rsid w:val="0064139E"/>
    <w:rsid w:val="006414FE"/>
    <w:rsid w:val="006418A4"/>
    <w:rsid w:val="00644589"/>
    <w:rsid w:val="0064591F"/>
    <w:rsid w:val="00646CFE"/>
    <w:rsid w:val="00650AE5"/>
    <w:rsid w:val="00652A3E"/>
    <w:rsid w:val="006545D3"/>
    <w:rsid w:val="0065550E"/>
    <w:rsid w:val="006561A6"/>
    <w:rsid w:val="0065676E"/>
    <w:rsid w:val="006638A8"/>
    <w:rsid w:val="00666F71"/>
    <w:rsid w:val="006701EA"/>
    <w:rsid w:val="00680FBB"/>
    <w:rsid w:val="00683D60"/>
    <w:rsid w:val="00691489"/>
    <w:rsid w:val="00692C64"/>
    <w:rsid w:val="00692F8F"/>
    <w:rsid w:val="00695984"/>
    <w:rsid w:val="006A1879"/>
    <w:rsid w:val="006A3589"/>
    <w:rsid w:val="006A5358"/>
    <w:rsid w:val="006A7195"/>
    <w:rsid w:val="006A7BCE"/>
    <w:rsid w:val="006B4777"/>
    <w:rsid w:val="006B625A"/>
    <w:rsid w:val="006B6CEA"/>
    <w:rsid w:val="006C0FDC"/>
    <w:rsid w:val="006C16C6"/>
    <w:rsid w:val="006C28A6"/>
    <w:rsid w:val="006C67B0"/>
    <w:rsid w:val="006D2AC2"/>
    <w:rsid w:val="006D2BFF"/>
    <w:rsid w:val="006D4E61"/>
    <w:rsid w:val="006E4D94"/>
    <w:rsid w:val="006F32A1"/>
    <w:rsid w:val="006F3F2D"/>
    <w:rsid w:val="006F73E6"/>
    <w:rsid w:val="00707C8F"/>
    <w:rsid w:val="00707E6A"/>
    <w:rsid w:val="007104EA"/>
    <w:rsid w:val="00711EBC"/>
    <w:rsid w:val="00712C5B"/>
    <w:rsid w:val="00716A8F"/>
    <w:rsid w:val="00721AE1"/>
    <w:rsid w:val="00721B35"/>
    <w:rsid w:val="00721D0C"/>
    <w:rsid w:val="00723019"/>
    <w:rsid w:val="007259DE"/>
    <w:rsid w:val="007263E2"/>
    <w:rsid w:val="00726514"/>
    <w:rsid w:val="0073155C"/>
    <w:rsid w:val="00737998"/>
    <w:rsid w:val="007428E4"/>
    <w:rsid w:val="00742923"/>
    <w:rsid w:val="007429E5"/>
    <w:rsid w:val="00744CC6"/>
    <w:rsid w:val="00750C00"/>
    <w:rsid w:val="00750DA4"/>
    <w:rsid w:val="007552E3"/>
    <w:rsid w:val="007566A6"/>
    <w:rsid w:val="007575A5"/>
    <w:rsid w:val="00764D60"/>
    <w:rsid w:val="00770BD8"/>
    <w:rsid w:val="00774FA3"/>
    <w:rsid w:val="00776669"/>
    <w:rsid w:val="0077702F"/>
    <w:rsid w:val="007819C1"/>
    <w:rsid w:val="00784891"/>
    <w:rsid w:val="00786E08"/>
    <w:rsid w:val="00786F15"/>
    <w:rsid w:val="00787885"/>
    <w:rsid w:val="00791BF1"/>
    <w:rsid w:val="00794886"/>
    <w:rsid w:val="007972BF"/>
    <w:rsid w:val="007A0356"/>
    <w:rsid w:val="007A4D64"/>
    <w:rsid w:val="007A79A4"/>
    <w:rsid w:val="007A7F47"/>
    <w:rsid w:val="007B26A1"/>
    <w:rsid w:val="007B3374"/>
    <w:rsid w:val="007B4D12"/>
    <w:rsid w:val="007B62E8"/>
    <w:rsid w:val="007B67DE"/>
    <w:rsid w:val="007C4A52"/>
    <w:rsid w:val="007C5F3F"/>
    <w:rsid w:val="007D0330"/>
    <w:rsid w:val="007D1810"/>
    <w:rsid w:val="007D6BFD"/>
    <w:rsid w:val="007E01BD"/>
    <w:rsid w:val="007E2F73"/>
    <w:rsid w:val="007E49E4"/>
    <w:rsid w:val="007E4D81"/>
    <w:rsid w:val="007E5449"/>
    <w:rsid w:val="007E563C"/>
    <w:rsid w:val="007F3BA5"/>
    <w:rsid w:val="007F45E8"/>
    <w:rsid w:val="008018CB"/>
    <w:rsid w:val="00801DA5"/>
    <w:rsid w:val="00802739"/>
    <w:rsid w:val="00803952"/>
    <w:rsid w:val="00803A2C"/>
    <w:rsid w:val="00804277"/>
    <w:rsid w:val="008051A7"/>
    <w:rsid w:val="0081010D"/>
    <w:rsid w:val="008137B9"/>
    <w:rsid w:val="00814007"/>
    <w:rsid w:val="00814BE4"/>
    <w:rsid w:val="008160B6"/>
    <w:rsid w:val="00816244"/>
    <w:rsid w:val="0081690B"/>
    <w:rsid w:val="00817107"/>
    <w:rsid w:val="00821649"/>
    <w:rsid w:val="00821795"/>
    <w:rsid w:val="00821931"/>
    <w:rsid w:val="00823E4D"/>
    <w:rsid w:val="0082409E"/>
    <w:rsid w:val="00825CAC"/>
    <w:rsid w:val="008268CC"/>
    <w:rsid w:val="00827470"/>
    <w:rsid w:val="00831E6A"/>
    <w:rsid w:val="008332D2"/>
    <w:rsid w:val="00833724"/>
    <w:rsid w:val="00833BE2"/>
    <w:rsid w:val="00844E76"/>
    <w:rsid w:val="00846352"/>
    <w:rsid w:val="008561BA"/>
    <w:rsid w:val="008618FC"/>
    <w:rsid w:val="00861C3D"/>
    <w:rsid w:val="0086366E"/>
    <w:rsid w:val="00864CB8"/>
    <w:rsid w:val="008653CB"/>
    <w:rsid w:val="00866AF6"/>
    <w:rsid w:val="008728C7"/>
    <w:rsid w:val="00873264"/>
    <w:rsid w:val="00875B10"/>
    <w:rsid w:val="00876534"/>
    <w:rsid w:val="0087717C"/>
    <w:rsid w:val="00882B59"/>
    <w:rsid w:val="00884C40"/>
    <w:rsid w:val="00885C4C"/>
    <w:rsid w:val="008876B0"/>
    <w:rsid w:val="00887754"/>
    <w:rsid w:val="00887CCD"/>
    <w:rsid w:val="00890D13"/>
    <w:rsid w:val="0089221F"/>
    <w:rsid w:val="00894752"/>
    <w:rsid w:val="00896531"/>
    <w:rsid w:val="008A0365"/>
    <w:rsid w:val="008A300F"/>
    <w:rsid w:val="008A4102"/>
    <w:rsid w:val="008A57B9"/>
    <w:rsid w:val="008A5978"/>
    <w:rsid w:val="008B05A0"/>
    <w:rsid w:val="008B1AB8"/>
    <w:rsid w:val="008B5AF4"/>
    <w:rsid w:val="008B5B5C"/>
    <w:rsid w:val="008C117D"/>
    <w:rsid w:val="008C2CCA"/>
    <w:rsid w:val="008C478A"/>
    <w:rsid w:val="008C4B6D"/>
    <w:rsid w:val="008C5790"/>
    <w:rsid w:val="008C78A5"/>
    <w:rsid w:val="008D4332"/>
    <w:rsid w:val="008D4DBB"/>
    <w:rsid w:val="008D5082"/>
    <w:rsid w:val="008D6430"/>
    <w:rsid w:val="008D7831"/>
    <w:rsid w:val="008E5016"/>
    <w:rsid w:val="008E58A1"/>
    <w:rsid w:val="008E6003"/>
    <w:rsid w:val="008E6F55"/>
    <w:rsid w:val="008F0406"/>
    <w:rsid w:val="008F0E95"/>
    <w:rsid w:val="008F1463"/>
    <w:rsid w:val="008F3F7A"/>
    <w:rsid w:val="008F42C9"/>
    <w:rsid w:val="009012AB"/>
    <w:rsid w:val="00901340"/>
    <w:rsid w:val="00903E8B"/>
    <w:rsid w:val="00904867"/>
    <w:rsid w:val="00904905"/>
    <w:rsid w:val="0091227F"/>
    <w:rsid w:val="009146FA"/>
    <w:rsid w:val="00915ADE"/>
    <w:rsid w:val="0092418A"/>
    <w:rsid w:val="00931955"/>
    <w:rsid w:val="009332FF"/>
    <w:rsid w:val="009365CC"/>
    <w:rsid w:val="0094001B"/>
    <w:rsid w:val="00940585"/>
    <w:rsid w:val="0094084A"/>
    <w:rsid w:val="009446BD"/>
    <w:rsid w:val="0094757F"/>
    <w:rsid w:val="009518F3"/>
    <w:rsid w:val="009531A3"/>
    <w:rsid w:val="0095480B"/>
    <w:rsid w:val="009603BC"/>
    <w:rsid w:val="0096347F"/>
    <w:rsid w:val="00972649"/>
    <w:rsid w:val="00972B08"/>
    <w:rsid w:val="009736E2"/>
    <w:rsid w:val="0097635E"/>
    <w:rsid w:val="00977DAF"/>
    <w:rsid w:val="0098408A"/>
    <w:rsid w:val="009855F6"/>
    <w:rsid w:val="00987292"/>
    <w:rsid w:val="00990EB3"/>
    <w:rsid w:val="009955CA"/>
    <w:rsid w:val="00996930"/>
    <w:rsid w:val="00997CC3"/>
    <w:rsid w:val="009A106F"/>
    <w:rsid w:val="009A2B7F"/>
    <w:rsid w:val="009A2FE4"/>
    <w:rsid w:val="009A6182"/>
    <w:rsid w:val="009A627D"/>
    <w:rsid w:val="009B17EB"/>
    <w:rsid w:val="009B2172"/>
    <w:rsid w:val="009B7993"/>
    <w:rsid w:val="009C0029"/>
    <w:rsid w:val="009C16FA"/>
    <w:rsid w:val="009C6F26"/>
    <w:rsid w:val="009C741B"/>
    <w:rsid w:val="009D4AC3"/>
    <w:rsid w:val="009D4B34"/>
    <w:rsid w:val="009D4E59"/>
    <w:rsid w:val="009D5F12"/>
    <w:rsid w:val="009D70A2"/>
    <w:rsid w:val="009D7EA1"/>
    <w:rsid w:val="009E2C23"/>
    <w:rsid w:val="009E2D39"/>
    <w:rsid w:val="009E5272"/>
    <w:rsid w:val="009E5D98"/>
    <w:rsid w:val="009F0219"/>
    <w:rsid w:val="009F051E"/>
    <w:rsid w:val="009F053D"/>
    <w:rsid w:val="009F2032"/>
    <w:rsid w:val="009F373B"/>
    <w:rsid w:val="009F3D48"/>
    <w:rsid w:val="009F4D30"/>
    <w:rsid w:val="009F501E"/>
    <w:rsid w:val="009F616F"/>
    <w:rsid w:val="00A00665"/>
    <w:rsid w:val="00A01858"/>
    <w:rsid w:val="00A024B3"/>
    <w:rsid w:val="00A044D3"/>
    <w:rsid w:val="00A064D7"/>
    <w:rsid w:val="00A16F03"/>
    <w:rsid w:val="00A231E3"/>
    <w:rsid w:val="00A23463"/>
    <w:rsid w:val="00A25142"/>
    <w:rsid w:val="00A25319"/>
    <w:rsid w:val="00A261AD"/>
    <w:rsid w:val="00A310ED"/>
    <w:rsid w:val="00A31A22"/>
    <w:rsid w:val="00A32EF6"/>
    <w:rsid w:val="00A37A8C"/>
    <w:rsid w:val="00A403C4"/>
    <w:rsid w:val="00A41D0C"/>
    <w:rsid w:val="00A4748C"/>
    <w:rsid w:val="00A53678"/>
    <w:rsid w:val="00A536C3"/>
    <w:rsid w:val="00A5445E"/>
    <w:rsid w:val="00A553D2"/>
    <w:rsid w:val="00A5605F"/>
    <w:rsid w:val="00A61549"/>
    <w:rsid w:val="00A66B2D"/>
    <w:rsid w:val="00A72706"/>
    <w:rsid w:val="00A7334B"/>
    <w:rsid w:val="00A7564C"/>
    <w:rsid w:val="00A77482"/>
    <w:rsid w:val="00A814FC"/>
    <w:rsid w:val="00A81AA8"/>
    <w:rsid w:val="00A8448F"/>
    <w:rsid w:val="00A84B35"/>
    <w:rsid w:val="00A86D53"/>
    <w:rsid w:val="00A90D3C"/>
    <w:rsid w:val="00A93FD3"/>
    <w:rsid w:val="00A94692"/>
    <w:rsid w:val="00A94A14"/>
    <w:rsid w:val="00A96569"/>
    <w:rsid w:val="00AA4A65"/>
    <w:rsid w:val="00AB0B9A"/>
    <w:rsid w:val="00AB16D3"/>
    <w:rsid w:val="00AB27B1"/>
    <w:rsid w:val="00AB47AC"/>
    <w:rsid w:val="00AB69DC"/>
    <w:rsid w:val="00AB6C37"/>
    <w:rsid w:val="00AB7861"/>
    <w:rsid w:val="00AC15B3"/>
    <w:rsid w:val="00AC161E"/>
    <w:rsid w:val="00AC1955"/>
    <w:rsid w:val="00AC1AB4"/>
    <w:rsid w:val="00AC2516"/>
    <w:rsid w:val="00AC3C3C"/>
    <w:rsid w:val="00AC6666"/>
    <w:rsid w:val="00AD3D9A"/>
    <w:rsid w:val="00AD549C"/>
    <w:rsid w:val="00AD6025"/>
    <w:rsid w:val="00AE01C1"/>
    <w:rsid w:val="00AE087B"/>
    <w:rsid w:val="00AE13B4"/>
    <w:rsid w:val="00AE5968"/>
    <w:rsid w:val="00AF0019"/>
    <w:rsid w:val="00AF0DF7"/>
    <w:rsid w:val="00AF5525"/>
    <w:rsid w:val="00AF6CFD"/>
    <w:rsid w:val="00B028FD"/>
    <w:rsid w:val="00B0525C"/>
    <w:rsid w:val="00B05323"/>
    <w:rsid w:val="00B055A5"/>
    <w:rsid w:val="00B05D7E"/>
    <w:rsid w:val="00B10502"/>
    <w:rsid w:val="00B14EF3"/>
    <w:rsid w:val="00B16139"/>
    <w:rsid w:val="00B219FF"/>
    <w:rsid w:val="00B23D7E"/>
    <w:rsid w:val="00B2575D"/>
    <w:rsid w:val="00B26A2F"/>
    <w:rsid w:val="00B326EE"/>
    <w:rsid w:val="00B35415"/>
    <w:rsid w:val="00B3570F"/>
    <w:rsid w:val="00B36772"/>
    <w:rsid w:val="00B40368"/>
    <w:rsid w:val="00B40972"/>
    <w:rsid w:val="00B417FA"/>
    <w:rsid w:val="00B505CC"/>
    <w:rsid w:val="00B5105F"/>
    <w:rsid w:val="00B5723D"/>
    <w:rsid w:val="00B577A0"/>
    <w:rsid w:val="00B604F5"/>
    <w:rsid w:val="00B607F8"/>
    <w:rsid w:val="00B610DE"/>
    <w:rsid w:val="00B6500E"/>
    <w:rsid w:val="00B67832"/>
    <w:rsid w:val="00B73611"/>
    <w:rsid w:val="00B761BB"/>
    <w:rsid w:val="00B768BC"/>
    <w:rsid w:val="00B76EF9"/>
    <w:rsid w:val="00B826C7"/>
    <w:rsid w:val="00B828DB"/>
    <w:rsid w:val="00B82F0B"/>
    <w:rsid w:val="00B846E9"/>
    <w:rsid w:val="00B870BE"/>
    <w:rsid w:val="00B87337"/>
    <w:rsid w:val="00B928CF"/>
    <w:rsid w:val="00B92B98"/>
    <w:rsid w:val="00B94C32"/>
    <w:rsid w:val="00B95789"/>
    <w:rsid w:val="00BA2696"/>
    <w:rsid w:val="00BA5C34"/>
    <w:rsid w:val="00BB21BC"/>
    <w:rsid w:val="00BB250B"/>
    <w:rsid w:val="00BB26DB"/>
    <w:rsid w:val="00BC2B28"/>
    <w:rsid w:val="00BC5E64"/>
    <w:rsid w:val="00BC751B"/>
    <w:rsid w:val="00BC76D2"/>
    <w:rsid w:val="00BD1D62"/>
    <w:rsid w:val="00BD654E"/>
    <w:rsid w:val="00BD7988"/>
    <w:rsid w:val="00BD7ED8"/>
    <w:rsid w:val="00BE3CC6"/>
    <w:rsid w:val="00BE6D7E"/>
    <w:rsid w:val="00BF49E0"/>
    <w:rsid w:val="00C03598"/>
    <w:rsid w:val="00C053B0"/>
    <w:rsid w:val="00C07679"/>
    <w:rsid w:val="00C1288B"/>
    <w:rsid w:val="00C15E4A"/>
    <w:rsid w:val="00C20ACC"/>
    <w:rsid w:val="00C2564D"/>
    <w:rsid w:val="00C25A49"/>
    <w:rsid w:val="00C26552"/>
    <w:rsid w:val="00C31538"/>
    <w:rsid w:val="00C40F64"/>
    <w:rsid w:val="00C42B3C"/>
    <w:rsid w:val="00C44A67"/>
    <w:rsid w:val="00C47502"/>
    <w:rsid w:val="00C52384"/>
    <w:rsid w:val="00C52C4C"/>
    <w:rsid w:val="00C5316A"/>
    <w:rsid w:val="00C536F0"/>
    <w:rsid w:val="00C54097"/>
    <w:rsid w:val="00C5484F"/>
    <w:rsid w:val="00C55FE5"/>
    <w:rsid w:val="00C64CBF"/>
    <w:rsid w:val="00C70954"/>
    <w:rsid w:val="00C7144E"/>
    <w:rsid w:val="00C71FAE"/>
    <w:rsid w:val="00C74576"/>
    <w:rsid w:val="00C7582C"/>
    <w:rsid w:val="00C777F8"/>
    <w:rsid w:val="00C8246D"/>
    <w:rsid w:val="00C82B73"/>
    <w:rsid w:val="00C85020"/>
    <w:rsid w:val="00C92C41"/>
    <w:rsid w:val="00C936F0"/>
    <w:rsid w:val="00C93C3A"/>
    <w:rsid w:val="00C9439C"/>
    <w:rsid w:val="00C95E8E"/>
    <w:rsid w:val="00C97C80"/>
    <w:rsid w:val="00CA0A6E"/>
    <w:rsid w:val="00CA3BB0"/>
    <w:rsid w:val="00CB010B"/>
    <w:rsid w:val="00CB07FF"/>
    <w:rsid w:val="00CB2CE7"/>
    <w:rsid w:val="00CB545D"/>
    <w:rsid w:val="00CB5D78"/>
    <w:rsid w:val="00CB5EB7"/>
    <w:rsid w:val="00CB62F4"/>
    <w:rsid w:val="00CB6A51"/>
    <w:rsid w:val="00CC0027"/>
    <w:rsid w:val="00CC0C7A"/>
    <w:rsid w:val="00CC1296"/>
    <w:rsid w:val="00CC4087"/>
    <w:rsid w:val="00CC4C64"/>
    <w:rsid w:val="00CC5883"/>
    <w:rsid w:val="00CD2CAF"/>
    <w:rsid w:val="00CD4683"/>
    <w:rsid w:val="00CD75A0"/>
    <w:rsid w:val="00CD7DD0"/>
    <w:rsid w:val="00CE1B3C"/>
    <w:rsid w:val="00CE2CC6"/>
    <w:rsid w:val="00CE63B8"/>
    <w:rsid w:val="00CF1774"/>
    <w:rsid w:val="00CF193B"/>
    <w:rsid w:val="00CF4730"/>
    <w:rsid w:val="00D074B0"/>
    <w:rsid w:val="00D1170E"/>
    <w:rsid w:val="00D137B9"/>
    <w:rsid w:val="00D14730"/>
    <w:rsid w:val="00D2052F"/>
    <w:rsid w:val="00D209CC"/>
    <w:rsid w:val="00D21CF1"/>
    <w:rsid w:val="00D2788B"/>
    <w:rsid w:val="00D30850"/>
    <w:rsid w:val="00D328A8"/>
    <w:rsid w:val="00D32D09"/>
    <w:rsid w:val="00D3328C"/>
    <w:rsid w:val="00D408E1"/>
    <w:rsid w:val="00D432F6"/>
    <w:rsid w:val="00D4378B"/>
    <w:rsid w:val="00D47FA4"/>
    <w:rsid w:val="00D5199F"/>
    <w:rsid w:val="00D54CE7"/>
    <w:rsid w:val="00D65BFB"/>
    <w:rsid w:val="00D674B8"/>
    <w:rsid w:val="00D70E2F"/>
    <w:rsid w:val="00D70E38"/>
    <w:rsid w:val="00D710C3"/>
    <w:rsid w:val="00D777BE"/>
    <w:rsid w:val="00D843F9"/>
    <w:rsid w:val="00D86E30"/>
    <w:rsid w:val="00D873D0"/>
    <w:rsid w:val="00D941D7"/>
    <w:rsid w:val="00DA500F"/>
    <w:rsid w:val="00DA655F"/>
    <w:rsid w:val="00DB03D9"/>
    <w:rsid w:val="00DB3BAA"/>
    <w:rsid w:val="00DB3EC9"/>
    <w:rsid w:val="00DB7976"/>
    <w:rsid w:val="00DB7CE2"/>
    <w:rsid w:val="00DC3C5E"/>
    <w:rsid w:val="00DC50D7"/>
    <w:rsid w:val="00DD0039"/>
    <w:rsid w:val="00DD70A5"/>
    <w:rsid w:val="00DE1291"/>
    <w:rsid w:val="00DE1BE2"/>
    <w:rsid w:val="00DE2F71"/>
    <w:rsid w:val="00DE3ECD"/>
    <w:rsid w:val="00DF14AF"/>
    <w:rsid w:val="00DF3265"/>
    <w:rsid w:val="00DF4437"/>
    <w:rsid w:val="00E026FF"/>
    <w:rsid w:val="00E1370A"/>
    <w:rsid w:val="00E14A5B"/>
    <w:rsid w:val="00E23D06"/>
    <w:rsid w:val="00E23F08"/>
    <w:rsid w:val="00E2494F"/>
    <w:rsid w:val="00E263B6"/>
    <w:rsid w:val="00E343CC"/>
    <w:rsid w:val="00E343D5"/>
    <w:rsid w:val="00E349FA"/>
    <w:rsid w:val="00E34D09"/>
    <w:rsid w:val="00E359E0"/>
    <w:rsid w:val="00E36542"/>
    <w:rsid w:val="00E40C08"/>
    <w:rsid w:val="00E4255D"/>
    <w:rsid w:val="00E43382"/>
    <w:rsid w:val="00E43D63"/>
    <w:rsid w:val="00E470D3"/>
    <w:rsid w:val="00E5153C"/>
    <w:rsid w:val="00E55C25"/>
    <w:rsid w:val="00E55F6C"/>
    <w:rsid w:val="00E614A4"/>
    <w:rsid w:val="00E616AC"/>
    <w:rsid w:val="00E65230"/>
    <w:rsid w:val="00E65A61"/>
    <w:rsid w:val="00E65F45"/>
    <w:rsid w:val="00E736F1"/>
    <w:rsid w:val="00E73A85"/>
    <w:rsid w:val="00E74EFB"/>
    <w:rsid w:val="00E75EB7"/>
    <w:rsid w:val="00E76437"/>
    <w:rsid w:val="00E808E8"/>
    <w:rsid w:val="00E81593"/>
    <w:rsid w:val="00E81631"/>
    <w:rsid w:val="00E81E7E"/>
    <w:rsid w:val="00E86E71"/>
    <w:rsid w:val="00E90618"/>
    <w:rsid w:val="00E911C0"/>
    <w:rsid w:val="00E91593"/>
    <w:rsid w:val="00E91808"/>
    <w:rsid w:val="00E96A36"/>
    <w:rsid w:val="00E96CA1"/>
    <w:rsid w:val="00E96CEC"/>
    <w:rsid w:val="00E97948"/>
    <w:rsid w:val="00EA0724"/>
    <w:rsid w:val="00EA0946"/>
    <w:rsid w:val="00EA2981"/>
    <w:rsid w:val="00EA4F6B"/>
    <w:rsid w:val="00EA6C6E"/>
    <w:rsid w:val="00EB315F"/>
    <w:rsid w:val="00EB6E69"/>
    <w:rsid w:val="00EC70F5"/>
    <w:rsid w:val="00ED19BF"/>
    <w:rsid w:val="00ED2C67"/>
    <w:rsid w:val="00ED3488"/>
    <w:rsid w:val="00ED632E"/>
    <w:rsid w:val="00ED6F5B"/>
    <w:rsid w:val="00ED7F70"/>
    <w:rsid w:val="00EE0A76"/>
    <w:rsid w:val="00EE1055"/>
    <w:rsid w:val="00EE4D87"/>
    <w:rsid w:val="00EE7BD3"/>
    <w:rsid w:val="00EF0C20"/>
    <w:rsid w:val="00EF1095"/>
    <w:rsid w:val="00EF152F"/>
    <w:rsid w:val="00EF2406"/>
    <w:rsid w:val="00EF4B06"/>
    <w:rsid w:val="00F03B81"/>
    <w:rsid w:val="00F0530D"/>
    <w:rsid w:val="00F10DFB"/>
    <w:rsid w:val="00F1125D"/>
    <w:rsid w:val="00F21C62"/>
    <w:rsid w:val="00F22D4B"/>
    <w:rsid w:val="00F27C3E"/>
    <w:rsid w:val="00F32785"/>
    <w:rsid w:val="00F34840"/>
    <w:rsid w:val="00F352EA"/>
    <w:rsid w:val="00F36D8C"/>
    <w:rsid w:val="00F40FB5"/>
    <w:rsid w:val="00F417F8"/>
    <w:rsid w:val="00F43E44"/>
    <w:rsid w:val="00F43FD4"/>
    <w:rsid w:val="00F45F15"/>
    <w:rsid w:val="00F47A81"/>
    <w:rsid w:val="00F54966"/>
    <w:rsid w:val="00F55B59"/>
    <w:rsid w:val="00F56725"/>
    <w:rsid w:val="00F611BF"/>
    <w:rsid w:val="00F6155B"/>
    <w:rsid w:val="00F62479"/>
    <w:rsid w:val="00F670FD"/>
    <w:rsid w:val="00F672DF"/>
    <w:rsid w:val="00F67588"/>
    <w:rsid w:val="00F70E49"/>
    <w:rsid w:val="00F735F9"/>
    <w:rsid w:val="00F776F0"/>
    <w:rsid w:val="00F80B50"/>
    <w:rsid w:val="00F81595"/>
    <w:rsid w:val="00F8175C"/>
    <w:rsid w:val="00F81B28"/>
    <w:rsid w:val="00F823DF"/>
    <w:rsid w:val="00F83E1F"/>
    <w:rsid w:val="00F84147"/>
    <w:rsid w:val="00F845F4"/>
    <w:rsid w:val="00F957A3"/>
    <w:rsid w:val="00FA01F4"/>
    <w:rsid w:val="00FA06C7"/>
    <w:rsid w:val="00FA7F30"/>
    <w:rsid w:val="00FB6F56"/>
    <w:rsid w:val="00FC015F"/>
    <w:rsid w:val="00FC06AE"/>
    <w:rsid w:val="00FC3458"/>
    <w:rsid w:val="00FC4785"/>
    <w:rsid w:val="00FC666D"/>
    <w:rsid w:val="00FC7BC9"/>
    <w:rsid w:val="00FC7F85"/>
    <w:rsid w:val="00FD06CF"/>
    <w:rsid w:val="00FD1EF6"/>
    <w:rsid w:val="00FD58E7"/>
    <w:rsid w:val="00FD753B"/>
    <w:rsid w:val="00FD7696"/>
    <w:rsid w:val="00FE5B28"/>
    <w:rsid w:val="00FE688E"/>
    <w:rsid w:val="00FE75FC"/>
    <w:rsid w:val="00FE7F82"/>
    <w:rsid w:val="00FF07E1"/>
    <w:rsid w:val="00FF0933"/>
    <w:rsid w:val="00FF301A"/>
    <w:rsid w:val="00FF5895"/>
    <w:rsid w:val="00FF5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7BEEE"/>
  <w15:chartTrackingRefBased/>
  <w15:docId w15:val="{1F8D7A43-E95A-41FD-8DD1-BEA51541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CB8"/>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46E9"/>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846E9"/>
    <w:rPr>
      <w:sz w:val="18"/>
      <w:szCs w:val="18"/>
    </w:rPr>
  </w:style>
  <w:style w:type="paragraph" w:styleId="Footer">
    <w:name w:val="footer"/>
    <w:basedOn w:val="Normal"/>
    <w:link w:val="FooterChar"/>
    <w:uiPriority w:val="99"/>
    <w:unhideWhenUsed/>
    <w:rsid w:val="00B846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846E9"/>
    <w:rPr>
      <w:sz w:val="18"/>
      <w:szCs w:val="18"/>
    </w:rPr>
  </w:style>
  <w:style w:type="paragraph" w:customStyle="1" w:styleId="Default">
    <w:name w:val="Default"/>
    <w:rsid w:val="00312FEB"/>
    <w:pPr>
      <w:widowControl w:val="0"/>
      <w:autoSpaceDE w:val="0"/>
      <w:autoSpaceDN w:val="0"/>
      <w:adjustRightInd w:val="0"/>
    </w:pPr>
    <w:rPr>
      <w:rFonts w:ascii="Times New Roman" w:hAnsi="Times New Roman" w:cs="Times New Roman"/>
      <w:color w:val="000000"/>
      <w:kern w:val="0"/>
      <w:sz w:val="24"/>
      <w:szCs w:val="24"/>
    </w:rPr>
  </w:style>
  <w:style w:type="table" w:styleId="TableGrid">
    <w:name w:val="Table Grid"/>
    <w:basedOn w:val="TableNormal"/>
    <w:uiPriority w:val="59"/>
    <w:qFormat/>
    <w:rsid w:val="00A77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表格内容"/>
    <w:basedOn w:val="Caption"/>
    <w:qFormat/>
    <w:rsid w:val="00212C2C"/>
    <w:pPr>
      <w:jc w:val="center"/>
    </w:pPr>
    <w:rPr>
      <w:rFonts w:ascii="Times New Roman" w:eastAsia="FangSong" w:hAnsi="Times New Roman"/>
      <w:color w:val="000000"/>
      <w:kern w:val="0"/>
      <w:sz w:val="24"/>
    </w:rPr>
  </w:style>
  <w:style w:type="paragraph" w:styleId="Caption">
    <w:name w:val="caption"/>
    <w:basedOn w:val="Normal"/>
    <w:next w:val="Normal"/>
    <w:uiPriority w:val="35"/>
    <w:semiHidden/>
    <w:unhideWhenUsed/>
    <w:qFormat/>
    <w:rsid w:val="00212C2C"/>
    <w:rPr>
      <w:rFonts w:asciiTheme="majorHAnsi" w:eastAsia="SimHei" w:hAnsiTheme="majorHAnsi" w:cstheme="majorBidi"/>
      <w:sz w:val="20"/>
      <w:szCs w:val="20"/>
    </w:rPr>
  </w:style>
  <w:style w:type="table" w:styleId="PlainTable2">
    <w:name w:val="Plain Table 2"/>
    <w:basedOn w:val="TableNormal"/>
    <w:uiPriority w:val="42"/>
    <w:rsid w:val="00990EB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151C94"/>
  </w:style>
  <w:style w:type="character" w:styleId="CommentReference">
    <w:name w:val="annotation reference"/>
    <w:basedOn w:val="DefaultParagraphFont"/>
    <w:uiPriority w:val="99"/>
    <w:semiHidden/>
    <w:unhideWhenUsed/>
    <w:rsid w:val="00151C94"/>
    <w:rPr>
      <w:sz w:val="21"/>
      <w:szCs w:val="21"/>
    </w:rPr>
  </w:style>
  <w:style w:type="paragraph" w:styleId="CommentText">
    <w:name w:val="annotation text"/>
    <w:basedOn w:val="Normal"/>
    <w:link w:val="CommentTextChar"/>
    <w:uiPriority w:val="99"/>
    <w:semiHidden/>
    <w:unhideWhenUsed/>
    <w:rsid w:val="00151C94"/>
    <w:pPr>
      <w:jc w:val="left"/>
    </w:pPr>
  </w:style>
  <w:style w:type="character" w:customStyle="1" w:styleId="CommentTextChar">
    <w:name w:val="Comment Text Char"/>
    <w:basedOn w:val="DefaultParagraphFont"/>
    <w:link w:val="CommentText"/>
    <w:uiPriority w:val="99"/>
    <w:semiHidden/>
    <w:rsid w:val="00151C94"/>
  </w:style>
  <w:style w:type="paragraph" w:styleId="CommentSubject">
    <w:name w:val="annotation subject"/>
    <w:basedOn w:val="CommentText"/>
    <w:next w:val="CommentText"/>
    <w:link w:val="CommentSubjectChar"/>
    <w:uiPriority w:val="99"/>
    <w:semiHidden/>
    <w:unhideWhenUsed/>
    <w:rsid w:val="00151C94"/>
    <w:rPr>
      <w:b/>
      <w:bCs/>
    </w:rPr>
  </w:style>
  <w:style w:type="character" w:customStyle="1" w:styleId="CommentSubjectChar">
    <w:name w:val="Comment Subject Char"/>
    <w:basedOn w:val="CommentTextChar"/>
    <w:link w:val="CommentSubject"/>
    <w:uiPriority w:val="99"/>
    <w:semiHidden/>
    <w:rsid w:val="00151C94"/>
    <w:rPr>
      <w:b/>
      <w:bCs/>
    </w:rPr>
  </w:style>
  <w:style w:type="paragraph" w:styleId="BalloonText">
    <w:name w:val="Balloon Text"/>
    <w:basedOn w:val="Normal"/>
    <w:link w:val="BalloonTextChar"/>
    <w:uiPriority w:val="99"/>
    <w:semiHidden/>
    <w:unhideWhenUsed/>
    <w:rsid w:val="00BC2B28"/>
    <w:rPr>
      <w:sz w:val="18"/>
      <w:szCs w:val="18"/>
    </w:rPr>
  </w:style>
  <w:style w:type="character" w:customStyle="1" w:styleId="BalloonTextChar">
    <w:name w:val="Balloon Text Char"/>
    <w:basedOn w:val="DefaultParagraphFont"/>
    <w:link w:val="BalloonText"/>
    <w:uiPriority w:val="99"/>
    <w:semiHidden/>
    <w:rsid w:val="00BC2B28"/>
    <w:rPr>
      <w:sz w:val="18"/>
      <w:szCs w:val="18"/>
    </w:rPr>
  </w:style>
  <w:style w:type="paragraph" w:styleId="NoSpacing">
    <w:name w:val="No Spacing"/>
    <w:uiPriority w:val="1"/>
    <w:qFormat/>
    <w:rsid w:val="00801DA5"/>
    <w:pPr>
      <w:widowControl w:val="0"/>
      <w:spacing w:line="0" w:lineRule="atLeast"/>
      <w:jc w:val="both"/>
    </w:pPr>
    <w:rPr>
      <w:rFonts w:eastAsia="Adobe 黑体 Std R"/>
      <w:b/>
      <w:sz w:val="15"/>
    </w:rPr>
  </w:style>
  <w:style w:type="paragraph" w:styleId="ListParagraph">
    <w:name w:val="List Paragraph"/>
    <w:basedOn w:val="Normal"/>
    <w:uiPriority w:val="99"/>
    <w:qFormat/>
    <w:rsid w:val="008D4DBB"/>
    <w:pPr>
      <w:ind w:firstLineChars="200" w:firstLine="420"/>
    </w:pPr>
    <w:rPr>
      <w:szCs w:val="24"/>
    </w:rPr>
  </w:style>
  <w:style w:type="character" w:styleId="PlaceholderText">
    <w:name w:val="Placeholder Text"/>
    <w:basedOn w:val="DefaultParagraphFont"/>
    <w:uiPriority w:val="99"/>
    <w:semiHidden/>
    <w:rsid w:val="00381A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37387">
      <w:bodyDiv w:val="1"/>
      <w:marLeft w:val="0"/>
      <w:marRight w:val="0"/>
      <w:marTop w:val="0"/>
      <w:marBottom w:val="0"/>
      <w:divBdr>
        <w:top w:val="none" w:sz="0" w:space="0" w:color="auto"/>
        <w:left w:val="none" w:sz="0" w:space="0" w:color="auto"/>
        <w:bottom w:val="none" w:sz="0" w:space="0" w:color="auto"/>
        <w:right w:val="none" w:sz="0" w:space="0" w:color="auto"/>
      </w:divBdr>
    </w:div>
    <w:div w:id="770665404">
      <w:bodyDiv w:val="1"/>
      <w:marLeft w:val="0"/>
      <w:marRight w:val="0"/>
      <w:marTop w:val="0"/>
      <w:marBottom w:val="0"/>
      <w:divBdr>
        <w:top w:val="none" w:sz="0" w:space="0" w:color="auto"/>
        <w:left w:val="none" w:sz="0" w:space="0" w:color="auto"/>
        <w:bottom w:val="none" w:sz="0" w:space="0" w:color="auto"/>
        <w:right w:val="none" w:sz="0" w:space="0" w:color="auto"/>
      </w:divBdr>
    </w:div>
    <w:div w:id="189977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500BD-7610-4E8A-AC34-8329D6CD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10</Pages>
  <Words>1940</Words>
  <Characters>11061</Characters>
  <Application>Microsoft Office Word</Application>
  <DocSecurity>0</DocSecurity>
  <Lines>92</Lines>
  <Paragraphs>25</Paragraphs>
  <ScaleCrop>false</ScaleCrop>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Qiuyun Ma</dc:creator>
  <cp:keywords/>
  <dc:description/>
  <cp:lastModifiedBy>Aleksandr Zavolokin</cp:lastModifiedBy>
  <cp:revision>24</cp:revision>
  <dcterms:created xsi:type="dcterms:W3CDTF">2026-07-03T07:17:00Z</dcterms:created>
  <dcterms:modified xsi:type="dcterms:W3CDTF">2026-07-21T01:15:00Z</dcterms:modified>
</cp:coreProperties>
</file>