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37756" w14:textId="0D0E53CF" w:rsidR="00C278A1" w:rsidRDefault="002C537E" w:rsidP="001C0AF1">
      <w:pPr>
        <w:spacing w:before="360" w:after="120"/>
        <w:jc w:val="right"/>
        <w:rPr>
          <w:rFonts w:eastAsia="FangSong" w:cs="Times New Roman"/>
          <w:sz w:val="24"/>
          <w:szCs w:val="24"/>
        </w:rPr>
      </w:pPr>
      <w:r w:rsidRPr="002C537E">
        <w:rPr>
          <w:rFonts w:eastAsia="FangSong" w:cs="Times New Roman"/>
          <w:sz w:val="24"/>
          <w:szCs w:val="24"/>
        </w:rPr>
        <w:t>NPFC-2026-SSC NFS03-WP09</w:t>
      </w:r>
    </w:p>
    <w:p w14:paraId="26CDF902" w14:textId="6B592168" w:rsidR="00EB66FA" w:rsidRDefault="009C4617" w:rsidP="009C4617">
      <w:pPr>
        <w:jc w:val="center"/>
        <w:rPr>
          <w:rFonts w:eastAsia="FangSong" w:cs="Times New Roman"/>
          <w:sz w:val="24"/>
          <w:szCs w:val="24"/>
        </w:rPr>
      </w:pPr>
      <w:r>
        <w:rPr>
          <w:rFonts w:eastAsia="FangSong" w:cs="Times New Roman" w:hint="eastAsia"/>
          <w:sz w:val="24"/>
          <w:szCs w:val="24"/>
        </w:rPr>
        <w:t>Mantle length composition and length-weight relationships</w:t>
      </w:r>
      <w:r w:rsidR="000A5F92">
        <w:rPr>
          <w:rFonts w:eastAsia="FangSong" w:cs="Times New Roman" w:hint="eastAsia"/>
          <w:sz w:val="24"/>
          <w:szCs w:val="24"/>
        </w:rPr>
        <w:t xml:space="preserve"> of neon flying squid by Chinese squid jigging vessels</w:t>
      </w:r>
      <w:r w:rsidR="00896297">
        <w:rPr>
          <w:rFonts w:eastAsia="FangSong" w:cs="Times New Roman" w:hint="eastAsia"/>
          <w:sz w:val="24"/>
          <w:szCs w:val="24"/>
        </w:rPr>
        <w:t xml:space="preserve"> between 2011 and 2025</w:t>
      </w:r>
    </w:p>
    <w:p w14:paraId="40CA6CC7" w14:textId="57774A8E" w:rsidR="00EF4094" w:rsidRDefault="00EF4094" w:rsidP="009C4617">
      <w:pPr>
        <w:jc w:val="center"/>
        <w:rPr>
          <w:rFonts w:eastAsia="FangSong" w:cs="Times New Roman"/>
          <w:sz w:val="24"/>
          <w:szCs w:val="24"/>
        </w:rPr>
      </w:pPr>
      <w:r>
        <w:rPr>
          <w:rFonts w:eastAsia="FangSong" w:cs="Times New Roman" w:hint="eastAsia"/>
          <w:sz w:val="24"/>
          <w:szCs w:val="24"/>
        </w:rPr>
        <w:t xml:space="preserve">Junjie He, </w:t>
      </w:r>
      <w:proofErr w:type="spellStart"/>
      <w:r w:rsidR="005D2317">
        <w:rPr>
          <w:rFonts w:eastAsia="FangSong" w:cs="Times New Roman" w:hint="eastAsia"/>
          <w:sz w:val="24"/>
          <w:szCs w:val="24"/>
        </w:rPr>
        <w:t>Bilin</w:t>
      </w:r>
      <w:proofErr w:type="spellEnd"/>
      <w:r w:rsidR="005D2317">
        <w:rPr>
          <w:rFonts w:eastAsia="FangSong" w:cs="Times New Roman" w:hint="eastAsia"/>
          <w:sz w:val="24"/>
          <w:szCs w:val="24"/>
        </w:rPr>
        <w:t xml:space="preserve"> Liu, </w:t>
      </w:r>
      <w:r w:rsidR="0051581E">
        <w:rPr>
          <w:rFonts w:eastAsia="FangSong" w:cs="Times New Roman" w:hint="eastAsia"/>
          <w:sz w:val="24"/>
          <w:szCs w:val="24"/>
        </w:rPr>
        <w:t>Jintao Wang</w:t>
      </w:r>
    </w:p>
    <w:p w14:paraId="31A2E498" w14:textId="107338A3" w:rsidR="00A17ABF" w:rsidRPr="009C4617" w:rsidRDefault="00A17ABF" w:rsidP="009C4617">
      <w:pPr>
        <w:jc w:val="center"/>
        <w:rPr>
          <w:rFonts w:eastAsia="FangSong" w:cs="Times New Roman"/>
          <w:sz w:val="24"/>
          <w:szCs w:val="24"/>
        </w:rPr>
      </w:pPr>
      <w:r>
        <w:rPr>
          <w:rFonts w:eastAsia="FangSong" w:cs="Times New Roman" w:hint="eastAsia"/>
          <w:sz w:val="24"/>
          <w:szCs w:val="24"/>
        </w:rPr>
        <w:t>Shanghai Ocean University</w:t>
      </w:r>
    </w:p>
    <w:p w14:paraId="63B29F88" w14:textId="078780F8" w:rsidR="00491A49" w:rsidRPr="00A80A6A" w:rsidRDefault="00491A49" w:rsidP="00424D09">
      <w:pPr>
        <w:spacing w:line="360" w:lineRule="auto"/>
        <w:rPr>
          <w:b/>
          <w:bCs/>
        </w:rPr>
      </w:pPr>
      <w:r w:rsidRPr="00A80A6A">
        <w:rPr>
          <w:rFonts w:hint="eastAsia"/>
          <w:b/>
          <w:bCs/>
        </w:rPr>
        <w:t>Summary</w:t>
      </w:r>
    </w:p>
    <w:p w14:paraId="18F1FCBE" w14:textId="7E7158A1" w:rsidR="00750079" w:rsidRPr="00896297" w:rsidRDefault="00750079" w:rsidP="00896297">
      <w:pPr>
        <w:spacing w:afterLines="100" w:after="312"/>
        <w:ind w:firstLineChars="200" w:firstLine="420"/>
        <w:rPr>
          <w:rFonts w:cs="Times New Roman"/>
          <w:szCs w:val="21"/>
        </w:rPr>
      </w:pPr>
      <w:r w:rsidRPr="00ED6B42">
        <w:t>This study analyzes the biological data of 10,061 neon flying squid (</w:t>
      </w:r>
      <w:proofErr w:type="spellStart"/>
      <w:r w:rsidRPr="00ED6B42">
        <w:rPr>
          <w:i/>
          <w:iCs/>
        </w:rPr>
        <w:t>Ommastrephes</w:t>
      </w:r>
      <w:proofErr w:type="spellEnd"/>
      <w:r w:rsidRPr="00ED6B42">
        <w:rPr>
          <w:i/>
          <w:iCs/>
        </w:rPr>
        <w:t xml:space="preserve"> </w:t>
      </w:r>
      <w:proofErr w:type="spellStart"/>
      <w:r w:rsidRPr="00ED6B42">
        <w:rPr>
          <w:i/>
          <w:iCs/>
        </w:rPr>
        <w:t>bartramii</w:t>
      </w:r>
      <w:proofErr w:type="spellEnd"/>
      <w:r w:rsidRPr="00ED6B42">
        <w:t xml:space="preserve">) specimens collected by Chinese jigging vessels in the North Pacific Ocean from 2011 to 2025. The </w:t>
      </w:r>
      <w:r w:rsidR="00C64F6F">
        <w:rPr>
          <w:rFonts w:hint="eastAsia"/>
        </w:rPr>
        <w:t>report</w:t>
      </w:r>
      <w:r w:rsidRPr="00ED6B42">
        <w:t xml:space="preserve"> focuse</w:t>
      </w:r>
      <w:r w:rsidR="00C64F6F">
        <w:rPr>
          <w:rFonts w:hint="eastAsia"/>
        </w:rPr>
        <w:t>d</w:t>
      </w:r>
      <w:r w:rsidRPr="00ED6B42">
        <w:t xml:space="preserve"> on mantle length (ML) composition and length-weight (ML-BW) relationships to discern differences between regional cohorts and their long-term growth trajectories.</w:t>
      </w:r>
      <w:r w:rsidR="00EE7B0E">
        <w:rPr>
          <w:rFonts w:hint="eastAsia"/>
        </w:rPr>
        <w:t xml:space="preserve"> </w:t>
      </w:r>
      <w:r w:rsidR="00EE7B0E" w:rsidRPr="00AD4766">
        <w:rPr>
          <w:rFonts w:cs="Times New Roman"/>
          <w:szCs w:val="21"/>
        </w:rPr>
        <w:t>Th</w:t>
      </w:r>
      <w:r w:rsidR="00EE7B0E">
        <w:rPr>
          <w:rFonts w:cs="Times New Roman" w:hint="eastAsia"/>
          <w:szCs w:val="21"/>
        </w:rPr>
        <w:t xml:space="preserve">e </w:t>
      </w:r>
      <w:r w:rsidR="00EE7B0E" w:rsidRPr="00AD4766">
        <w:rPr>
          <w:rFonts w:cs="Times New Roman"/>
          <w:szCs w:val="21"/>
        </w:rPr>
        <w:t xml:space="preserve">biological data of </w:t>
      </w:r>
      <w:r w:rsidR="00EE7B0E">
        <w:rPr>
          <w:rFonts w:cs="Times New Roman" w:hint="eastAsia"/>
          <w:szCs w:val="21"/>
        </w:rPr>
        <w:t>neon flying squid</w:t>
      </w:r>
      <w:r w:rsidR="00EE7B0E" w:rsidRPr="00AD4766">
        <w:rPr>
          <w:rFonts w:cs="Times New Roman"/>
          <w:szCs w:val="21"/>
        </w:rPr>
        <w:t xml:space="preserve"> provided by Chinese squid fishing vessels are expected to provide complementary information for NFS stock assessment.</w:t>
      </w:r>
    </w:p>
    <w:p w14:paraId="1779C717" w14:textId="550AC344" w:rsidR="00EB66FA" w:rsidRPr="00A80A6A" w:rsidRDefault="00491A49" w:rsidP="00424D09">
      <w:pPr>
        <w:spacing w:line="360" w:lineRule="auto"/>
        <w:rPr>
          <w:b/>
          <w:bCs/>
        </w:rPr>
      </w:pPr>
      <w:r w:rsidRPr="00A80A6A">
        <w:rPr>
          <w:rFonts w:hint="eastAsia"/>
          <w:b/>
          <w:bCs/>
        </w:rPr>
        <w:t>Methods</w:t>
      </w:r>
    </w:p>
    <w:p w14:paraId="57616B28" w14:textId="20E4F867" w:rsidR="00491A49" w:rsidRDefault="00E271AD" w:rsidP="00E271AD">
      <w:pPr>
        <w:ind w:firstLineChars="200" w:firstLine="420"/>
        <w:rPr>
          <w:rFonts w:cs="Times New Roman"/>
          <w:kern w:val="0"/>
          <w:sz w:val="24"/>
          <w:szCs w:val="24"/>
        </w:rPr>
      </w:pPr>
      <w:r>
        <w:rPr>
          <w:rFonts w:hint="eastAsia"/>
        </w:rPr>
        <w:t>Samples</w:t>
      </w:r>
      <w:r w:rsidRPr="00E271AD">
        <w:t xml:space="preserve"> of the </w:t>
      </w:r>
      <w:r>
        <w:rPr>
          <w:rFonts w:hint="eastAsia"/>
        </w:rPr>
        <w:t>neon flying squid</w:t>
      </w:r>
      <w:r w:rsidRPr="00E271AD">
        <w:t xml:space="preserve"> specimens were randomly collected in the catches by </w:t>
      </w:r>
      <w:r>
        <w:rPr>
          <w:rFonts w:hint="eastAsia"/>
        </w:rPr>
        <w:t>Chinese squid jigging</w:t>
      </w:r>
      <w:r w:rsidRPr="00E271AD">
        <w:t xml:space="preserve"> vessels since 201</w:t>
      </w:r>
      <w:r w:rsidR="00D67DD3">
        <w:rPr>
          <w:rFonts w:hint="eastAsia"/>
        </w:rPr>
        <w:t>1</w:t>
      </w:r>
      <w:r w:rsidRPr="00E271AD">
        <w:t>.</w:t>
      </w:r>
      <w:r>
        <w:rPr>
          <w:rFonts w:hint="eastAsia"/>
        </w:rPr>
        <w:t xml:space="preserve"> </w:t>
      </w:r>
      <w:r w:rsidRPr="00E271AD">
        <w:t xml:space="preserve">Then they were all transported to Shanghai Ocean University after the fishing vessel </w:t>
      </w:r>
      <w:r w:rsidR="00EF3E65">
        <w:rPr>
          <w:rFonts w:hint="eastAsia"/>
        </w:rPr>
        <w:t>returned</w:t>
      </w:r>
      <w:r w:rsidRPr="00E271AD">
        <w:t xml:space="preserve"> to the port.</w:t>
      </w:r>
      <w:r>
        <w:rPr>
          <w:rFonts w:hint="eastAsia"/>
        </w:rPr>
        <w:t xml:space="preserve"> </w:t>
      </w:r>
      <w:r w:rsidRPr="00E271AD">
        <w:t xml:space="preserve">The biological information, including body weight </w:t>
      </w:r>
      <w:r w:rsidRPr="00BB3B2B">
        <w:t>(BW, unit: g)</w:t>
      </w:r>
      <w:r w:rsidRPr="00E271AD">
        <w:t xml:space="preserve"> and </w:t>
      </w:r>
      <w:r>
        <w:rPr>
          <w:rFonts w:hint="eastAsia"/>
        </w:rPr>
        <w:t>mantle</w:t>
      </w:r>
      <w:r w:rsidRPr="00E271AD">
        <w:t xml:space="preserve"> length (</w:t>
      </w:r>
      <w:r>
        <w:rPr>
          <w:rFonts w:hint="eastAsia"/>
        </w:rPr>
        <w:t>ML</w:t>
      </w:r>
      <w:r w:rsidRPr="00E271AD">
        <w:t>, unit: mm), was measured in the laboratory.</w:t>
      </w:r>
      <w:r w:rsidR="00AD2EDF" w:rsidRPr="00AD2EDF">
        <w:rPr>
          <w:rFonts w:cs="Times New Roman"/>
          <w:kern w:val="0"/>
          <w:sz w:val="24"/>
          <w:szCs w:val="24"/>
        </w:rPr>
        <w:t xml:space="preserve"> </w:t>
      </w:r>
    </w:p>
    <w:p w14:paraId="773D042C" w14:textId="672BFA81" w:rsidR="00E8052F" w:rsidRDefault="00470201" w:rsidP="00E271AD">
      <w:pPr>
        <w:ind w:firstLineChars="200" w:firstLine="420"/>
      </w:pPr>
      <w:r>
        <w:rPr>
          <w:rFonts w:hint="eastAsia"/>
        </w:rPr>
        <w:t>The neon flying squid was divided into two g</w:t>
      </w:r>
      <w:r w:rsidR="00DB28AF">
        <w:rPr>
          <w:rFonts w:hint="eastAsia"/>
        </w:rPr>
        <w:t>roups</w:t>
      </w:r>
      <w:r>
        <w:rPr>
          <w:rFonts w:hint="eastAsia"/>
        </w:rPr>
        <w:t xml:space="preserve"> using </w:t>
      </w:r>
      <w:r w:rsidRPr="00470201">
        <w:t>170°E as the boundary.</w:t>
      </w:r>
      <w:r>
        <w:rPr>
          <w:rFonts w:hint="eastAsia"/>
        </w:rPr>
        <w:t xml:space="preserve"> </w:t>
      </w:r>
      <w:r w:rsidR="003F3CE0">
        <w:rPr>
          <w:rFonts w:hint="eastAsia"/>
        </w:rPr>
        <w:t>W</w:t>
      </w:r>
      <w:r w:rsidR="003F3CE0" w:rsidRPr="007F2FA9">
        <w:t>hereas</w:t>
      </w:r>
      <w:r w:rsidR="003F3CE0" w:rsidRPr="003F3CE0">
        <w:t xml:space="preserve"> </w:t>
      </w:r>
      <w:r w:rsidR="003F3CE0">
        <w:rPr>
          <w:rFonts w:hint="eastAsia"/>
        </w:rPr>
        <w:t>t</w:t>
      </w:r>
      <w:r w:rsidR="003F3CE0" w:rsidRPr="003F3CE0">
        <w:t>he group distributed east of 170°E was predominantly associated with the autumn cohort, which is hereafter denoted as “E” in the following context</w:t>
      </w:r>
      <w:r w:rsidR="003F3CE0">
        <w:rPr>
          <w:rFonts w:hint="eastAsia"/>
        </w:rPr>
        <w:t>,</w:t>
      </w:r>
      <w:r w:rsidR="009C4617">
        <w:rPr>
          <w:rFonts w:hint="eastAsia"/>
        </w:rPr>
        <w:t xml:space="preserve"> </w:t>
      </w:r>
      <w:r w:rsidR="003F3CE0">
        <w:rPr>
          <w:rFonts w:hint="eastAsia"/>
        </w:rPr>
        <w:t>t</w:t>
      </w:r>
      <w:r w:rsidR="003F3CE0" w:rsidRPr="003F3CE0">
        <w:t>he group distributed</w:t>
      </w:r>
      <w:r w:rsidR="007F2FA9" w:rsidRPr="007F2FA9">
        <w:t xml:space="preserve"> west of 170°E were mainly associated with the winter–spring cohort</w:t>
      </w:r>
      <w:r w:rsidR="003F3CE0">
        <w:rPr>
          <w:rFonts w:hint="eastAsia"/>
        </w:rPr>
        <w:t xml:space="preserve">, </w:t>
      </w:r>
      <w:r w:rsidR="003F3CE0" w:rsidRPr="003F3CE0">
        <w:t>which is hereafter denoted as “</w:t>
      </w:r>
      <w:r w:rsidR="003F3CE0">
        <w:rPr>
          <w:rFonts w:hint="eastAsia"/>
        </w:rPr>
        <w:t>W</w:t>
      </w:r>
      <w:r w:rsidR="003F3CE0" w:rsidRPr="003F3CE0">
        <w:t>”</w:t>
      </w:r>
      <w:r w:rsidR="007F2FA9" w:rsidRPr="007F2FA9">
        <w:t xml:space="preserve">. </w:t>
      </w:r>
      <w:r w:rsidR="00E8052F" w:rsidRPr="00E8052F">
        <w:t xml:space="preserve">Mantle length data </w:t>
      </w:r>
      <w:r w:rsidR="003B0A07">
        <w:rPr>
          <w:rFonts w:hint="eastAsia"/>
        </w:rPr>
        <w:t>was</w:t>
      </w:r>
      <w:r w:rsidR="00E8052F" w:rsidRPr="00E8052F">
        <w:t xml:space="preserve"> aggregated into 10-mm length classes. For each year and </w:t>
      </w:r>
      <w:r w:rsidR="00D307C5">
        <w:rPr>
          <w:rFonts w:hint="eastAsia"/>
        </w:rPr>
        <w:t>group</w:t>
      </w:r>
      <w:r w:rsidR="00E8052F" w:rsidRPr="00E8052F">
        <w:t xml:space="preserve">, </w:t>
      </w:r>
      <w:r w:rsidR="003B0A07">
        <w:rPr>
          <w:rFonts w:hint="eastAsia"/>
        </w:rPr>
        <w:t>mantle length</w:t>
      </w:r>
      <w:r w:rsidR="00E8052F" w:rsidRPr="00E8052F">
        <w:t xml:space="preserve"> distributions were calculated by normalizing the frequency of each length class to the total number of measured individuals within that year and region.</w:t>
      </w:r>
    </w:p>
    <w:p w14:paraId="79A5AA15" w14:textId="28E1D905" w:rsidR="00ED4527" w:rsidRPr="00491A49" w:rsidRDefault="00ED4527" w:rsidP="00ED4527">
      <w:pPr>
        <w:ind w:firstLineChars="200" w:firstLine="420"/>
        <w:jc w:val="center"/>
      </w:pPr>
      <w:r w:rsidRPr="00750079">
        <w:t xml:space="preserve">The relationship between </w:t>
      </w:r>
      <w:r>
        <w:rPr>
          <w:rFonts w:hint="eastAsia"/>
        </w:rPr>
        <w:t>mantle length</w:t>
      </w:r>
      <w:r w:rsidRPr="00750079">
        <w:t xml:space="preserve"> and </w:t>
      </w:r>
      <w:r>
        <w:rPr>
          <w:rFonts w:hint="eastAsia"/>
        </w:rPr>
        <w:t>body weight</w:t>
      </w:r>
      <w:r w:rsidRPr="00750079">
        <w:t xml:space="preserve"> was fitted with a </w:t>
      </w:r>
      <w:r w:rsidRPr="0049255F">
        <w:t>power function</w:t>
      </w:r>
      <w:r w:rsidRPr="00750079">
        <w:t>：</w:t>
      </w:r>
      <m:oMath>
        <m:r>
          <w:rPr>
            <w:rFonts w:ascii="Cambria Math" w:hAnsi="Cambria Math"/>
          </w:rPr>
          <m:t>W=a×</m:t>
        </m:r>
        <m:sSup>
          <m:sSupPr>
            <m:ctrlPr>
              <w:rPr>
                <w:rFonts w:ascii="Cambria Math" w:hAnsi="Cambria Math"/>
                <w:i/>
              </w:rPr>
            </m:ctrlPr>
          </m:sSupPr>
          <m:e>
            <m:r>
              <w:rPr>
                <w:rFonts w:ascii="Cambria Math" w:hAnsi="Cambria Math"/>
              </w:rPr>
              <m:t>L</m:t>
            </m:r>
          </m:e>
          <m:sup>
            <m:r>
              <w:rPr>
                <w:rFonts w:ascii="Cambria Math" w:hAnsi="Cambria Math"/>
              </w:rPr>
              <m:t>b</m:t>
            </m:r>
          </m:sup>
        </m:sSup>
      </m:oMath>
      <w:r w:rsidR="0049255F">
        <w:rPr>
          <w:rFonts w:hint="eastAsia"/>
        </w:rPr>
        <w:t xml:space="preserve"> </w:t>
      </w:r>
      <w:r w:rsidR="0049255F">
        <w:fldChar w:fldCharType="begin"/>
      </w:r>
      <w:r w:rsidR="0049255F">
        <w:instrText xml:space="preserve"> ADDIN ZOTERO_ITEM CSL_CITATION {"citationID":"eJHYRqes","properties":{"formattedCitation":"(King, 2007)","plainCitation":"(King, 2007)","noteIndex":0},"citationItems":[{"id":693,"uris":["http://zotero.org/users/local/RhVZRVQu/items/I45ZQFHV"],"itemData":{"id":693,"type":"book","abstract":"This excellent second edition of Fisheries Biology, Assessment and Management, has been fully updated and expanded, providing a book which is an essential purchase for students and scientists studying, working or researching in fisheries and aquatic sciences. In the same way that excessive hunting on land has threatened terrestrial species, excessive fishing in the sea has reduced stocks of marine species to dangerously low levels. In addition, the ecosystems that support coastal marine species are threatened by habitat destruction, development and pollution. Open access policies and subsidised fishing are placing seafood in danger of becoming a scarce and very expensive commodity for which there is an insatiable demand. Positive trends include actions being taken to decrease the incidental catches of non-target species, consumer preferences for seafood from sustainable fisheries, and the establishment of no-take areas that provide refuges for marine species. But there is an urgent need to do more. Because there is an increasing recognition of the need to manage ecosystems as well as fish stocks, this second edition of this bestselling text book includes an additional chapter on marine ecology. Chapters on parameter estimation and stock assessment now include step-by-step instructions on building computer spreadsheet models, including simulations with random variations that realistically emulate the vagaries of nature. Sections on ecosystem management, co-management, community-based management and marine protected areas have been expanded to match the increased interest in these areas. Containing many worked examples, computer programs and numerous high quality illustrations, Fisheries Biology, Assessment and Management, second edition, is a comprehensive and essential text for students worldwide studying fisheries, fish biology, aquatic and biological sciences. As well as serving as a core text for students, the book is a superb reference for fisheries and aquatic researchers, scientists and managers across the globe, in both temperate and tropical regions. Libraries in all universities where fish biology, fisheries, aquatic sciences and biological sciences are studied and taught will need copies of this most useful new edition on their shelves. Supplementary material is available at: www.blackwellpublishing.com/king","ISBN":"978-1-4051-5831-2","language":"en","note":"Google-Books-ID: LOGcEQAAQBAJ","number-of-pages":"414","publisher":"John Wiley &amp; Sons","source":"Google Books","title":"Fisheries Biology, Assessment and Management","author":[{"family":"King","given":"Michael"}],"issued":{"date-parts":[["2007",9,24]]}}}],"schema":"https://github.com/citation-style-language/schema/raw/master/csl-citation.json"} </w:instrText>
      </w:r>
      <w:r w:rsidR="0049255F">
        <w:fldChar w:fldCharType="separate"/>
      </w:r>
      <w:r w:rsidR="0049255F" w:rsidRPr="0049255F">
        <w:rPr>
          <w:rFonts w:cs="Times New Roman"/>
        </w:rPr>
        <w:t>(King, 2007)</w:t>
      </w:r>
      <w:r w:rsidR="0049255F">
        <w:fldChar w:fldCharType="end"/>
      </w:r>
    </w:p>
    <w:p w14:paraId="70550DE5" w14:textId="4730C9AE" w:rsidR="000A5F92" w:rsidRPr="00A80A6A" w:rsidRDefault="00491A49" w:rsidP="00974D8E">
      <w:pPr>
        <w:spacing w:line="360" w:lineRule="auto"/>
        <w:rPr>
          <w:b/>
          <w:bCs/>
        </w:rPr>
      </w:pPr>
      <w:r w:rsidRPr="00A80A6A">
        <w:rPr>
          <w:rFonts w:hint="eastAsia"/>
          <w:b/>
          <w:bCs/>
        </w:rPr>
        <w:t>Results</w:t>
      </w:r>
    </w:p>
    <w:p w14:paraId="523F5EEB" w14:textId="68AF2158" w:rsidR="00664A34" w:rsidRPr="00A80A6A" w:rsidRDefault="008F790B" w:rsidP="00EE7B0E">
      <w:pPr>
        <w:spacing w:line="360" w:lineRule="auto"/>
      </w:pPr>
      <w:r w:rsidRPr="00A80A6A">
        <w:rPr>
          <w:rFonts w:hint="eastAsia"/>
        </w:rPr>
        <w:t>Mantle length composition</w:t>
      </w:r>
    </w:p>
    <w:p w14:paraId="0456EE4B" w14:textId="0F54D543" w:rsidR="00B20BB9" w:rsidRDefault="006700CF" w:rsidP="000A7274">
      <w:pPr>
        <w:ind w:firstLineChars="200" w:firstLine="420"/>
      </w:pPr>
      <w:r w:rsidRPr="006700CF">
        <w:rPr>
          <w:rFonts w:cs="Times New Roman"/>
        </w:rPr>
        <w:t>Figure 1 illustrate</w:t>
      </w:r>
      <w:r>
        <w:rPr>
          <w:rFonts w:cs="Times New Roman" w:hint="eastAsia"/>
        </w:rPr>
        <w:t>d</w:t>
      </w:r>
      <w:r w:rsidRPr="006700CF">
        <w:rPr>
          <w:rFonts w:cs="Times New Roman"/>
        </w:rPr>
        <w:t xml:space="preserve"> the sampling distribution of neon flying squid </w:t>
      </w:r>
      <w:r>
        <w:rPr>
          <w:rFonts w:cs="Times New Roman" w:hint="eastAsia"/>
        </w:rPr>
        <w:t>between</w:t>
      </w:r>
      <w:r w:rsidRPr="006700CF">
        <w:rPr>
          <w:rFonts w:cs="Times New Roman"/>
        </w:rPr>
        <w:t xml:space="preserve"> 2011 </w:t>
      </w:r>
      <w:r>
        <w:rPr>
          <w:rFonts w:cs="Times New Roman" w:hint="eastAsia"/>
        </w:rPr>
        <w:t>and</w:t>
      </w:r>
      <w:r w:rsidRPr="006700CF">
        <w:rPr>
          <w:rFonts w:cs="Times New Roman"/>
        </w:rPr>
        <w:t xml:space="preserve"> 2025. The autumn cohort </w:t>
      </w:r>
      <w:r>
        <w:rPr>
          <w:rFonts w:cs="Times New Roman" w:hint="eastAsia"/>
        </w:rPr>
        <w:t>was</w:t>
      </w:r>
      <w:r w:rsidRPr="006700CF">
        <w:rPr>
          <w:rFonts w:cs="Times New Roman"/>
        </w:rPr>
        <w:t xml:space="preserve"> distributed from </w:t>
      </w:r>
      <w:proofErr w:type="gramStart"/>
      <w:r w:rsidRPr="006700CF">
        <w:rPr>
          <w:rFonts w:cs="Times New Roman"/>
        </w:rPr>
        <w:t>172°32′</w:t>
      </w:r>
      <w:proofErr w:type="gramEnd"/>
      <w:r w:rsidRPr="006700CF">
        <w:rPr>
          <w:rFonts w:cs="Times New Roman"/>
        </w:rPr>
        <w:t xml:space="preserve">E to </w:t>
      </w:r>
      <w:proofErr w:type="gramStart"/>
      <w:r w:rsidRPr="006700CF">
        <w:rPr>
          <w:rFonts w:cs="Times New Roman"/>
        </w:rPr>
        <w:t>159°14′</w:t>
      </w:r>
      <w:proofErr w:type="gramEnd"/>
      <w:r w:rsidRPr="006700CF">
        <w:rPr>
          <w:rFonts w:cs="Times New Roman"/>
        </w:rPr>
        <w:t>W, while the winter-spring cohort range</w:t>
      </w:r>
      <w:r w:rsidR="006C0B01">
        <w:rPr>
          <w:rFonts w:cs="Times New Roman" w:hint="eastAsia"/>
        </w:rPr>
        <w:t>d</w:t>
      </w:r>
      <w:r w:rsidRPr="006700CF">
        <w:rPr>
          <w:rFonts w:cs="Times New Roman"/>
        </w:rPr>
        <w:t xml:space="preserve"> from 150°03′E to </w:t>
      </w:r>
      <w:proofErr w:type="gramStart"/>
      <w:r w:rsidRPr="006700CF">
        <w:rPr>
          <w:rFonts w:cs="Times New Roman"/>
        </w:rPr>
        <w:t>167°44′</w:t>
      </w:r>
      <w:proofErr w:type="gramEnd"/>
      <w:r w:rsidRPr="006700CF">
        <w:rPr>
          <w:rFonts w:cs="Times New Roman"/>
        </w:rPr>
        <w:t>E.</w:t>
      </w:r>
      <w:r>
        <w:rPr>
          <w:rFonts w:cs="Times New Roman" w:hint="eastAsia"/>
        </w:rPr>
        <w:t xml:space="preserve"> </w:t>
      </w:r>
      <w:r w:rsidR="00A80A6A" w:rsidRPr="00E704F9">
        <w:rPr>
          <w:rFonts w:cs="Times New Roman"/>
        </w:rPr>
        <w:t>Table</w:t>
      </w:r>
      <w:r w:rsidR="00A80A6A">
        <w:rPr>
          <w:rFonts w:cs="Times New Roman" w:hint="eastAsia"/>
        </w:rPr>
        <w:t xml:space="preserve"> </w:t>
      </w:r>
      <w:r w:rsidR="00A80A6A" w:rsidRPr="00E704F9">
        <w:rPr>
          <w:rFonts w:cs="Times New Roman"/>
        </w:rPr>
        <w:t>1</w:t>
      </w:r>
      <w:r w:rsidR="00A80A6A">
        <w:rPr>
          <w:rFonts w:cs="Times New Roman" w:hint="eastAsia"/>
        </w:rPr>
        <w:t xml:space="preserve"> </w:t>
      </w:r>
      <w:r w:rsidR="00A80A6A" w:rsidRPr="00E704F9">
        <w:rPr>
          <w:rFonts w:cs="Times New Roman"/>
        </w:rPr>
        <w:t>show</w:t>
      </w:r>
      <w:r w:rsidR="00A80A6A">
        <w:rPr>
          <w:rFonts w:cs="Times New Roman" w:hint="eastAsia"/>
        </w:rPr>
        <w:t>ed</w:t>
      </w:r>
      <w:r w:rsidR="00A80A6A" w:rsidRPr="00E704F9">
        <w:rPr>
          <w:rFonts w:cs="Times New Roman"/>
        </w:rPr>
        <w:t xml:space="preserve"> the </w:t>
      </w:r>
      <w:r w:rsidR="00D307C5">
        <w:rPr>
          <w:rFonts w:cs="Times New Roman" w:hint="eastAsia"/>
        </w:rPr>
        <w:t xml:space="preserve">groups, </w:t>
      </w:r>
      <w:r w:rsidR="00B72CF8">
        <w:rPr>
          <w:rFonts w:cs="Times New Roman" w:hint="eastAsia"/>
        </w:rPr>
        <w:t>sampling time</w:t>
      </w:r>
      <w:r w:rsidR="00D307C5">
        <w:rPr>
          <w:rFonts w:cs="Times New Roman" w:hint="eastAsia"/>
        </w:rPr>
        <w:t xml:space="preserve">, </w:t>
      </w:r>
      <w:r w:rsidR="00B72CF8">
        <w:rPr>
          <w:rFonts w:cs="Times New Roman" w:hint="eastAsia"/>
        </w:rPr>
        <w:t>number</w:t>
      </w:r>
      <w:r w:rsidR="00D307C5">
        <w:rPr>
          <w:rFonts w:cs="Times New Roman" w:hint="eastAsia"/>
        </w:rPr>
        <w:t xml:space="preserve">, mantle length range and </w:t>
      </w:r>
      <w:r w:rsidR="00A80A6A" w:rsidRPr="00E704F9">
        <w:rPr>
          <w:rFonts w:cs="Times New Roman"/>
        </w:rPr>
        <w:t>mean mantle length</w:t>
      </w:r>
      <w:r w:rsidR="00D307C5">
        <w:rPr>
          <w:rFonts w:cs="Times New Roman" w:hint="eastAsia"/>
        </w:rPr>
        <w:t xml:space="preserve"> </w:t>
      </w:r>
      <w:r w:rsidR="00A80A6A" w:rsidRPr="00E704F9">
        <w:rPr>
          <w:rFonts w:cs="Times New Roman"/>
        </w:rPr>
        <w:t xml:space="preserve">based on </w:t>
      </w:r>
      <w:r w:rsidR="00A80A6A">
        <w:rPr>
          <w:rFonts w:cs="Times New Roman" w:hint="eastAsia"/>
        </w:rPr>
        <w:t xml:space="preserve">the </w:t>
      </w:r>
      <w:r w:rsidR="00D307C5">
        <w:rPr>
          <w:rFonts w:cs="Times New Roman" w:hint="eastAsia"/>
        </w:rPr>
        <w:t>lab</w:t>
      </w:r>
      <w:r w:rsidR="00A80A6A" w:rsidRPr="00E704F9">
        <w:rPr>
          <w:rFonts w:cs="Times New Roman"/>
        </w:rPr>
        <w:t xml:space="preserve"> measurements</w:t>
      </w:r>
      <w:r w:rsidR="00A80A6A">
        <w:rPr>
          <w:rFonts w:cs="Times New Roman" w:hint="eastAsia"/>
        </w:rPr>
        <w:t>.</w:t>
      </w:r>
      <w:r w:rsidR="00D307C5">
        <w:rPr>
          <w:rFonts w:cs="Times New Roman" w:hint="eastAsia"/>
        </w:rPr>
        <w:t xml:space="preserve"> </w:t>
      </w:r>
      <w:r w:rsidR="0039263B" w:rsidRPr="0039263B">
        <w:rPr>
          <w:rFonts w:cs="Times New Roman" w:hint="eastAsia"/>
        </w:rPr>
        <w:t xml:space="preserve">A total of </w:t>
      </w:r>
      <w:r w:rsidR="0020353B" w:rsidRPr="0039263B">
        <w:rPr>
          <w:rFonts w:hint="eastAsia"/>
        </w:rPr>
        <w:t>10,061 samples were measured since 2011</w:t>
      </w:r>
      <w:r w:rsidR="00BE6C41" w:rsidRPr="0039263B">
        <w:rPr>
          <w:rFonts w:hint="eastAsia"/>
        </w:rPr>
        <w:t>.</w:t>
      </w:r>
      <w:r w:rsidR="004F3AE3" w:rsidRPr="0039263B">
        <w:rPr>
          <w:rFonts w:hint="eastAsia"/>
        </w:rPr>
        <w:t xml:space="preserve"> </w:t>
      </w:r>
      <w:r w:rsidR="0020353B" w:rsidRPr="0039263B">
        <w:rPr>
          <w:rFonts w:hint="eastAsia"/>
        </w:rPr>
        <w:t xml:space="preserve">Most samples were captured between April </w:t>
      </w:r>
      <w:r w:rsidR="00DB6D7F" w:rsidRPr="0039263B">
        <w:rPr>
          <w:rFonts w:hint="eastAsia"/>
        </w:rPr>
        <w:t>to</w:t>
      </w:r>
      <w:r w:rsidR="0020353B" w:rsidRPr="0039263B">
        <w:rPr>
          <w:rFonts w:hint="eastAsia"/>
        </w:rPr>
        <w:t xml:space="preserve"> November.</w:t>
      </w:r>
      <w:r w:rsidR="0020353B">
        <w:rPr>
          <w:rFonts w:hint="eastAsia"/>
        </w:rPr>
        <w:t xml:space="preserve"> </w:t>
      </w:r>
      <w:r w:rsidR="00FD2B8A" w:rsidRPr="00FD2B8A">
        <w:t xml:space="preserve">Clear regional differences in size composition were evident between the </w:t>
      </w:r>
      <w:r w:rsidR="006C0B01">
        <w:rPr>
          <w:rFonts w:hint="eastAsia"/>
        </w:rPr>
        <w:t>winter-spring cohort</w:t>
      </w:r>
      <w:r w:rsidR="00FD2B8A" w:rsidRPr="00FD2B8A">
        <w:t xml:space="preserve"> and </w:t>
      </w:r>
      <w:r w:rsidR="006C0B01">
        <w:rPr>
          <w:rFonts w:hint="eastAsia"/>
        </w:rPr>
        <w:t>the autumn cohort</w:t>
      </w:r>
      <w:r w:rsidR="00FD2B8A" w:rsidRPr="00FD2B8A">
        <w:t xml:space="preserve"> in </w:t>
      </w:r>
      <w:r w:rsidR="00FD2B8A">
        <w:rPr>
          <w:rFonts w:hint="eastAsia"/>
        </w:rPr>
        <w:t>the past</w:t>
      </w:r>
      <w:r w:rsidR="00FD2B8A" w:rsidRPr="00FD2B8A">
        <w:t xml:space="preserve"> years. In particular, the </w:t>
      </w:r>
      <w:r w:rsidR="005757A1">
        <w:rPr>
          <w:rFonts w:hint="eastAsia"/>
        </w:rPr>
        <w:t>autumn cohort</w:t>
      </w:r>
      <w:r w:rsidR="00FD2B8A" w:rsidRPr="00FD2B8A">
        <w:t xml:space="preserve"> tended to exhibit higher proportions of larger mantle length classes, whereas the </w:t>
      </w:r>
      <w:r w:rsidR="005757A1">
        <w:rPr>
          <w:rFonts w:hint="eastAsia"/>
        </w:rPr>
        <w:t>winter-spring cohort</w:t>
      </w:r>
      <w:r w:rsidR="00FD2B8A" w:rsidRPr="00FD2B8A">
        <w:t xml:space="preserve"> was generally characterized by a higher contribution of smaller and intermediate size classes.</w:t>
      </w:r>
      <w:r w:rsidR="005757A1">
        <w:rPr>
          <w:rFonts w:hint="eastAsia"/>
        </w:rPr>
        <w:t xml:space="preserve"> </w:t>
      </w:r>
      <w:r w:rsidR="00B20BB9" w:rsidRPr="00B20BB9">
        <w:t>No samples from winter–spring cohort were collected in 2025</w:t>
      </w:r>
      <w:r w:rsidR="00A17ABF">
        <w:rPr>
          <w:rFonts w:hint="eastAsia"/>
        </w:rPr>
        <w:t xml:space="preserve"> </w:t>
      </w:r>
      <w:r w:rsidR="00B20BB9" w:rsidRPr="00B20BB9">
        <w:t>and a decrease in mantle length was observed. Overlap in mantle length composition was evident in 2023 and 2024</w:t>
      </w:r>
      <w:r w:rsidR="00B20BB9">
        <w:rPr>
          <w:rFonts w:hint="eastAsia"/>
        </w:rPr>
        <w:t xml:space="preserve"> (Fig.</w:t>
      </w:r>
      <w:r w:rsidR="00C64F6F">
        <w:rPr>
          <w:rFonts w:hint="eastAsia"/>
        </w:rPr>
        <w:t>2</w:t>
      </w:r>
      <w:r w:rsidR="00B20BB9">
        <w:rPr>
          <w:rFonts w:hint="eastAsia"/>
        </w:rPr>
        <w:t>)</w:t>
      </w:r>
      <w:r w:rsidR="00B20BB9" w:rsidRPr="00B20BB9">
        <w:t>.</w:t>
      </w:r>
      <w:r w:rsidR="00B20BB9">
        <w:rPr>
          <w:rFonts w:hint="eastAsia"/>
        </w:rPr>
        <w:t xml:space="preserve"> </w:t>
      </w:r>
      <w:r w:rsidR="007D15EF" w:rsidRPr="007D15EF">
        <w:t>No samples from the autumn cohort were collected in 2012, 2013, or 2018</w:t>
      </w:r>
      <w:r w:rsidR="00907812">
        <w:rPr>
          <w:rFonts w:hint="eastAsia"/>
        </w:rPr>
        <w:t xml:space="preserve"> and no samples from winter-spring cohort were collected in 2015. </w:t>
      </w:r>
      <w:r w:rsidR="00907812" w:rsidRPr="00907812">
        <w:t>Th</w:t>
      </w:r>
      <w:r w:rsidR="00907812">
        <w:rPr>
          <w:rFonts w:hint="eastAsia"/>
        </w:rPr>
        <w:t>e winter-spring</w:t>
      </w:r>
      <w:r w:rsidR="00907812" w:rsidRPr="00907812">
        <w:t xml:space="preserve"> cohort </w:t>
      </w:r>
      <w:r w:rsidR="00907812" w:rsidRPr="00907812">
        <w:lastRenderedPageBreak/>
        <w:t>primarily spans from 150</w:t>
      </w:r>
      <w:r w:rsidR="000A7274">
        <w:rPr>
          <w:rFonts w:hint="eastAsia"/>
        </w:rPr>
        <w:t xml:space="preserve"> </w:t>
      </w:r>
      <w:r w:rsidR="00907812" w:rsidRPr="00907812">
        <w:t>mm to 460</w:t>
      </w:r>
      <w:r w:rsidR="000A7274">
        <w:rPr>
          <w:rFonts w:hint="eastAsia"/>
        </w:rPr>
        <w:t xml:space="preserve"> </w:t>
      </w:r>
      <w:r w:rsidR="00907812" w:rsidRPr="00907812">
        <w:t>mm.</w:t>
      </w:r>
      <w:r w:rsidR="007D15EF">
        <w:rPr>
          <w:rFonts w:hint="eastAsia"/>
        </w:rPr>
        <w:t xml:space="preserve"> </w:t>
      </w:r>
      <w:r w:rsidR="00907812" w:rsidRPr="00907812">
        <w:t>In 2013, the cohort was highly concentrated in the smaller size class of 180</w:t>
      </w:r>
      <w:r w:rsidR="00EF4094">
        <w:rPr>
          <w:rFonts w:hint="eastAsia"/>
        </w:rPr>
        <w:t xml:space="preserve"> ~ </w:t>
      </w:r>
      <w:r w:rsidR="00907812" w:rsidRPr="00907812">
        <w:t>260</w:t>
      </w:r>
      <w:r w:rsidR="000A7274">
        <w:rPr>
          <w:rFonts w:hint="eastAsia"/>
        </w:rPr>
        <w:t xml:space="preserve"> </w:t>
      </w:r>
      <w:r w:rsidR="00907812" w:rsidRPr="00907812">
        <w:t>mm.</w:t>
      </w:r>
      <w:r w:rsidR="00907812">
        <w:rPr>
          <w:rFonts w:hint="eastAsia"/>
        </w:rPr>
        <w:t xml:space="preserve"> </w:t>
      </w:r>
      <w:r w:rsidR="00907812" w:rsidRPr="00907812">
        <w:t xml:space="preserve">By 2018, in the absence of the </w:t>
      </w:r>
      <w:r w:rsidR="00EF4094">
        <w:rPr>
          <w:rFonts w:hint="eastAsia"/>
        </w:rPr>
        <w:t>autumn</w:t>
      </w:r>
      <w:r w:rsidR="00907812" w:rsidRPr="00907812">
        <w:t xml:space="preserve"> cohort, the </w:t>
      </w:r>
      <w:r w:rsidR="00EF4094">
        <w:rPr>
          <w:rFonts w:hint="eastAsia"/>
        </w:rPr>
        <w:t>winter-spring</w:t>
      </w:r>
      <w:r w:rsidR="00907812" w:rsidRPr="00907812">
        <w:t xml:space="preserve"> </w:t>
      </w:r>
      <w:r w:rsidR="00EF4094">
        <w:rPr>
          <w:rFonts w:hint="eastAsia"/>
        </w:rPr>
        <w:t xml:space="preserve">cohort </w:t>
      </w:r>
      <w:r w:rsidR="00907812" w:rsidRPr="00907812">
        <w:t>shifted toward larger sizes, peaking between 300</w:t>
      </w:r>
      <w:r w:rsidR="00EF4094">
        <w:rPr>
          <w:rFonts w:hint="eastAsia"/>
        </w:rPr>
        <w:t xml:space="preserve"> ~ </w:t>
      </w:r>
      <w:r w:rsidR="00907812" w:rsidRPr="00907812">
        <w:t>350</w:t>
      </w:r>
      <w:r w:rsidR="000A7274">
        <w:rPr>
          <w:rFonts w:hint="eastAsia"/>
        </w:rPr>
        <w:t xml:space="preserve"> </w:t>
      </w:r>
      <w:r w:rsidR="00907812" w:rsidRPr="00907812">
        <w:t>mm with several individuals exceeding 400mm.</w:t>
      </w:r>
      <w:r w:rsidR="00EF4094" w:rsidRPr="00EF4094">
        <w:t xml:space="preserve"> </w:t>
      </w:r>
      <w:r w:rsidR="00EF4094">
        <w:rPr>
          <w:rFonts w:hint="eastAsia"/>
        </w:rPr>
        <w:t>The autumn</w:t>
      </w:r>
      <w:r w:rsidR="00EF4094" w:rsidRPr="00907812">
        <w:t xml:space="preserve"> cohort generally represents larger individuals, ranging from 250mm to 480mm.</w:t>
      </w:r>
      <w:r w:rsidR="00EF4094">
        <w:rPr>
          <w:rFonts w:hint="eastAsia"/>
        </w:rPr>
        <w:t xml:space="preserve"> </w:t>
      </w:r>
      <w:r w:rsidR="000A7274">
        <w:t>In 2015, when the Western cohort was absent, the Eastern cohort dominated the high-length range of 300</w:t>
      </w:r>
      <w:r w:rsidR="000A7274">
        <w:rPr>
          <w:rFonts w:hint="eastAsia"/>
        </w:rPr>
        <w:t xml:space="preserve"> ~ </w:t>
      </w:r>
      <w:r w:rsidR="000A7274">
        <w:t>480</w:t>
      </w:r>
      <w:r w:rsidR="000A7274">
        <w:rPr>
          <w:rFonts w:hint="eastAsia"/>
        </w:rPr>
        <w:t xml:space="preserve"> </w:t>
      </w:r>
      <w:r w:rsidR="000A7274">
        <w:t>mm, with a peak near 380</w:t>
      </w:r>
      <w:r w:rsidR="000A7274">
        <w:rPr>
          <w:rFonts w:hint="eastAsia"/>
        </w:rPr>
        <w:t xml:space="preserve"> </w:t>
      </w:r>
      <w:r w:rsidR="000A7274">
        <w:t>mm.</w:t>
      </w:r>
      <w:r w:rsidR="000A7274">
        <w:rPr>
          <w:rFonts w:hint="eastAsia"/>
        </w:rPr>
        <w:t xml:space="preserve"> </w:t>
      </w:r>
      <w:r w:rsidR="000A7274">
        <w:t>In 2017, the distribution showed a very sharp peak at 300</w:t>
      </w:r>
      <w:r w:rsidR="000A7274">
        <w:rPr>
          <w:rFonts w:hint="eastAsia"/>
        </w:rPr>
        <w:t xml:space="preserve"> </w:t>
      </w:r>
      <w:r w:rsidR="000A7274">
        <w:t>mm, indicating a highly uniform size among the sampled population.</w:t>
      </w:r>
      <w:r w:rsidR="000A7274">
        <w:rPr>
          <w:rFonts w:hint="eastAsia"/>
        </w:rPr>
        <w:t xml:space="preserve"> </w:t>
      </w:r>
      <w:r w:rsidR="007D15EF">
        <w:rPr>
          <w:rFonts w:hint="eastAsia"/>
        </w:rPr>
        <w:t>(Fig.</w:t>
      </w:r>
      <w:r w:rsidR="00C64F6F">
        <w:rPr>
          <w:rFonts w:hint="eastAsia"/>
        </w:rPr>
        <w:t>3</w:t>
      </w:r>
      <w:r w:rsidR="007D15EF">
        <w:rPr>
          <w:rFonts w:hint="eastAsia"/>
        </w:rPr>
        <w:t>)</w:t>
      </w:r>
      <w:r w:rsidR="007D15EF" w:rsidRPr="007D15EF">
        <w:t>.</w:t>
      </w:r>
    </w:p>
    <w:p w14:paraId="35597958" w14:textId="5CCC0A8B" w:rsidR="00A80A6A" w:rsidRDefault="00A80A6A" w:rsidP="00EE7B0E">
      <w:pPr>
        <w:spacing w:line="360" w:lineRule="auto"/>
      </w:pPr>
      <w:r w:rsidRPr="00A80A6A">
        <w:rPr>
          <w:rFonts w:hint="eastAsia"/>
        </w:rPr>
        <w:t>Length-weight relationship</w:t>
      </w:r>
    </w:p>
    <w:p w14:paraId="4C1DA4FF" w14:textId="1A9DADB7" w:rsidR="00CC49C6" w:rsidRDefault="00ED4527" w:rsidP="00ED4527">
      <w:pPr>
        <w:widowControl/>
        <w:ind w:firstLineChars="200" w:firstLine="420"/>
      </w:pPr>
      <w:r w:rsidRPr="00ED4527">
        <w:t xml:space="preserve">Figures </w:t>
      </w:r>
      <w:r w:rsidR="00C64F6F">
        <w:rPr>
          <w:rFonts w:hint="eastAsia"/>
        </w:rPr>
        <w:t>4</w:t>
      </w:r>
      <w:r w:rsidR="0046772D">
        <w:rPr>
          <w:rFonts w:hint="eastAsia"/>
        </w:rPr>
        <w:t xml:space="preserve"> and 5</w:t>
      </w:r>
      <w:r w:rsidRPr="00ED4527">
        <w:t xml:space="preserve"> illustrate</w:t>
      </w:r>
      <w:r w:rsidR="00C64F6F">
        <w:rPr>
          <w:rFonts w:hint="eastAsia"/>
        </w:rPr>
        <w:t>d</w:t>
      </w:r>
      <w:r w:rsidRPr="00ED4527">
        <w:t xml:space="preserve"> the length–weight relationships of neon flying squid</w:t>
      </w:r>
      <w:r w:rsidR="000A7274">
        <w:rPr>
          <w:rFonts w:hint="eastAsia"/>
        </w:rPr>
        <w:t xml:space="preserve"> of both cohorts</w:t>
      </w:r>
      <w:r w:rsidRPr="00ED4527">
        <w:t xml:space="preserve"> in the North Pacific Ocean </w:t>
      </w:r>
      <w:r w:rsidR="00C64F6F">
        <w:rPr>
          <w:rFonts w:hint="eastAsia"/>
        </w:rPr>
        <w:t>between</w:t>
      </w:r>
      <w:r w:rsidRPr="00ED4527">
        <w:t xml:space="preserve"> 2011 </w:t>
      </w:r>
      <w:r w:rsidR="00C64F6F">
        <w:rPr>
          <w:rFonts w:hint="eastAsia"/>
        </w:rPr>
        <w:t>and</w:t>
      </w:r>
      <w:r w:rsidRPr="00ED4527">
        <w:t xml:space="preserve"> 2025. </w:t>
      </w:r>
      <w:proofErr w:type="gramStart"/>
      <w:r w:rsidR="0046772D" w:rsidRPr="0046772D">
        <w:t>The majority of</w:t>
      </w:r>
      <w:proofErr w:type="gramEnd"/>
      <w:r w:rsidR="0046772D" w:rsidRPr="0046772D">
        <w:t xml:space="preserve"> the sampled individuals are concentrated within a mantle length range of 200</w:t>
      </w:r>
      <w:r w:rsidR="00EE7B0E">
        <w:rPr>
          <w:rFonts w:hint="eastAsia"/>
        </w:rPr>
        <w:t xml:space="preserve"> </w:t>
      </w:r>
      <w:r w:rsidR="0046772D" w:rsidRPr="0046772D">
        <w:t>mm to 450</w:t>
      </w:r>
      <w:r w:rsidR="00EE7B0E">
        <w:rPr>
          <w:rFonts w:hint="eastAsia"/>
        </w:rPr>
        <w:t xml:space="preserve"> </w:t>
      </w:r>
      <w:r w:rsidR="0046772D" w:rsidRPr="0046772D">
        <w:t>mm, with corresponding body weights ranging from approximately 500g to 3000g.</w:t>
      </w:r>
      <w:r w:rsidR="0046772D">
        <w:rPr>
          <w:rFonts w:hint="eastAsia"/>
        </w:rPr>
        <w:t xml:space="preserve"> </w:t>
      </w:r>
      <w:r w:rsidR="00A7632B" w:rsidRPr="00A7632B">
        <w:t>A noticeable steepening of the curve occurs once the mantle length exceeds 400</w:t>
      </w:r>
      <w:r w:rsidR="00EE7B0E">
        <w:rPr>
          <w:rFonts w:hint="eastAsia"/>
        </w:rPr>
        <w:t xml:space="preserve"> </w:t>
      </w:r>
      <w:r w:rsidR="00A7632B" w:rsidRPr="00A7632B">
        <w:t xml:space="preserve">mm, indicating that biomass accumulation accelerates significantly in larger, more mature individuals. </w:t>
      </w:r>
      <w:r w:rsidRPr="0049255F">
        <w:t xml:space="preserve">The growth parameter </w:t>
      </w:r>
      <w:r w:rsidRPr="0049255F">
        <w:rPr>
          <w:i/>
          <w:iCs/>
        </w:rPr>
        <w:t>b</w:t>
      </w:r>
      <w:r w:rsidRPr="0049255F">
        <w:t xml:space="preserve"> is commonly used as an indicator of the adaptability of marine organisms to environmental changes.</w:t>
      </w:r>
      <w:r w:rsidRPr="00ED4527">
        <w:t xml:space="preserve"> </w:t>
      </w:r>
      <w:r w:rsidR="001827D5">
        <w:fldChar w:fldCharType="begin"/>
      </w:r>
      <w:r w:rsidR="0049255F">
        <w:instrText xml:space="preserve"> ADDIN ZOTERO_ITEM CSL_CITATION {"citationID":"XM6wKKNl","properties":{"formattedCitation":"(Pauly, 1984)","plainCitation":"(Pauly, 1984)","noteIndex":0},"citationItems":[{"id":688,"uris":["http://zotero.org/users/local/RhVZRVQu/items/24W9UAJC"],"itemData":{"id":688,"type":"book","ISBN":"978-971-10-2204-4","language":"en","note":"Google-Books-ID: g0qIDnUL9GUC","number-of-pages":"289","publisher":"WorldFish","source":"Google Books","title":"Fish Population Dynamics in Tropical Waters: A Manual for Use with Programmable Calculators","title-short":"Fish Population Dynamics in Tropical Waters","author":[{"family":"Pauly","given":"Daniel"}],"issued":{"date-parts":[["1984",1,1]]}}}],"schema":"https://github.com/citation-style-language/schema/raw/master/csl-citation.json"} </w:instrText>
      </w:r>
      <w:r w:rsidR="001827D5">
        <w:fldChar w:fldCharType="separate"/>
      </w:r>
      <w:r w:rsidR="0049255F" w:rsidRPr="0049255F">
        <w:rPr>
          <w:rFonts w:cs="Times New Roman"/>
        </w:rPr>
        <w:t>(Pauly, 1984)</w:t>
      </w:r>
      <w:r w:rsidR="001827D5">
        <w:fldChar w:fldCharType="end"/>
      </w:r>
      <w:r w:rsidRPr="00ED4527">
        <w:t xml:space="preserve">The </w:t>
      </w:r>
      <w:r w:rsidRPr="00ED4527">
        <w:rPr>
          <w:i/>
          <w:iCs/>
        </w:rPr>
        <w:t>b</w:t>
      </w:r>
      <w:r w:rsidRPr="00ED4527">
        <w:t xml:space="preserve"> value for </w:t>
      </w:r>
      <w:r w:rsidR="00C64F6F">
        <w:rPr>
          <w:rFonts w:hint="eastAsia"/>
        </w:rPr>
        <w:t xml:space="preserve">both cohorts were both </w:t>
      </w:r>
      <w:r w:rsidR="00C64F6F" w:rsidRPr="00C64F6F">
        <w:t>slightly less than the isometric value of 3, exhibit</w:t>
      </w:r>
      <w:r w:rsidR="00C64F6F">
        <w:rPr>
          <w:rFonts w:hint="eastAsia"/>
        </w:rPr>
        <w:t>ing</w:t>
      </w:r>
      <w:r w:rsidR="00C64F6F" w:rsidRPr="00C64F6F">
        <w:t xml:space="preserve"> slight negative allometric growth.</w:t>
      </w:r>
      <w:r w:rsidR="00C64F6F">
        <w:rPr>
          <w:rFonts w:hint="eastAsia"/>
        </w:rPr>
        <w:t xml:space="preserve"> </w:t>
      </w:r>
      <w:r w:rsidRPr="00ED4527">
        <w:t>the winter–spring cohort was slightly lower than that for the autumn cohort</w:t>
      </w:r>
      <w:r w:rsidR="00CC49C6">
        <w:rPr>
          <w:rFonts w:hint="eastAsia"/>
        </w:rPr>
        <w:t>.</w:t>
      </w:r>
    </w:p>
    <w:p w14:paraId="160AFAA4" w14:textId="44397045" w:rsidR="00424D09" w:rsidRPr="00750079" w:rsidRDefault="00ED4527" w:rsidP="001827D5">
      <w:pPr>
        <w:widowControl/>
        <w:ind w:firstLineChars="200" w:firstLine="420"/>
      </w:pPr>
      <w:r w:rsidRPr="00ED4527">
        <w:t xml:space="preserve"> </w:t>
      </w:r>
      <w:r w:rsidR="00CC49C6" w:rsidRPr="00ED4527">
        <w:t xml:space="preserve">Figures </w:t>
      </w:r>
      <w:r w:rsidR="00CC49C6">
        <w:rPr>
          <w:rFonts w:hint="eastAsia"/>
        </w:rPr>
        <w:t>6 and 7</w:t>
      </w:r>
      <w:r w:rsidR="00914E3B">
        <w:rPr>
          <w:rFonts w:hint="eastAsia"/>
        </w:rPr>
        <w:t xml:space="preserve"> </w:t>
      </w:r>
      <w:r w:rsidR="00914E3B" w:rsidRPr="00914E3B">
        <w:t>compare</w:t>
      </w:r>
      <w:r w:rsidR="00914E3B">
        <w:rPr>
          <w:rFonts w:hint="eastAsia"/>
        </w:rPr>
        <w:t>d</w:t>
      </w:r>
      <w:r w:rsidR="00914E3B" w:rsidRPr="00914E3B">
        <w:t xml:space="preserve"> the annual length-weight relationships of </w:t>
      </w:r>
      <w:proofErr w:type="gramStart"/>
      <w:r w:rsidR="00914E3B" w:rsidRPr="00914E3B">
        <w:t xml:space="preserve">the </w:t>
      </w:r>
      <w:r w:rsidR="00914E3B">
        <w:rPr>
          <w:rFonts w:hint="eastAsia"/>
        </w:rPr>
        <w:t>both</w:t>
      </w:r>
      <w:proofErr w:type="gramEnd"/>
      <w:r w:rsidR="00914E3B" w:rsidRPr="00914E3B">
        <w:t xml:space="preserve"> cohort</w:t>
      </w:r>
      <w:r w:rsidR="00914E3B">
        <w:rPr>
          <w:rFonts w:hint="eastAsia"/>
        </w:rPr>
        <w:t>s</w:t>
      </w:r>
      <w:r w:rsidR="00914E3B" w:rsidRPr="00914E3B">
        <w:t xml:space="preserve"> against the multi-year average. </w:t>
      </w:r>
      <w:r w:rsidR="00914E3B">
        <w:rPr>
          <w:rFonts w:hint="eastAsia"/>
        </w:rPr>
        <w:t>For the winter-spring cohort, s</w:t>
      </w:r>
      <w:r w:rsidR="00914E3B" w:rsidRPr="00914E3B">
        <w:t>ignificant inter-annual fluctuations</w:t>
      </w:r>
      <w:r w:rsidR="00914E3B" w:rsidRPr="00914E3B">
        <w:rPr>
          <w:rFonts w:hint="eastAsia"/>
        </w:rPr>
        <w:t xml:space="preserve"> were observed</w:t>
      </w:r>
      <w:r w:rsidR="00914E3B" w:rsidRPr="00914E3B">
        <w:t>, especially in larger individuals. For instance, the curves for 20</w:t>
      </w:r>
      <w:r w:rsidR="00914E3B">
        <w:rPr>
          <w:rFonts w:hint="eastAsia"/>
        </w:rPr>
        <w:t xml:space="preserve">17, 2018 </w:t>
      </w:r>
      <w:r w:rsidR="00914E3B" w:rsidRPr="00914E3B">
        <w:t>and 20</w:t>
      </w:r>
      <w:r w:rsidR="00914E3B">
        <w:rPr>
          <w:rFonts w:hint="eastAsia"/>
        </w:rPr>
        <w:t>23</w:t>
      </w:r>
      <w:r w:rsidR="00914E3B" w:rsidRPr="00914E3B">
        <w:t xml:space="preserve"> </w:t>
      </w:r>
      <w:proofErr w:type="gramStart"/>
      <w:r w:rsidR="00914E3B" w:rsidRPr="00914E3B">
        <w:t>fall</w:t>
      </w:r>
      <w:proofErr w:type="gramEnd"/>
      <w:r w:rsidR="00914E3B" w:rsidRPr="00914E3B">
        <w:t xml:space="preserve"> below the average, suggesting that squid were 'slimmer' during these periods. Conversely, in 20</w:t>
      </w:r>
      <w:r w:rsidR="00914E3B" w:rsidRPr="00914E3B">
        <w:rPr>
          <w:rFonts w:hint="eastAsia"/>
        </w:rPr>
        <w:t>13</w:t>
      </w:r>
      <w:r w:rsidR="00914E3B" w:rsidRPr="00914E3B">
        <w:t xml:space="preserve"> and 20</w:t>
      </w:r>
      <w:r w:rsidR="00914E3B" w:rsidRPr="00914E3B">
        <w:rPr>
          <w:rFonts w:hint="eastAsia"/>
        </w:rPr>
        <w:t>24</w:t>
      </w:r>
      <w:r w:rsidR="00914E3B" w:rsidRPr="00914E3B">
        <w:t>, the cohort exhibited better condition factors.</w:t>
      </w:r>
      <w:r w:rsidR="00E7184F">
        <w:rPr>
          <w:rFonts w:hint="eastAsia"/>
        </w:rPr>
        <w:t xml:space="preserve"> For the autumn cohort, </w:t>
      </w:r>
      <w:r w:rsidR="00E7184F" w:rsidRPr="00914E3B">
        <w:t>the curves for 20</w:t>
      </w:r>
      <w:r w:rsidR="00E7184F">
        <w:rPr>
          <w:rFonts w:hint="eastAsia"/>
        </w:rPr>
        <w:t>1</w:t>
      </w:r>
      <w:r w:rsidR="00C53C92">
        <w:rPr>
          <w:rFonts w:hint="eastAsia"/>
        </w:rPr>
        <w:t>6</w:t>
      </w:r>
      <w:r w:rsidR="00E7184F">
        <w:rPr>
          <w:rFonts w:hint="eastAsia"/>
        </w:rPr>
        <w:t>, 201</w:t>
      </w:r>
      <w:r w:rsidR="00C53C92">
        <w:rPr>
          <w:rFonts w:hint="eastAsia"/>
        </w:rPr>
        <w:t>7</w:t>
      </w:r>
      <w:r w:rsidR="00E7184F">
        <w:rPr>
          <w:rFonts w:hint="eastAsia"/>
        </w:rPr>
        <w:t xml:space="preserve"> </w:t>
      </w:r>
      <w:r w:rsidR="00E7184F" w:rsidRPr="00914E3B">
        <w:t>and 20</w:t>
      </w:r>
      <w:r w:rsidR="00E7184F">
        <w:rPr>
          <w:rFonts w:hint="eastAsia"/>
        </w:rPr>
        <w:t>23</w:t>
      </w:r>
      <w:r w:rsidR="00E7184F" w:rsidRPr="00914E3B">
        <w:t xml:space="preserve"> fall below average</w:t>
      </w:r>
      <w:r w:rsidR="00C53C92">
        <w:rPr>
          <w:rFonts w:hint="eastAsia"/>
        </w:rPr>
        <w:t>.</w:t>
      </w:r>
      <w:r w:rsidR="00E7184F">
        <w:rPr>
          <w:rFonts w:hint="eastAsia"/>
        </w:rPr>
        <w:t xml:space="preserve"> </w:t>
      </w:r>
      <w:r w:rsidR="00C53C92">
        <w:rPr>
          <w:rFonts w:hint="eastAsia"/>
        </w:rPr>
        <w:t>T</w:t>
      </w:r>
      <w:r w:rsidR="00E7184F" w:rsidRPr="00E7184F">
        <w:t>he significant deviation of the 2017 growth curve from the long-term average may be attributed to an insufficient sample size, which limits the statistical robustness of the model for that year.</w:t>
      </w:r>
      <w:r w:rsidR="00E7184F">
        <w:rPr>
          <w:rFonts w:hint="eastAsia"/>
        </w:rPr>
        <w:t xml:space="preserve"> </w:t>
      </w:r>
      <w:r w:rsidR="001827D5">
        <w:rPr>
          <w:rFonts w:hint="eastAsia"/>
        </w:rPr>
        <w:t>E</w:t>
      </w:r>
      <w:r w:rsidR="00E7184F" w:rsidRPr="00E7184F">
        <w:t>nvironmental factors</w:t>
      </w:r>
      <w:r w:rsidR="001827D5">
        <w:rPr>
          <w:rFonts w:hint="eastAsia"/>
        </w:rPr>
        <w:t xml:space="preserve"> </w:t>
      </w:r>
      <w:r w:rsidR="00E7184F" w:rsidRPr="00E7184F">
        <w:t xml:space="preserve">like sea surface temperature and prey availability </w:t>
      </w:r>
      <w:r w:rsidR="001827D5">
        <w:rPr>
          <w:rFonts w:hint="eastAsia"/>
        </w:rPr>
        <w:t>should be considered due to t</w:t>
      </w:r>
      <w:r w:rsidR="001827D5" w:rsidRPr="00E7184F">
        <w:t>he increasing divergence of curves at larger mantle lengths</w:t>
      </w:r>
      <w:r w:rsidR="0049255F">
        <w:rPr>
          <w:rFonts w:hint="eastAsia"/>
        </w:rPr>
        <w:t>.</w:t>
      </w:r>
      <w:r w:rsidR="00D42AD7">
        <w:fldChar w:fldCharType="begin"/>
      </w:r>
      <w:r w:rsidR="00D42AD7">
        <w:instrText xml:space="preserve"> ADDIN ZOTERO_ITEM CSL_CITATION {"citationID":"L61WvZ5t","properties":{"formattedCitation":"(Ichii et al., 2009; Wang et al., 2023)","plainCitation":"(Ichii et al., 2009; Wang et al., 2023)","noteIndex":0},"citationItems":[{"id":695,"uris":["http://zotero.org/users/local/RhVZRVQu/items/EUP29MB4"],"itemData":{"id":695,"type":"article-journal","abstract":"The North Pacific Ocean population of the neon flying squid Ommastrephes bartramii, which undertakes seasonal north&amp;#x2013;south migrations, consists of autumn and winter&amp;#x2013;spring...","container-title":"Marine Ecology Progress Series","DOI":"10.3354/meps07873","ISSN":"1616-1599, 0171-8630","language":"en","page":"1-11","source":"www.int-res.com","title":"Life history of the neon flying squid: effect of the oceanographic regime in the North Pacific Ocean","title-short":"Life history of the neon flying squid","volume":"378","author":[{"family":"Ichii","given":"Taro"},{"family":"Mahapatra","given":"Kedarnath"},{"family":"Sakai","given":"Mitsuo"},{"family":"Okada","given":"Yoshihiro"}],"issued":{"date-parts":[["2009",3,12]]}},"label":"page"},{"id":691,"uris":["http://zotero.org/users/local/RhVZRVQu/items/DKE4QSCM"],"itemData":{"id":691,"type":"article-journal","abstract":"Climate change has had large impacts on marine animals, including neon flying squid Ommastrephes bartramii (O. bartramii) in the North Pacific Ocean. O. bartramii statoliths from 2012, 2015, and 2016 were used to evaluate the variations in life cycle events. The relationship between mantle length and body weight showed significant differences between years and gender. The oldest squid was collected in 2016 at 271 days old, further proving that O. bartramii has nearly a 1-year life span. The hatching season ranged from December to May and the peak hatching time in 2015 was one-half month later than in 2012 and 2016. Growth rates varied with environmental factors such as sea surface temperature (SST) and chlorophyll a concentration (chl. a), indicating that higher SST and chl. a concentrations led to faster growth. An extreme El Niño event with lower SST in 2015 also led to younger age class and slower growth rates. The occurrence of differences in body size and growth rates between years, caused by the interannual variations of environmental factors, makes it necessary to use separate growth curves for different years when analyzing North Pacific O. Bartramii populations.","container-title":"Aquaculture and Fisheries","DOI":"10.1016/j.aaf.2021.08.006","ISSN":"2468-550X","issue":"2","journalAbbreviation":"Aquaculture and Fisheries","page":"211-220","source":"ScienceDirect","title":"Climate-induced life cycle and growth variations of neon flying squid (&lt;i&gt;Ommastrephes bartramii&lt;/i&gt;) in the North Pacific Ocean","volume":"8","author":[{"family":"Wang","given":"Yan"},{"family":"Han","given":"Peiwu"},{"family":"Fang","given":"Zhou"},{"family":"Chen","given":"Xinjun"}],"issued":{"date-parts":[["2023",3,1]]}},"label":"page"}],"schema":"https://github.com/citation-style-language/schema/raw/master/csl-citation.json"} </w:instrText>
      </w:r>
      <w:r w:rsidR="00D42AD7">
        <w:fldChar w:fldCharType="separate"/>
      </w:r>
      <w:r w:rsidR="00D42AD7" w:rsidRPr="00D42AD7">
        <w:rPr>
          <w:rFonts w:cs="Times New Roman"/>
        </w:rPr>
        <w:t>(</w:t>
      </w:r>
      <w:proofErr w:type="spellStart"/>
      <w:r w:rsidR="00D42AD7" w:rsidRPr="00D42AD7">
        <w:rPr>
          <w:rFonts w:cs="Times New Roman"/>
        </w:rPr>
        <w:t>Ichii</w:t>
      </w:r>
      <w:proofErr w:type="spellEnd"/>
      <w:r w:rsidR="00D42AD7" w:rsidRPr="00D42AD7">
        <w:rPr>
          <w:rFonts w:cs="Times New Roman"/>
        </w:rPr>
        <w:t xml:space="preserve"> et al., 2009; Wang et al., 2023)</w:t>
      </w:r>
      <w:r w:rsidR="00D42AD7">
        <w:fldChar w:fldCharType="end"/>
      </w:r>
    </w:p>
    <w:p w14:paraId="2D7D332F" w14:textId="77777777" w:rsidR="00E8052F" w:rsidRPr="00974D8E" w:rsidRDefault="00E8052F" w:rsidP="00974D8E">
      <w:pPr>
        <w:ind w:firstLineChars="200" w:firstLine="420"/>
        <w:rPr>
          <w:rFonts w:cs="Times New Roman"/>
        </w:rPr>
      </w:pPr>
    </w:p>
    <w:p w14:paraId="01C86D15" w14:textId="671C8323" w:rsidR="00DA1DFA" w:rsidRPr="00DA1DFA" w:rsidRDefault="00DA1DFA" w:rsidP="00DA1DFA">
      <w:pPr>
        <w:jc w:val="center"/>
        <w:rPr>
          <w:sz w:val="18"/>
          <w:szCs w:val="20"/>
        </w:rPr>
      </w:pPr>
      <w:r w:rsidRPr="00DA1DFA">
        <w:rPr>
          <w:sz w:val="18"/>
          <w:szCs w:val="20"/>
        </w:rPr>
        <w:t>Table 1</w:t>
      </w:r>
      <w:r w:rsidR="00B20BB9">
        <w:rPr>
          <w:rFonts w:hint="eastAsia"/>
          <w:sz w:val="18"/>
          <w:szCs w:val="20"/>
        </w:rPr>
        <w:t>.</w:t>
      </w:r>
      <w:r w:rsidRPr="00DA1DFA">
        <w:rPr>
          <w:sz w:val="18"/>
          <w:szCs w:val="20"/>
        </w:rPr>
        <w:t xml:space="preserve"> Data descriptions for </w:t>
      </w:r>
      <w:r>
        <w:rPr>
          <w:rFonts w:hint="eastAsia"/>
          <w:sz w:val="18"/>
          <w:szCs w:val="20"/>
        </w:rPr>
        <w:t>mantle length composition</w:t>
      </w:r>
      <w:r w:rsidR="002D36EC">
        <w:rPr>
          <w:rFonts w:hint="eastAsia"/>
          <w:sz w:val="18"/>
          <w:szCs w:val="20"/>
        </w:rPr>
        <w:t xml:space="preserve"> of neon flying squid</w:t>
      </w:r>
      <w:r w:rsidRPr="00DA1DFA">
        <w:rPr>
          <w:sz w:val="18"/>
          <w:szCs w:val="20"/>
        </w:rPr>
        <w:t>.</w:t>
      </w:r>
    </w:p>
    <w:tbl>
      <w:tblPr>
        <w:tblStyle w:val="a"/>
        <w:tblW w:w="5000" w:type="pct"/>
        <w:tblLook w:val="04A0" w:firstRow="1" w:lastRow="0" w:firstColumn="1" w:lastColumn="0" w:noHBand="0" w:noVBand="1"/>
      </w:tblPr>
      <w:tblGrid>
        <w:gridCol w:w="1156"/>
        <w:gridCol w:w="1156"/>
        <w:gridCol w:w="1158"/>
        <w:gridCol w:w="1159"/>
        <w:gridCol w:w="1596"/>
        <w:gridCol w:w="2081"/>
      </w:tblGrid>
      <w:tr w:rsidR="00C66612" w:rsidRPr="00DA1DFA" w14:paraId="1D43ACF0" w14:textId="77777777" w:rsidTr="00C66612">
        <w:trPr>
          <w:cnfStyle w:val="100000000000" w:firstRow="1" w:lastRow="0" w:firstColumn="0" w:lastColumn="0" w:oddVBand="0" w:evenVBand="0" w:oddHBand="0" w:evenHBand="0" w:firstRowFirstColumn="0" w:firstRowLastColumn="0" w:lastRowFirstColumn="0" w:lastRowLastColumn="0"/>
          <w:trHeight w:val="276"/>
        </w:trPr>
        <w:tc>
          <w:tcPr>
            <w:tcW w:w="702" w:type="pct"/>
            <w:noWrap/>
            <w:vAlign w:val="center"/>
            <w:hideMark/>
          </w:tcPr>
          <w:p w14:paraId="38881105"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hint="eastAsia"/>
                <w:color w:val="000000"/>
                <w:kern w:val="0"/>
                <w:sz w:val="18"/>
                <w:szCs w:val="18"/>
              </w:rPr>
              <w:t>Y</w:t>
            </w:r>
            <w:r w:rsidRPr="00DA1DFA">
              <w:rPr>
                <w:rFonts w:eastAsia="DengXian" w:cs="Times New Roman"/>
                <w:color w:val="000000"/>
                <w:kern w:val="0"/>
                <w:sz w:val="18"/>
                <w:szCs w:val="18"/>
              </w:rPr>
              <w:t>ear</w:t>
            </w:r>
          </w:p>
        </w:tc>
        <w:tc>
          <w:tcPr>
            <w:tcW w:w="702" w:type="pct"/>
            <w:noWrap/>
            <w:vAlign w:val="center"/>
            <w:hideMark/>
          </w:tcPr>
          <w:p w14:paraId="5701CD66" w14:textId="10C16AA3" w:rsidR="00C66612" w:rsidRPr="00DA1DFA" w:rsidRDefault="00D307C5"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Group</w:t>
            </w:r>
          </w:p>
        </w:tc>
        <w:tc>
          <w:tcPr>
            <w:tcW w:w="703" w:type="pct"/>
            <w:noWrap/>
            <w:vAlign w:val="center"/>
            <w:hideMark/>
          </w:tcPr>
          <w:p w14:paraId="7B31A10F"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hint="eastAsia"/>
                <w:color w:val="000000"/>
                <w:kern w:val="0"/>
                <w:sz w:val="18"/>
                <w:szCs w:val="18"/>
              </w:rPr>
              <w:t>M</w:t>
            </w:r>
            <w:r w:rsidRPr="00DA1DFA">
              <w:rPr>
                <w:rFonts w:eastAsia="DengXian" w:cs="Times New Roman"/>
                <w:color w:val="000000"/>
                <w:kern w:val="0"/>
                <w:sz w:val="18"/>
                <w:szCs w:val="18"/>
              </w:rPr>
              <w:t>onth</w:t>
            </w:r>
          </w:p>
        </w:tc>
        <w:tc>
          <w:tcPr>
            <w:tcW w:w="703" w:type="pct"/>
            <w:noWrap/>
            <w:vAlign w:val="center"/>
            <w:hideMark/>
          </w:tcPr>
          <w:p w14:paraId="39FCC8F1" w14:textId="1F1984AB" w:rsidR="00C66612" w:rsidRPr="00DA1DFA" w:rsidRDefault="00D307C5"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n</w:t>
            </w:r>
          </w:p>
        </w:tc>
        <w:tc>
          <w:tcPr>
            <w:tcW w:w="966" w:type="pct"/>
          </w:tcPr>
          <w:p w14:paraId="70442692" w14:textId="0770140A" w:rsidR="00C66612" w:rsidRPr="00DA1DFA" w:rsidRDefault="00C66612"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ML range (mm)</w:t>
            </w:r>
          </w:p>
        </w:tc>
        <w:tc>
          <w:tcPr>
            <w:tcW w:w="1226" w:type="pct"/>
            <w:noWrap/>
            <w:vAlign w:val="center"/>
            <w:hideMark/>
          </w:tcPr>
          <w:p w14:paraId="31B58F35" w14:textId="71BD86D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hint="eastAsia"/>
                <w:color w:val="000000"/>
                <w:kern w:val="0"/>
                <w:sz w:val="18"/>
                <w:szCs w:val="18"/>
              </w:rPr>
              <w:t>Mean o</w:t>
            </w:r>
            <w:r w:rsidRPr="00DA1DFA">
              <w:rPr>
                <w:rFonts w:eastAsia="DengXian" w:cs="Times New Roman"/>
                <w:color w:val="000000"/>
                <w:kern w:val="0"/>
                <w:sz w:val="18"/>
                <w:szCs w:val="18"/>
              </w:rPr>
              <w:t>bse</w:t>
            </w:r>
            <w:r w:rsidRPr="00DA1DFA">
              <w:rPr>
                <w:rFonts w:eastAsia="DengXian" w:cs="Times New Roman" w:hint="eastAsia"/>
                <w:color w:val="000000"/>
                <w:kern w:val="0"/>
                <w:sz w:val="18"/>
                <w:szCs w:val="18"/>
              </w:rPr>
              <w:t>rved</w:t>
            </w:r>
            <w:r w:rsidRPr="00DA1DFA">
              <w:rPr>
                <w:rFonts w:eastAsia="DengXian" w:cs="Times New Roman"/>
                <w:color w:val="000000"/>
                <w:kern w:val="0"/>
                <w:sz w:val="18"/>
                <w:szCs w:val="18"/>
              </w:rPr>
              <w:t xml:space="preserve"> </w:t>
            </w:r>
            <w:r w:rsidRPr="00DA1DFA">
              <w:rPr>
                <w:rFonts w:eastAsia="DengXian" w:cs="Times New Roman" w:hint="eastAsia"/>
                <w:color w:val="000000"/>
                <w:kern w:val="0"/>
                <w:sz w:val="18"/>
                <w:szCs w:val="18"/>
              </w:rPr>
              <w:t>ML</w:t>
            </w:r>
            <w:r>
              <w:rPr>
                <w:rFonts w:eastAsia="DengXian" w:cs="Times New Roman" w:hint="eastAsia"/>
                <w:color w:val="000000"/>
                <w:kern w:val="0"/>
                <w:sz w:val="18"/>
                <w:szCs w:val="18"/>
              </w:rPr>
              <w:t xml:space="preserve"> </w:t>
            </w:r>
            <w:r w:rsidRPr="00DA1DFA">
              <w:rPr>
                <w:rFonts w:eastAsia="DengXian" w:cs="Times New Roman" w:hint="eastAsia"/>
                <w:color w:val="000000"/>
                <w:kern w:val="0"/>
                <w:sz w:val="18"/>
                <w:szCs w:val="18"/>
              </w:rPr>
              <w:t>(mm)</w:t>
            </w:r>
          </w:p>
        </w:tc>
      </w:tr>
      <w:tr w:rsidR="00C66612" w:rsidRPr="00DA1DFA" w14:paraId="49129F1C" w14:textId="77777777" w:rsidTr="00C66612">
        <w:trPr>
          <w:trHeight w:val="276"/>
        </w:trPr>
        <w:tc>
          <w:tcPr>
            <w:tcW w:w="702" w:type="pct"/>
            <w:vMerge w:val="restart"/>
            <w:noWrap/>
            <w:vAlign w:val="center"/>
            <w:hideMark/>
          </w:tcPr>
          <w:p w14:paraId="484E2E02"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2025</w:t>
            </w:r>
          </w:p>
        </w:tc>
        <w:tc>
          <w:tcPr>
            <w:tcW w:w="702" w:type="pct"/>
            <w:noWrap/>
            <w:vAlign w:val="center"/>
            <w:hideMark/>
          </w:tcPr>
          <w:p w14:paraId="7A47CCC1" w14:textId="0DCC5E9B"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W</w:t>
            </w:r>
          </w:p>
        </w:tc>
        <w:tc>
          <w:tcPr>
            <w:tcW w:w="703" w:type="pct"/>
            <w:noWrap/>
            <w:vAlign w:val="center"/>
            <w:hideMark/>
          </w:tcPr>
          <w:p w14:paraId="2F86F3A3"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w:t>
            </w:r>
          </w:p>
        </w:tc>
        <w:tc>
          <w:tcPr>
            <w:tcW w:w="703" w:type="pct"/>
            <w:noWrap/>
            <w:vAlign w:val="center"/>
            <w:hideMark/>
          </w:tcPr>
          <w:p w14:paraId="673D80DD" w14:textId="2935398E" w:rsidR="00C66612" w:rsidRPr="00DA1DFA" w:rsidRDefault="00C66612"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w:t>
            </w:r>
          </w:p>
        </w:tc>
        <w:tc>
          <w:tcPr>
            <w:tcW w:w="966" w:type="pct"/>
          </w:tcPr>
          <w:p w14:paraId="718FC819" w14:textId="0EEAE3B0" w:rsidR="00C66612" w:rsidRDefault="00C66612" w:rsidP="009C17D6">
            <w:pPr>
              <w:widowControl/>
              <w:jc w:val="center"/>
              <w:rPr>
                <w:rFonts w:eastAsiaTheme="minorEastAsia" w:cs="Times New Roman"/>
                <w:kern w:val="0"/>
                <w:sz w:val="18"/>
                <w:szCs w:val="18"/>
              </w:rPr>
            </w:pPr>
            <w:r>
              <w:rPr>
                <w:rFonts w:eastAsiaTheme="minorEastAsia" w:cs="Times New Roman" w:hint="eastAsia"/>
                <w:kern w:val="0"/>
                <w:sz w:val="18"/>
                <w:szCs w:val="18"/>
              </w:rPr>
              <w:t>/</w:t>
            </w:r>
          </w:p>
        </w:tc>
        <w:tc>
          <w:tcPr>
            <w:tcW w:w="1226" w:type="pct"/>
            <w:noWrap/>
            <w:vAlign w:val="center"/>
            <w:hideMark/>
          </w:tcPr>
          <w:p w14:paraId="3D859785" w14:textId="0188A0DC" w:rsidR="00C66612" w:rsidRPr="00DA1DFA" w:rsidRDefault="00C66612" w:rsidP="009C17D6">
            <w:pPr>
              <w:widowControl/>
              <w:jc w:val="center"/>
              <w:rPr>
                <w:rFonts w:eastAsiaTheme="minorEastAsia" w:cs="Times New Roman"/>
                <w:kern w:val="0"/>
                <w:sz w:val="18"/>
                <w:szCs w:val="18"/>
              </w:rPr>
            </w:pPr>
            <w:r>
              <w:rPr>
                <w:rFonts w:eastAsiaTheme="minorEastAsia" w:cs="Times New Roman" w:hint="eastAsia"/>
                <w:kern w:val="0"/>
                <w:sz w:val="18"/>
                <w:szCs w:val="18"/>
              </w:rPr>
              <w:t>/</w:t>
            </w:r>
          </w:p>
        </w:tc>
      </w:tr>
      <w:tr w:rsidR="00C66612" w:rsidRPr="00DA1DFA" w14:paraId="209FCEAF" w14:textId="77777777" w:rsidTr="00C66612">
        <w:trPr>
          <w:trHeight w:val="276"/>
        </w:trPr>
        <w:tc>
          <w:tcPr>
            <w:tcW w:w="702" w:type="pct"/>
            <w:vMerge/>
            <w:vAlign w:val="center"/>
            <w:hideMark/>
          </w:tcPr>
          <w:p w14:paraId="6A6ECE2F" w14:textId="77777777" w:rsidR="00C66612" w:rsidRPr="00DA1DFA" w:rsidRDefault="00C66612" w:rsidP="009C17D6">
            <w:pPr>
              <w:widowControl/>
              <w:jc w:val="center"/>
              <w:rPr>
                <w:rFonts w:eastAsia="DengXian" w:cs="Times New Roman"/>
                <w:color w:val="000000"/>
                <w:kern w:val="0"/>
                <w:sz w:val="18"/>
                <w:szCs w:val="18"/>
              </w:rPr>
            </w:pPr>
          </w:p>
        </w:tc>
        <w:tc>
          <w:tcPr>
            <w:tcW w:w="702" w:type="pct"/>
            <w:noWrap/>
            <w:vAlign w:val="center"/>
            <w:hideMark/>
          </w:tcPr>
          <w:p w14:paraId="37E8D92F" w14:textId="43E2A7DF"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E</w:t>
            </w:r>
          </w:p>
        </w:tc>
        <w:tc>
          <w:tcPr>
            <w:tcW w:w="703" w:type="pct"/>
            <w:noWrap/>
            <w:vAlign w:val="center"/>
            <w:hideMark/>
          </w:tcPr>
          <w:p w14:paraId="7AE0C06E" w14:textId="0A773986"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5</w:t>
            </w:r>
            <w:r>
              <w:rPr>
                <w:rFonts w:eastAsia="DengXian" w:cs="Times New Roman"/>
                <w:color w:val="000000"/>
                <w:kern w:val="0"/>
                <w:sz w:val="18"/>
                <w:szCs w:val="18"/>
              </w:rPr>
              <w:t>～</w:t>
            </w:r>
            <w:r w:rsidRPr="00DA1DFA">
              <w:rPr>
                <w:rFonts w:eastAsia="DengXian" w:cs="Times New Roman"/>
                <w:color w:val="000000"/>
                <w:kern w:val="0"/>
                <w:sz w:val="18"/>
                <w:szCs w:val="18"/>
              </w:rPr>
              <w:t>8</w:t>
            </w:r>
          </w:p>
        </w:tc>
        <w:tc>
          <w:tcPr>
            <w:tcW w:w="703" w:type="pct"/>
            <w:noWrap/>
            <w:vAlign w:val="center"/>
            <w:hideMark/>
          </w:tcPr>
          <w:p w14:paraId="1B432C6E"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355</w:t>
            </w:r>
          </w:p>
        </w:tc>
        <w:tc>
          <w:tcPr>
            <w:tcW w:w="966" w:type="pct"/>
          </w:tcPr>
          <w:p w14:paraId="73E5664F" w14:textId="3F2C2A94" w:rsidR="00C66612" w:rsidRPr="00DA1DFA" w:rsidRDefault="00C66612"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170</w:t>
            </w:r>
            <w:r w:rsidRPr="00C66612">
              <w:rPr>
                <w:rFonts w:eastAsia="DengXian" w:cs="Times New Roman"/>
                <w:color w:val="000000"/>
                <w:kern w:val="0"/>
                <w:sz w:val="18"/>
                <w:szCs w:val="18"/>
              </w:rPr>
              <w:t>～</w:t>
            </w:r>
            <w:r>
              <w:rPr>
                <w:rFonts w:eastAsia="DengXian" w:cs="Times New Roman" w:hint="eastAsia"/>
                <w:color w:val="000000"/>
                <w:kern w:val="0"/>
                <w:sz w:val="18"/>
                <w:szCs w:val="18"/>
              </w:rPr>
              <w:t>415</w:t>
            </w:r>
          </w:p>
        </w:tc>
        <w:tc>
          <w:tcPr>
            <w:tcW w:w="1226" w:type="pct"/>
            <w:noWrap/>
            <w:vAlign w:val="center"/>
            <w:hideMark/>
          </w:tcPr>
          <w:p w14:paraId="7B0C4429" w14:textId="4318708E" w:rsidR="00C66612" w:rsidRPr="00DA1DFA" w:rsidRDefault="00C66612"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271.55</w:t>
            </w:r>
          </w:p>
        </w:tc>
      </w:tr>
      <w:tr w:rsidR="00C66612" w:rsidRPr="00DA1DFA" w14:paraId="1D8C3639" w14:textId="77777777" w:rsidTr="00C66612">
        <w:trPr>
          <w:trHeight w:val="276"/>
        </w:trPr>
        <w:tc>
          <w:tcPr>
            <w:tcW w:w="702" w:type="pct"/>
            <w:vMerge w:val="restart"/>
            <w:noWrap/>
            <w:vAlign w:val="center"/>
            <w:hideMark/>
          </w:tcPr>
          <w:p w14:paraId="2DC8D7BB"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2024</w:t>
            </w:r>
          </w:p>
        </w:tc>
        <w:tc>
          <w:tcPr>
            <w:tcW w:w="702" w:type="pct"/>
            <w:noWrap/>
            <w:vAlign w:val="center"/>
            <w:hideMark/>
          </w:tcPr>
          <w:p w14:paraId="0D08F7B4" w14:textId="283E754B"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W</w:t>
            </w:r>
          </w:p>
        </w:tc>
        <w:tc>
          <w:tcPr>
            <w:tcW w:w="703" w:type="pct"/>
            <w:noWrap/>
            <w:vAlign w:val="center"/>
            <w:hideMark/>
          </w:tcPr>
          <w:p w14:paraId="2C1374E8" w14:textId="15D26AEC"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6</w:t>
            </w:r>
            <w:r>
              <w:rPr>
                <w:rFonts w:eastAsia="DengXian" w:cs="Times New Roman"/>
                <w:color w:val="000000"/>
                <w:kern w:val="0"/>
                <w:sz w:val="18"/>
                <w:szCs w:val="18"/>
              </w:rPr>
              <w:t>～</w:t>
            </w:r>
            <w:r w:rsidRPr="00DA1DFA">
              <w:rPr>
                <w:rFonts w:eastAsia="DengXian" w:cs="Times New Roman"/>
                <w:color w:val="000000"/>
                <w:kern w:val="0"/>
                <w:sz w:val="18"/>
                <w:szCs w:val="18"/>
              </w:rPr>
              <w:t>9</w:t>
            </w:r>
          </w:p>
        </w:tc>
        <w:tc>
          <w:tcPr>
            <w:tcW w:w="703" w:type="pct"/>
            <w:noWrap/>
            <w:vAlign w:val="center"/>
            <w:hideMark/>
          </w:tcPr>
          <w:p w14:paraId="0178AAD2"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330</w:t>
            </w:r>
          </w:p>
        </w:tc>
        <w:tc>
          <w:tcPr>
            <w:tcW w:w="966" w:type="pct"/>
          </w:tcPr>
          <w:p w14:paraId="1406160D" w14:textId="1CA66254" w:rsidR="00C66612" w:rsidRPr="00DA1DFA" w:rsidRDefault="00551943"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32</w:t>
            </w:r>
            <w:r w:rsidR="00D307C5">
              <w:rPr>
                <w:rFonts w:eastAsia="DengXian" w:cs="Times New Roman" w:hint="eastAsia"/>
                <w:color w:val="000000"/>
                <w:kern w:val="0"/>
                <w:sz w:val="18"/>
                <w:szCs w:val="18"/>
              </w:rPr>
              <w:t>～</w:t>
            </w:r>
            <w:r>
              <w:rPr>
                <w:rFonts w:eastAsia="DengXian" w:cs="Times New Roman" w:hint="eastAsia"/>
                <w:color w:val="000000"/>
                <w:kern w:val="0"/>
                <w:sz w:val="18"/>
                <w:szCs w:val="18"/>
              </w:rPr>
              <w:t>428</w:t>
            </w:r>
          </w:p>
        </w:tc>
        <w:tc>
          <w:tcPr>
            <w:tcW w:w="1226" w:type="pct"/>
            <w:noWrap/>
            <w:vAlign w:val="center"/>
            <w:hideMark/>
          </w:tcPr>
          <w:p w14:paraId="0D3DF928" w14:textId="4E5A3DEE"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194.70</w:t>
            </w:r>
          </w:p>
        </w:tc>
      </w:tr>
      <w:tr w:rsidR="00C66612" w:rsidRPr="00DA1DFA" w14:paraId="4D028500" w14:textId="77777777" w:rsidTr="00C66612">
        <w:trPr>
          <w:trHeight w:val="276"/>
        </w:trPr>
        <w:tc>
          <w:tcPr>
            <w:tcW w:w="702" w:type="pct"/>
            <w:vMerge/>
            <w:vAlign w:val="center"/>
            <w:hideMark/>
          </w:tcPr>
          <w:p w14:paraId="2708DAA6" w14:textId="77777777" w:rsidR="00C66612" w:rsidRPr="00DA1DFA" w:rsidRDefault="00C66612" w:rsidP="009C17D6">
            <w:pPr>
              <w:widowControl/>
              <w:jc w:val="center"/>
              <w:rPr>
                <w:rFonts w:eastAsia="DengXian" w:cs="Times New Roman"/>
                <w:color w:val="000000"/>
                <w:kern w:val="0"/>
                <w:sz w:val="18"/>
                <w:szCs w:val="18"/>
              </w:rPr>
            </w:pPr>
          </w:p>
        </w:tc>
        <w:tc>
          <w:tcPr>
            <w:tcW w:w="702" w:type="pct"/>
            <w:noWrap/>
            <w:vAlign w:val="center"/>
            <w:hideMark/>
          </w:tcPr>
          <w:p w14:paraId="19B8DB66" w14:textId="152BE62C"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E</w:t>
            </w:r>
          </w:p>
        </w:tc>
        <w:tc>
          <w:tcPr>
            <w:tcW w:w="703" w:type="pct"/>
            <w:noWrap/>
            <w:vAlign w:val="center"/>
            <w:hideMark/>
          </w:tcPr>
          <w:p w14:paraId="63C5A604" w14:textId="3296019B"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5</w:t>
            </w:r>
            <w:r>
              <w:rPr>
                <w:rFonts w:eastAsia="DengXian" w:cs="Times New Roman"/>
                <w:color w:val="000000"/>
                <w:kern w:val="0"/>
                <w:sz w:val="18"/>
                <w:szCs w:val="18"/>
              </w:rPr>
              <w:t>～</w:t>
            </w:r>
            <w:r w:rsidRPr="00DA1DFA">
              <w:rPr>
                <w:rFonts w:eastAsia="DengXian" w:cs="Times New Roman"/>
                <w:color w:val="000000"/>
                <w:kern w:val="0"/>
                <w:sz w:val="18"/>
                <w:szCs w:val="18"/>
              </w:rPr>
              <w:t>7</w:t>
            </w:r>
          </w:p>
        </w:tc>
        <w:tc>
          <w:tcPr>
            <w:tcW w:w="703" w:type="pct"/>
            <w:noWrap/>
            <w:vAlign w:val="center"/>
            <w:hideMark/>
          </w:tcPr>
          <w:p w14:paraId="307ED45D"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138</w:t>
            </w:r>
          </w:p>
        </w:tc>
        <w:tc>
          <w:tcPr>
            <w:tcW w:w="966" w:type="pct"/>
          </w:tcPr>
          <w:p w14:paraId="3DDC2104" w14:textId="29B37C3D" w:rsidR="00C66612" w:rsidRPr="00DA1DFA" w:rsidRDefault="00551943"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140</w:t>
            </w:r>
            <w:r w:rsidR="00D307C5">
              <w:rPr>
                <w:rFonts w:eastAsia="DengXian" w:cs="Times New Roman" w:hint="eastAsia"/>
                <w:color w:val="000000"/>
                <w:kern w:val="0"/>
                <w:sz w:val="18"/>
                <w:szCs w:val="18"/>
              </w:rPr>
              <w:t>～</w:t>
            </w:r>
            <w:r>
              <w:rPr>
                <w:rFonts w:eastAsia="DengXian" w:cs="Times New Roman" w:hint="eastAsia"/>
                <w:color w:val="000000"/>
                <w:kern w:val="0"/>
                <w:sz w:val="18"/>
                <w:szCs w:val="18"/>
              </w:rPr>
              <w:t>475</w:t>
            </w:r>
          </w:p>
        </w:tc>
        <w:tc>
          <w:tcPr>
            <w:tcW w:w="1226" w:type="pct"/>
            <w:noWrap/>
            <w:vAlign w:val="center"/>
            <w:hideMark/>
          </w:tcPr>
          <w:p w14:paraId="0CA5BAF8" w14:textId="27AC4B05"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271.70</w:t>
            </w:r>
          </w:p>
        </w:tc>
      </w:tr>
      <w:tr w:rsidR="00C66612" w:rsidRPr="00DA1DFA" w14:paraId="7F0B89E1" w14:textId="77777777" w:rsidTr="00C66612">
        <w:trPr>
          <w:trHeight w:val="276"/>
        </w:trPr>
        <w:tc>
          <w:tcPr>
            <w:tcW w:w="702" w:type="pct"/>
            <w:vMerge w:val="restart"/>
            <w:noWrap/>
            <w:vAlign w:val="center"/>
            <w:hideMark/>
          </w:tcPr>
          <w:p w14:paraId="74B520B9"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2023</w:t>
            </w:r>
          </w:p>
        </w:tc>
        <w:tc>
          <w:tcPr>
            <w:tcW w:w="702" w:type="pct"/>
            <w:noWrap/>
            <w:vAlign w:val="center"/>
            <w:hideMark/>
          </w:tcPr>
          <w:p w14:paraId="63B53D3C" w14:textId="0346FC77"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W</w:t>
            </w:r>
          </w:p>
        </w:tc>
        <w:tc>
          <w:tcPr>
            <w:tcW w:w="703" w:type="pct"/>
            <w:noWrap/>
            <w:vAlign w:val="center"/>
            <w:hideMark/>
          </w:tcPr>
          <w:p w14:paraId="3AFB1385" w14:textId="031D64DC"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4,</w:t>
            </w:r>
            <w:r w:rsidRPr="00DA1DFA">
              <w:rPr>
                <w:rFonts w:eastAsia="DengXian" w:cs="Times New Roman" w:hint="eastAsia"/>
                <w:color w:val="000000"/>
                <w:kern w:val="0"/>
                <w:sz w:val="18"/>
                <w:szCs w:val="18"/>
              </w:rPr>
              <w:t xml:space="preserve"> </w:t>
            </w:r>
            <w:r w:rsidRPr="00DA1DFA">
              <w:rPr>
                <w:rFonts w:eastAsia="DengXian" w:cs="Times New Roman"/>
                <w:color w:val="000000"/>
                <w:kern w:val="0"/>
                <w:sz w:val="18"/>
                <w:szCs w:val="18"/>
              </w:rPr>
              <w:t>8</w:t>
            </w:r>
            <w:r>
              <w:rPr>
                <w:rFonts w:eastAsia="DengXian" w:cs="Times New Roman"/>
                <w:color w:val="000000"/>
                <w:kern w:val="0"/>
                <w:sz w:val="18"/>
                <w:szCs w:val="18"/>
              </w:rPr>
              <w:t>～</w:t>
            </w:r>
            <w:r w:rsidRPr="00DA1DFA">
              <w:rPr>
                <w:rFonts w:eastAsia="DengXian" w:cs="Times New Roman"/>
                <w:color w:val="000000"/>
                <w:kern w:val="0"/>
                <w:sz w:val="18"/>
                <w:szCs w:val="18"/>
              </w:rPr>
              <w:t>9</w:t>
            </w:r>
          </w:p>
        </w:tc>
        <w:tc>
          <w:tcPr>
            <w:tcW w:w="703" w:type="pct"/>
            <w:noWrap/>
            <w:vAlign w:val="center"/>
            <w:hideMark/>
          </w:tcPr>
          <w:p w14:paraId="4D289E4C"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164</w:t>
            </w:r>
          </w:p>
        </w:tc>
        <w:tc>
          <w:tcPr>
            <w:tcW w:w="966" w:type="pct"/>
          </w:tcPr>
          <w:p w14:paraId="255386FF" w14:textId="7545AC93" w:rsidR="00C66612" w:rsidRPr="00DA1DFA" w:rsidRDefault="00551943"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169</w:t>
            </w:r>
            <w:r w:rsidR="00D307C5">
              <w:rPr>
                <w:rFonts w:eastAsia="DengXian" w:cs="Times New Roman" w:hint="eastAsia"/>
                <w:color w:val="000000"/>
                <w:kern w:val="0"/>
                <w:sz w:val="18"/>
                <w:szCs w:val="18"/>
              </w:rPr>
              <w:t>～</w:t>
            </w:r>
            <w:r>
              <w:rPr>
                <w:rFonts w:eastAsia="DengXian" w:cs="Times New Roman" w:hint="eastAsia"/>
                <w:color w:val="000000"/>
                <w:kern w:val="0"/>
                <w:sz w:val="18"/>
                <w:szCs w:val="18"/>
              </w:rPr>
              <w:t>412</w:t>
            </w:r>
          </w:p>
        </w:tc>
        <w:tc>
          <w:tcPr>
            <w:tcW w:w="1226" w:type="pct"/>
            <w:noWrap/>
            <w:vAlign w:val="center"/>
            <w:hideMark/>
          </w:tcPr>
          <w:p w14:paraId="2A4DA04E" w14:textId="35B55E83"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244.71</w:t>
            </w:r>
          </w:p>
        </w:tc>
      </w:tr>
      <w:tr w:rsidR="00C66612" w:rsidRPr="00DA1DFA" w14:paraId="2599DBA5" w14:textId="77777777" w:rsidTr="00C66612">
        <w:trPr>
          <w:trHeight w:val="276"/>
        </w:trPr>
        <w:tc>
          <w:tcPr>
            <w:tcW w:w="702" w:type="pct"/>
            <w:vMerge/>
            <w:vAlign w:val="center"/>
            <w:hideMark/>
          </w:tcPr>
          <w:p w14:paraId="78B569C1" w14:textId="77777777" w:rsidR="00C66612" w:rsidRPr="00DA1DFA" w:rsidRDefault="00C66612" w:rsidP="009C17D6">
            <w:pPr>
              <w:widowControl/>
              <w:jc w:val="center"/>
              <w:rPr>
                <w:rFonts w:eastAsia="DengXian" w:cs="Times New Roman"/>
                <w:color w:val="000000"/>
                <w:kern w:val="0"/>
                <w:sz w:val="18"/>
                <w:szCs w:val="18"/>
              </w:rPr>
            </w:pPr>
          </w:p>
        </w:tc>
        <w:tc>
          <w:tcPr>
            <w:tcW w:w="702" w:type="pct"/>
            <w:noWrap/>
            <w:vAlign w:val="center"/>
            <w:hideMark/>
          </w:tcPr>
          <w:p w14:paraId="62A71C67" w14:textId="7023BA10"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E</w:t>
            </w:r>
          </w:p>
        </w:tc>
        <w:tc>
          <w:tcPr>
            <w:tcW w:w="703" w:type="pct"/>
            <w:noWrap/>
            <w:vAlign w:val="center"/>
            <w:hideMark/>
          </w:tcPr>
          <w:p w14:paraId="3FF98F08" w14:textId="00143F3A"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4</w:t>
            </w:r>
            <w:r>
              <w:rPr>
                <w:rFonts w:eastAsia="DengXian" w:cs="Times New Roman"/>
                <w:color w:val="000000"/>
                <w:kern w:val="0"/>
                <w:sz w:val="18"/>
                <w:szCs w:val="18"/>
              </w:rPr>
              <w:t>～</w:t>
            </w:r>
            <w:r w:rsidRPr="00DA1DFA">
              <w:rPr>
                <w:rFonts w:eastAsia="DengXian" w:cs="Times New Roman"/>
                <w:color w:val="000000"/>
                <w:kern w:val="0"/>
                <w:sz w:val="18"/>
                <w:szCs w:val="18"/>
              </w:rPr>
              <w:t>8,</w:t>
            </w:r>
            <w:r w:rsidRPr="00DA1DFA">
              <w:rPr>
                <w:rFonts w:eastAsia="DengXian" w:cs="Times New Roman" w:hint="eastAsia"/>
                <w:color w:val="000000"/>
                <w:kern w:val="0"/>
                <w:sz w:val="18"/>
                <w:szCs w:val="18"/>
              </w:rPr>
              <w:t xml:space="preserve"> </w:t>
            </w:r>
            <w:r w:rsidRPr="00DA1DFA">
              <w:rPr>
                <w:rFonts w:eastAsia="DengXian" w:cs="Times New Roman"/>
                <w:color w:val="000000"/>
                <w:kern w:val="0"/>
                <w:sz w:val="18"/>
                <w:szCs w:val="18"/>
              </w:rPr>
              <w:t>12</w:t>
            </w:r>
          </w:p>
        </w:tc>
        <w:tc>
          <w:tcPr>
            <w:tcW w:w="703" w:type="pct"/>
            <w:noWrap/>
            <w:vAlign w:val="center"/>
            <w:hideMark/>
          </w:tcPr>
          <w:p w14:paraId="63F10A29"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985</w:t>
            </w:r>
          </w:p>
        </w:tc>
        <w:tc>
          <w:tcPr>
            <w:tcW w:w="966" w:type="pct"/>
          </w:tcPr>
          <w:p w14:paraId="7E77FA93" w14:textId="7D4D9474" w:rsidR="00C66612" w:rsidRPr="00DA1DFA" w:rsidRDefault="00551943"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130</w:t>
            </w:r>
            <w:r w:rsidR="00D307C5">
              <w:rPr>
                <w:rFonts w:eastAsia="DengXian" w:cs="Times New Roman" w:hint="eastAsia"/>
                <w:color w:val="000000"/>
                <w:kern w:val="0"/>
                <w:sz w:val="18"/>
                <w:szCs w:val="18"/>
              </w:rPr>
              <w:t>～</w:t>
            </w:r>
            <w:r>
              <w:rPr>
                <w:rFonts w:eastAsia="DengXian" w:cs="Times New Roman" w:hint="eastAsia"/>
                <w:color w:val="000000"/>
                <w:kern w:val="0"/>
                <w:sz w:val="18"/>
                <w:szCs w:val="18"/>
              </w:rPr>
              <w:t>523</w:t>
            </w:r>
          </w:p>
        </w:tc>
        <w:tc>
          <w:tcPr>
            <w:tcW w:w="1226" w:type="pct"/>
            <w:noWrap/>
            <w:vAlign w:val="center"/>
            <w:hideMark/>
          </w:tcPr>
          <w:p w14:paraId="311FA215" w14:textId="6DE886A8"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320.09</w:t>
            </w:r>
          </w:p>
        </w:tc>
      </w:tr>
      <w:tr w:rsidR="00C66612" w:rsidRPr="00DA1DFA" w14:paraId="653C94F1" w14:textId="77777777" w:rsidTr="00C66612">
        <w:trPr>
          <w:trHeight w:val="276"/>
        </w:trPr>
        <w:tc>
          <w:tcPr>
            <w:tcW w:w="702" w:type="pct"/>
            <w:vMerge w:val="restart"/>
            <w:noWrap/>
            <w:vAlign w:val="center"/>
            <w:hideMark/>
          </w:tcPr>
          <w:p w14:paraId="1A8BFE85"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2018</w:t>
            </w:r>
          </w:p>
        </w:tc>
        <w:tc>
          <w:tcPr>
            <w:tcW w:w="702" w:type="pct"/>
            <w:noWrap/>
            <w:vAlign w:val="center"/>
            <w:hideMark/>
          </w:tcPr>
          <w:p w14:paraId="07AFE2ED" w14:textId="7D7926F1"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W</w:t>
            </w:r>
          </w:p>
        </w:tc>
        <w:tc>
          <w:tcPr>
            <w:tcW w:w="703" w:type="pct"/>
            <w:noWrap/>
            <w:vAlign w:val="center"/>
            <w:hideMark/>
          </w:tcPr>
          <w:p w14:paraId="01A150D4" w14:textId="24833C60"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10</w:t>
            </w:r>
            <w:r>
              <w:rPr>
                <w:rFonts w:eastAsia="DengXian" w:cs="Times New Roman"/>
                <w:color w:val="000000"/>
                <w:kern w:val="0"/>
                <w:sz w:val="18"/>
                <w:szCs w:val="18"/>
              </w:rPr>
              <w:t>～</w:t>
            </w:r>
            <w:r w:rsidRPr="00DA1DFA">
              <w:rPr>
                <w:rFonts w:eastAsia="DengXian" w:cs="Times New Roman"/>
                <w:color w:val="000000"/>
                <w:kern w:val="0"/>
                <w:sz w:val="18"/>
                <w:szCs w:val="18"/>
              </w:rPr>
              <w:t>11</w:t>
            </w:r>
          </w:p>
        </w:tc>
        <w:tc>
          <w:tcPr>
            <w:tcW w:w="703" w:type="pct"/>
            <w:noWrap/>
            <w:vAlign w:val="center"/>
            <w:hideMark/>
          </w:tcPr>
          <w:p w14:paraId="24A6875F"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612</w:t>
            </w:r>
          </w:p>
        </w:tc>
        <w:tc>
          <w:tcPr>
            <w:tcW w:w="966" w:type="pct"/>
          </w:tcPr>
          <w:p w14:paraId="0DAA5822" w14:textId="0D0AA211" w:rsidR="00C66612" w:rsidRPr="00DA1DFA" w:rsidRDefault="00551943"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28</w:t>
            </w:r>
            <w:r w:rsidR="00D307C5">
              <w:rPr>
                <w:rFonts w:eastAsia="DengXian" w:cs="Times New Roman" w:hint="eastAsia"/>
                <w:color w:val="000000"/>
                <w:kern w:val="0"/>
                <w:sz w:val="18"/>
                <w:szCs w:val="18"/>
              </w:rPr>
              <w:t>～</w:t>
            </w:r>
            <w:r>
              <w:rPr>
                <w:rFonts w:eastAsia="DengXian" w:cs="Times New Roman" w:hint="eastAsia"/>
                <w:color w:val="000000"/>
                <w:kern w:val="0"/>
                <w:sz w:val="18"/>
                <w:szCs w:val="18"/>
              </w:rPr>
              <w:t>467</w:t>
            </w:r>
          </w:p>
        </w:tc>
        <w:tc>
          <w:tcPr>
            <w:tcW w:w="1226" w:type="pct"/>
            <w:noWrap/>
            <w:vAlign w:val="center"/>
            <w:hideMark/>
          </w:tcPr>
          <w:p w14:paraId="23A3FD63" w14:textId="6463F92C" w:rsidR="00C66612" w:rsidRPr="00DA1DFA" w:rsidRDefault="008C62A7"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318.86</w:t>
            </w:r>
          </w:p>
        </w:tc>
      </w:tr>
      <w:tr w:rsidR="00C66612" w:rsidRPr="00DA1DFA" w14:paraId="168F1818" w14:textId="77777777" w:rsidTr="00C66612">
        <w:trPr>
          <w:trHeight w:val="276"/>
        </w:trPr>
        <w:tc>
          <w:tcPr>
            <w:tcW w:w="702" w:type="pct"/>
            <w:vMerge/>
            <w:vAlign w:val="center"/>
            <w:hideMark/>
          </w:tcPr>
          <w:p w14:paraId="602ADF2B" w14:textId="77777777" w:rsidR="00C66612" w:rsidRPr="00DA1DFA" w:rsidRDefault="00C66612" w:rsidP="009C17D6">
            <w:pPr>
              <w:widowControl/>
              <w:jc w:val="center"/>
              <w:rPr>
                <w:rFonts w:eastAsia="DengXian" w:cs="Times New Roman"/>
                <w:color w:val="000000"/>
                <w:kern w:val="0"/>
                <w:sz w:val="18"/>
                <w:szCs w:val="18"/>
              </w:rPr>
            </w:pPr>
          </w:p>
        </w:tc>
        <w:tc>
          <w:tcPr>
            <w:tcW w:w="702" w:type="pct"/>
            <w:noWrap/>
            <w:vAlign w:val="center"/>
            <w:hideMark/>
          </w:tcPr>
          <w:p w14:paraId="67C04F48" w14:textId="69B5B3F5"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E</w:t>
            </w:r>
          </w:p>
        </w:tc>
        <w:tc>
          <w:tcPr>
            <w:tcW w:w="703" w:type="pct"/>
            <w:noWrap/>
            <w:vAlign w:val="center"/>
            <w:hideMark/>
          </w:tcPr>
          <w:p w14:paraId="57AE751E"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w:t>
            </w:r>
          </w:p>
        </w:tc>
        <w:tc>
          <w:tcPr>
            <w:tcW w:w="703" w:type="pct"/>
            <w:noWrap/>
            <w:vAlign w:val="center"/>
            <w:hideMark/>
          </w:tcPr>
          <w:p w14:paraId="5ACFD251" w14:textId="79EDCD5B" w:rsidR="00C66612" w:rsidRPr="00DA1DFA" w:rsidRDefault="00C66612"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w:t>
            </w:r>
          </w:p>
        </w:tc>
        <w:tc>
          <w:tcPr>
            <w:tcW w:w="966" w:type="pct"/>
          </w:tcPr>
          <w:p w14:paraId="3BBB7F55" w14:textId="2650DDCA" w:rsidR="00C66612" w:rsidRDefault="00551943" w:rsidP="009C17D6">
            <w:pPr>
              <w:widowControl/>
              <w:jc w:val="center"/>
              <w:rPr>
                <w:rFonts w:eastAsiaTheme="minorEastAsia" w:cs="Times New Roman"/>
                <w:kern w:val="0"/>
                <w:sz w:val="18"/>
                <w:szCs w:val="18"/>
              </w:rPr>
            </w:pPr>
            <w:r>
              <w:rPr>
                <w:rFonts w:eastAsiaTheme="minorEastAsia" w:cs="Times New Roman" w:hint="eastAsia"/>
                <w:kern w:val="0"/>
                <w:sz w:val="18"/>
                <w:szCs w:val="18"/>
              </w:rPr>
              <w:t>/</w:t>
            </w:r>
          </w:p>
        </w:tc>
        <w:tc>
          <w:tcPr>
            <w:tcW w:w="1226" w:type="pct"/>
            <w:noWrap/>
            <w:vAlign w:val="center"/>
            <w:hideMark/>
          </w:tcPr>
          <w:p w14:paraId="71C46622" w14:textId="5B03CC25" w:rsidR="00C66612" w:rsidRPr="00DA1DFA" w:rsidRDefault="00C66612" w:rsidP="009C17D6">
            <w:pPr>
              <w:widowControl/>
              <w:jc w:val="center"/>
              <w:rPr>
                <w:rFonts w:eastAsiaTheme="minorEastAsia" w:cs="Times New Roman"/>
                <w:kern w:val="0"/>
                <w:sz w:val="18"/>
                <w:szCs w:val="18"/>
              </w:rPr>
            </w:pPr>
            <w:r>
              <w:rPr>
                <w:rFonts w:eastAsiaTheme="minorEastAsia" w:cs="Times New Roman" w:hint="eastAsia"/>
                <w:kern w:val="0"/>
                <w:sz w:val="18"/>
                <w:szCs w:val="18"/>
              </w:rPr>
              <w:t>/</w:t>
            </w:r>
          </w:p>
        </w:tc>
      </w:tr>
      <w:tr w:rsidR="00C66612" w:rsidRPr="00DA1DFA" w14:paraId="250ED41E" w14:textId="77777777" w:rsidTr="00C66612">
        <w:trPr>
          <w:trHeight w:val="276"/>
        </w:trPr>
        <w:tc>
          <w:tcPr>
            <w:tcW w:w="702" w:type="pct"/>
            <w:vMerge w:val="restart"/>
            <w:noWrap/>
            <w:vAlign w:val="center"/>
            <w:hideMark/>
          </w:tcPr>
          <w:p w14:paraId="0A9C205F"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2017</w:t>
            </w:r>
          </w:p>
        </w:tc>
        <w:tc>
          <w:tcPr>
            <w:tcW w:w="702" w:type="pct"/>
            <w:noWrap/>
            <w:vAlign w:val="center"/>
            <w:hideMark/>
          </w:tcPr>
          <w:p w14:paraId="22929336" w14:textId="12EF9A25"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W</w:t>
            </w:r>
          </w:p>
        </w:tc>
        <w:tc>
          <w:tcPr>
            <w:tcW w:w="703" w:type="pct"/>
            <w:noWrap/>
            <w:vAlign w:val="center"/>
            <w:hideMark/>
          </w:tcPr>
          <w:p w14:paraId="6C264905" w14:textId="500EF461"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9</w:t>
            </w:r>
            <w:r>
              <w:rPr>
                <w:rFonts w:eastAsia="DengXian" w:cs="Times New Roman"/>
                <w:color w:val="000000"/>
                <w:kern w:val="0"/>
                <w:sz w:val="18"/>
                <w:szCs w:val="18"/>
              </w:rPr>
              <w:t>～</w:t>
            </w:r>
            <w:r w:rsidRPr="00DA1DFA">
              <w:rPr>
                <w:rFonts w:eastAsia="DengXian" w:cs="Times New Roman"/>
                <w:color w:val="000000"/>
                <w:kern w:val="0"/>
                <w:sz w:val="18"/>
                <w:szCs w:val="18"/>
              </w:rPr>
              <w:t>11</w:t>
            </w:r>
          </w:p>
        </w:tc>
        <w:tc>
          <w:tcPr>
            <w:tcW w:w="703" w:type="pct"/>
            <w:noWrap/>
            <w:vAlign w:val="center"/>
            <w:hideMark/>
          </w:tcPr>
          <w:p w14:paraId="13CC2CD2"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820</w:t>
            </w:r>
          </w:p>
        </w:tc>
        <w:tc>
          <w:tcPr>
            <w:tcW w:w="966" w:type="pct"/>
          </w:tcPr>
          <w:p w14:paraId="5410753F" w14:textId="2650A09C" w:rsidR="00C66612" w:rsidRPr="00DA1DFA" w:rsidRDefault="00551943"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158</w:t>
            </w:r>
            <w:r w:rsidR="00D307C5">
              <w:rPr>
                <w:rFonts w:eastAsia="DengXian" w:cs="Times New Roman" w:hint="eastAsia"/>
                <w:color w:val="000000"/>
                <w:kern w:val="0"/>
                <w:sz w:val="18"/>
                <w:szCs w:val="18"/>
              </w:rPr>
              <w:t>～</w:t>
            </w:r>
            <w:r>
              <w:rPr>
                <w:rFonts w:eastAsia="DengXian" w:cs="Times New Roman" w:hint="eastAsia"/>
                <w:color w:val="000000"/>
                <w:kern w:val="0"/>
                <w:sz w:val="18"/>
                <w:szCs w:val="18"/>
              </w:rPr>
              <w:t>508</w:t>
            </w:r>
          </w:p>
        </w:tc>
        <w:tc>
          <w:tcPr>
            <w:tcW w:w="1226" w:type="pct"/>
            <w:noWrap/>
            <w:vAlign w:val="center"/>
            <w:hideMark/>
          </w:tcPr>
          <w:p w14:paraId="1AE02C43" w14:textId="4881F231" w:rsidR="00C66612" w:rsidRPr="00DA1DFA" w:rsidRDefault="00551943"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294.36</w:t>
            </w:r>
          </w:p>
        </w:tc>
      </w:tr>
      <w:tr w:rsidR="00C66612" w:rsidRPr="00DA1DFA" w14:paraId="184573DF" w14:textId="77777777" w:rsidTr="00C66612">
        <w:trPr>
          <w:trHeight w:val="276"/>
        </w:trPr>
        <w:tc>
          <w:tcPr>
            <w:tcW w:w="702" w:type="pct"/>
            <w:vMerge/>
            <w:vAlign w:val="center"/>
            <w:hideMark/>
          </w:tcPr>
          <w:p w14:paraId="44EC4B34" w14:textId="77777777" w:rsidR="00C66612" w:rsidRPr="00DA1DFA" w:rsidRDefault="00C66612" w:rsidP="009C17D6">
            <w:pPr>
              <w:widowControl/>
              <w:jc w:val="center"/>
              <w:rPr>
                <w:rFonts w:eastAsia="DengXian" w:cs="Times New Roman"/>
                <w:color w:val="000000"/>
                <w:kern w:val="0"/>
                <w:sz w:val="18"/>
                <w:szCs w:val="18"/>
              </w:rPr>
            </w:pPr>
          </w:p>
        </w:tc>
        <w:tc>
          <w:tcPr>
            <w:tcW w:w="702" w:type="pct"/>
            <w:noWrap/>
            <w:vAlign w:val="center"/>
            <w:hideMark/>
          </w:tcPr>
          <w:p w14:paraId="380DEE98" w14:textId="0A929D4E"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E</w:t>
            </w:r>
          </w:p>
        </w:tc>
        <w:tc>
          <w:tcPr>
            <w:tcW w:w="703" w:type="pct"/>
            <w:noWrap/>
            <w:vAlign w:val="center"/>
            <w:hideMark/>
          </w:tcPr>
          <w:p w14:paraId="09871BDB"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9</w:t>
            </w:r>
          </w:p>
        </w:tc>
        <w:tc>
          <w:tcPr>
            <w:tcW w:w="703" w:type="pct"/>
            <w:noWrap/>
            <w:vAlign w:val="center"/>
            <w:hideMark/>
          </w:tcPr>
          <w:p w14:paraId="1F4463D9"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20</w:t>
            </w:r>
          </w:p>
        </w:tc>
        <w:tc>
          <w:tcPr>
            <w:tcW w:w="966" w:type="pct"/>
          </w:tcPr>
          <w:p w14:paraId="3616F2E3" w14:textId="534D6585" w:rsidR="00C66612" w:rsidRPr="00DA1DFA" w:rsidRDefault="00551943"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226</w:t>
            </w:r>
            <w:r w:rsidR="00D307C5">
              <w:rPr>
                <w:rFonts w:eastAsia="DengXian" w:cs="Times New Roman" w:hint="eastAsia"/>
                <w:color w:val="000000"/>
                <w:kern w:val="0"/>
                <w:sz w:val="18"/>
                <w:szCs w:val="18"/>
              </w:rPr>
              <w:t>～</w:t>
            </w:r>
            <w:r>
              <w:rPr>
                <w:rFonts w:eastAsia="DengXian" w:cs="Times New Roman" w:hint="eastAsia"/>
                <w:color w:val="000000"/>
                <w:kern w:val="0"/>
                <w:sz w:val="18"/>
                <w:szCs w:val="18"/>
              </w:rPr>
              <w:t>428</w:t>
            </w:r>
          </w:p>
        </w:tc>
        <w:tc>
          <w:tcPr>
            <w:tcW w:w="1226" w:type="pct"/>
            <w:noWrap/>
            <w:vAlign w:val="center"/>
            <w:hideMark/>
          </w:tcPr>
          <w:p w14:paraId="1DB733A8" w14:textId="68E1159A" w:rsidR="00C66612" w:rsidRPr="00DA1DFA" w:rsidRDefault="00551943"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308.40</w:t>
            </w:r>
          </w:p>
        </w:tc>
      </w:tr>
      <w:tr w:rsidR="00C66612" w:rsidRPr="00DA1DFA" w14:paraId="0FE40752" w14:textId="77777777" w:rsidTr="00C66612">
        <w:trPr>
          <w:trHeight w:val="276"/>
        </w:trPr>
        <w:tc>
          <w:tcPr>
            <w:tcW w:w="702" w:type="pct"/>
            <w:vMerge w:val="restart"/>
            <w:noWrap/>
            <w:vAlign w:val="center"/>
            <w:hideMark/>
          </w:tcPr>
          <w:p w14:paraId="3B7B028F"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2016</w:t>
            </w:r>
          </w:p>
        </w:tc>
        <w:tc>
          <w:tcPr>
            <w:tcW w:w="702" w:type="pct"/>
            <w:noWrap/>
            <w:vAlign w:val="center"/>
            <w:hideMark/>
          </w:tcPr>
          <w:p w14:paraId="791E0BE7" w14:textId="50FB8057"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W</w:t>
            </w:r>
          </w:p>
        </w:tc>
        <w:tc>
          <w:tcPr>
            <w:tcW w:w="703" w:type="pct"/>
            <w:noWrap/>
            <w:vAlign w:val="center"/>
            <w:hideMark/>
          </w:tcPr>
          <w:p w14:paraId="10BB8299" w14:textId="7576E8DE"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4</w:t>
            </w:r>
            <w:r>
              <w:rPr>
                <w:rFonts w:eastAsia="DengXian" w:cs="Times New Roman"/>
                <w:color w:val="000000"/>
                <w:kern w:val="0"/>
                <w:sz w:val="18"/>
                <w:szCs w:val="18"/>
              </w:rPr>
              <w:t>～</w:t>
            </w:r>
            <w:r w:rsidRPr="00DA1DFA">
              <w:rPr>
                <w:rFonts w:eastAsia="DengXian" w:cs="Times New Roman"/>
                <w:color w:val="000000"/>
                <w:kern w:val="0"/>
                <w:sz w:val="18"/>
                <w:szCs w:val="18"/>
              </w:rPr>
              <w:t>10</w:t>
            </w:r>
          </w:p>
        </w:tc>
        <w:tc>
          <w:tcPr>
            <w:tcW w:w="703" w:type="pct"/>
            <w:noWrap/>
            <w:vAlign w:val="center"/>
            <w:hideMark/>
          </w:tcPr>
          <w:p w14:paraId="048DEDCB"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1944</w:t>
            </w:r>
          </w:p>
        </w:tc>
        <w:tc>
          <w:tcPr>
            <w:tcW w:w="966" w:type="pct"/>
          </w:tcPr>
          <w:p w14:paraId="6479A442" w14:textId="3B2BB7C1"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124</w:t>
            </w:r>
            <w:r w:rsidR="00D307C5">
              <w:rPr>
                <w:rFonts w:eastAsia="DengXian" w:cs="Times New Roman" w:hint="eastAsia"/>
                <w:color w:val="000000"/>
                <w:kern w:val="0"/>
                <w:sz w:val="18"/>
                <w:szCs w:val="18"/>
              </w:rPr>
              <w:t>～</w:t>
            </w:r>
            <w:r>
              <w:rPr>
                <w:rFonts w:eastAsia="DengXian" w:cs="Times New Roman" w:hint="eastAsia"/>
                <w:color w:val="000000"/>
                <w:kern w:val="0"/>
                <w:sz w:val="18"/>
                <w:szCs w:val="18"/>
              </w:rPr>
              <w:t>548</w:t>
            </w:r>
          </w:p>
        </w:tc>
        <w:tc>
          <w:tcPr>
            <w:tcW w:w="1226" w:type="pct"/>
            <w:noWrap/>
            <w:vAlign w:val="center"/>
            <w:hideMark/>
          </w:tcPr>
          <w:p w14:paraId="53E83FCA" w14:textId="3F309B6B"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269.25</w:t>
            </w:r>
          </w:p>
        </w:tc>
      </w:tr>
      <w:tr w:rsidR="00C66612" w:rsidRPr="00DA1DFA" w14:paraId="40059A51" w14:textId="77777777" w:rsidTr="00C66612">
        <w:trPr>
          <w:trHeight w:val="276"/>
        </w:trPr>
        <w:tc>
          <w:tcPr>
            <w:tcW w:w="702" w:type="pct"/>
            <w:vMerge/>
            <w:vAlign w:val="center"/>
            <w:hideMark/>
          </w:tcPr>
          <w:p w14:paraId="39F98D96" w14:textId="77777777" w:rsidR="00C66612" w:rsidRPr="00DA1DFA" w:rsidRDefault="00C66612" w:rsidP="009C17D6">
            <w:pPr>
              <w:widowControl/>
              <w:jc w:val="center"/>
              <w:rPr>
                <w:rFonts w:eastAsia="DengXian" w:cs="Times New Roman"/>
                <w:color w:val="000000"/>
                <w:kern w:val="0"/>
                <w:sz w:val="18"/>
                <w:szCs w:val="18"/>
              </w:rPr>
            </w:pPr>
          </w:p>
        </w:tc>
        <w:tc>
          <w:tcPr>
            <w:tcW w:w="702" w:type="pct"/>
            <w:noWrap/>
            <w:vAlign w:val="center"/>
            <w:hideMark/>
          </w:tcPr>
          <w:p w14:paraId="35B98132" w14:textId="429A5863"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E</w:t>
            </w:r>
          </w:p>
        </w:tc>
        <w:tc>
          <w:tcPr>
            <w:tcW w:w="703" w:type="pct"/>
            <w:noWrap/>
            <w:vAlign w:val="center"/>
            <w:hideMark/>
          </w:tcPr>
          <w:p w14:paraId="289E1C81" w14:textId="732BAAC9"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4</w:t>
            </w:r>
            <w:r>
              <w:rPr>
                <w:rFonts w:eastAsia="DengXian" w:cs="Times New Roman"/>
                <w:color w:val="000000"/>
                <w:kern w:val="0"/>
                <w:sz w:val="18"/>
                <w:szCs w:val="18"/>
              </w:rPr>
              <w:t>～</w:t>
            </w:r>
            <w:r w:rsidRPr="00DA1DFA">
              <w:rPr>
                <w:rFonts w:eastAsia="DengXian" w:cs="Times New Roman"/>
                <w:color w:val="000000"/>
                <w:kern w:val="0"/>
                <w:sz w:val="18"/>
                <w:szCs w:val="18"/>
              </w:rPr>
              <w:t>7,</w:t>
            </w:r>
            <w:r w:rsidRPr="00DA1DFA">
              <w:rPr>
                <w:rFonts w:eastAsia="DengXian" w:cs="Times New Roman" w:hint="eastAsia"/>
                <w:color w:val="000000"/>
                <w:kern w:val="0"/>
                <w:sz w:val="18"/>
                <w:szCs w:val="18"/>
              </w:rPr>
              <w:t xml:space="preserve"> </w:t>
            </w:r>
            <w:r w:rsidRPr="00DA1DFA">
              <w:rPr>
                <w:rFonts w:eastAsia="DengXian" w:cs="Times New Roman"/>
                <w:color w:val="000000"/>
                <w:kern w:val="0"/>
                <w:sz w:val="18"/>
                <w:szCs w:val="18"/>
              </w:rPr>
              <w:t>10</w:t>
            </w:r>
          </w:p>
        </w:tc>
        <w:tc>
          <w:tcPr>
            <w:tcW w:w="703" w:type="pct"/>
            <w:noWrap/>
            <w:vAlign w:val="center"/>
            <w:hideMark/>
          </w:tcPr>
          <w:p w14:paraId="54B84353"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172</w:t>
            </w:r>
          </w:p>
        </w:tc>
        <w:tc>
          <w:tcPr>
            <w:tcW w:w="966" w:type="pct"/>
          </w:tcPr>
          <w:p w14:paraId="64A47BF6" w14:textId="6FFB6E77"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218</w:t>
            </w:r>
            <w:r w:rsidR="00D307C5">
              <w:rPr>
                <w:rFonts w:eastAsia="DengXian" w:cs="Times New Roman" w:hint="eastAsia"/>
                <w:color w:val="000000"/>
                <w:kern w:val="0"/>
                <w:sz w:val="18"/>
                <w:szCs w:val="18"/>
              </w:rPr>
              <w:t>～</w:t>
            </w:r>
            <w:r>
              <w:rPr>
                <w:rFonts w:eastAsia="DengXian" w:cs="Times New Roman" w:hint="eastAsia"/>
                <w:color w:val="000000"/>
                <w:kern w:val="0"/>
                <w:sz w:val="18"/>
                <w:szCs w:val="18"/>
              </w:rPr>
              <w:t>455</w:t>
            </w:r>
          </w:p>
        </w:tc>
        <w:tc>
          <w:tcPr>
            <w:tcW w:w="1226" w:type="pct"/>
            <w:noWrap/>
            <w:vAlign w:val="center"/>
            <w:hideMark/>
          </w:tcPr>
          <w:p w14:paraId="3BFBA56A" w14:textId="54B35767"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327.14</w:t>
            </w:r>
          </w:p>
        </w:tc>
      </w:tr>
      <w:tr w:rsidR="00C66612" w:rsidRPr="00DA1DFA" w14:paraId="426C727D" w14:textId="77777777" w:rsidTr="00C66612">
        <w:trPr>
          <w:trHeight w:val="276"/>
        </w:trPr>
        <w:tc>
          <w:tcPr>
            <w:tcW w:w="702" w:type="pct"/>
            <w:vMerge w:val="restart"/>
            <w:noWrap/>
            <w:vAlign w:val="center"/>
            <w:hideMark/>
          </w:tcPr>
          <w:p w14:paraId="31FDE1DB"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2015</w:t>
            </w:r>
          </w:p>
        </w:tc>
        <w:tc>
          <w:tcPr>
            <w:tcW w:w="702" w:type="pct"/>
            <w:noWrap/>
            <w:vAlign w:val="center"/>
            <w:hideMark/>
          </w:tcPr>
          <w:p w14:paraId="73CE4C85" w14:textId="10E39EEC"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W</w:t>
            </w:r>
          </w:p>
        </w:tc>
        <w:tc>
          <w:tcPr>
            <w:tcW w:w="703" w:type="pct"/>
            <w:noWrap/>
            <w:vAlign w:val="center"/>
            <w:hideMark/>
          </w:tcPr>
          <w:p w14:paraId="4C5A92D6"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w:t>
            </w:r>
          </w:p>
        </w:tc>
        <w:tc>
          <w:tcPr>
            <w:tcW w:w="703" w:type="pct"/>
            <w:noWrap/>
            <w:vAlign w:val="center"/>
            <w:hideMark/>
          </w:tcPr>
          <w:p w14:paraId="49BFF3C8" w14:textId="32EC14EB" w:rsidR="00C66612" w:rsidRPr="00DA1DFA" w:rsidRDefault="00C66612"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w:t>
            </w:r>
          </w:p>
        </w:tc>
        <w:tc>
          <w:tcPr>
            <w:tcW w:w="966" w:type="pct"/>
          </w:tcPr>
          <w:p w14:paraId="17CB9F36" w14:textId="6196B84F" w:rsidR="00C66612" w:rsidRPr="00424D09" w:rsidRDefault="00424D09" w:rsidP="009C17D6">
            <w:pPr>
              <w:widowControl/>
              <w:jc w:val="center"/>
              <w:rPr>
                <w:rFonts w:eastAsiaTheme="minorEastAsia" w:cs="Times New Roman"/>
                <w:kern w:val="0"/>
                <w:sz w:val="18"/>
                <w:szCs w:val="18"/>
              </w:rPr>
            </w:pPr>
            <w:r>
              <w:rPr>
                <w:rFonts w:eastAsiaTheme="minorEastAsia" w:cs="Times New Roman" w:hint="eastAsia"/>
                <w:kern w:val="0"/>
                <w:sz w:val="18"/>
                <w:szCs w:val="18"/>
              </w:rPr>
              <w:t>/</w:t>
            </w:r>
          </w:p>
        </w:tc>
        <w:tc>
          <w:tcPr>
            <w:tcW w:w="1226" w:type="pct"/>
            <w:noWrap/>
            <w:vAlign w:val="center"/>
            <w:hideMark/>
          </w:tcPr>
          <w:p w14:paraId="63F829E7" w14:textId="6E299AD1" w:rsidR="00C66612" w:rsidRPr="00DA1DFA" w:rsidRDefault="00424D09" w:rsidP="009C17D6">
            <w:pPr>
              <w:widowControl/>
              <w:jc w:val="center"/>
              <w:rPr>
                <w:rFonts w:eastAsiaTheme="minorEastAsia" w:cs="Times New Roman"/>
                <w:kern w:val="0"/>
                <w:sz w:val="18"/>
                <w:szCs w:val="18"/>
              </w:rPr>
            </w:pPr>
            <w:r>
              <w:rPr>
                <w:rFonts w:eastAsiaTheme="minorEastAsia" w:cs="Times New Roman" w:hint="eastAsia"/>
                <w:kern w:val="0"/>
                <w:sz w:val="18"/>
                <w:szCs w:val="18"/>
              </w:rPr>
              <w:t>/</w:t>
            </w:r>
          </w:p>
        </w:tc>
      </w:tr>
      <w:tr w:rsidR="00C66612" w:rsidRPr="00DA1DFA" w14:paraId="6A1163FB" w14:textId="77777777" w:rsidTr="00C66612">
        <w:trPr>
          <w:trHeight w:val="276"/>
        </w:trPr>
        <w:tc>
          <w:tcPr>
            <w:tcW w:w="702" w:type="pct"/>
            <w:vMerge/>
            <w:vAlign w:val="center"/>
            <w:hideMark/>
          </w:tcPr>
          <w:p w14:paraId="5570EAA5" w14:textId="77777777" w:rsidR="00C66612" w:rsidRPr="00DA1DFA" w:rsidRDefault="00C66612" w:rsidP="009C17D6">
            <w:pPr>
              <w:widowControl/>
              <w:jc w:val="center"/>
              <w:rPr>
                <w:rFonts w:eastAsia="DengXian" w:cs="Times New Roman"/>
                <w:color w:val="000000"/>
                <w:kern w:val="0"/>
                <w:sz w:val="18"/>
                <w:szCs w:val="18"/>
              </w:rPr>
            </w:pPr>
          </w:p>
        </w:tc>
        <w:tc>
          <w:tcPr>
            <w:tcW w:w="702" w:type="pct"/>
            <w:noWrap/>
            <w:vAlign w:val="center"/>
            <w:hideMark/>
          </w:tcPr>
          <w:p w14:paraId="67E68F7C" w14:textId="74A66F2A"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E</w:t>
            </w:r>
          </w:p>
        </w:tc>
        <w:tc>
          <w:tcPr>
            <w:tcW w:w="703" w:type="pct"/>
            <w:noWrap/>
            <w:vAlign w:val="center"/>
            <w:hideMark/>
          </w:tcPr>
          <w:p w14:paraId="131B7632" w14:textId="601E59B6"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6</w:t>
            </w:r>
            <w:r>
              <w:rPr>
                <w:rFonts w:eastAsia="DengXian" w:cs="Times New Roman"/>
                <w:color w:val="000000"/>
                <w:kern w:val="0"/>
                <w:sz w:val="18"/>
                <w:szCs w:val="18"/>
              </w:rPr>
              <w:t>～</w:t>
            </w:r>
            <w:r w:rsidRPr="00DA1DFA">
              <w:rPr>
                <w:rFonts w:eastAsia="DengXian" w:cs="Times New Roman"/>
                <w:color w:val="000000"/>
                <w:kern w:val="0"/>
                <w:sz w:val="18"/>
                <w:szCs w:val="18"/>
              </w:rPr>
              <w:t>8</w:t>
            </w:r>
          </w:p>
        </w:tc>
        <w:tc>
          <w:tcPr>
            <w:tcW w:w="703" w:type="pct"/>
            <w:noWrap/>
            <w:vAlign w:val="center"/>
            <w:hideMark/>
          </w:tcPr>
          <w:p w14:paraId="1F921017"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565</w:t>
            </w:r>
          </w:p>
        </w:tc>
        <w:tc>
          <w:tcPr>
            <w:tcW w:w="966" w:type="pct"/>
          </w:tcPr>
          <w:p w14:paraId="2D928E6A" w14:textId="280CAD62"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165</w:t>
            </w:r>
            <w:r w:rsidR="00D307C5">
              <w:rPr>
                <w:rFonts w:eastAsia="DengXian" w:cs="Times New Roman" w:hint="eastAsia"/>
                <w:color w:val="000000"/>
                <w:kern w:val="0"/>
                <w:sz w:val="18"/>
                <w:szCs w:val="18"/>
              </w:rPr>
              <w:t>～</w:t>
            </w:r>
            <w:r>
              <w:rPr>
                <w:rFonts w:eastAsia="DengXian" w:cs="Times New Roman" w:hint="eastAsia"/>
                <w:color w:val="000000"/>
                <w:kern w:val="0"/>
                <w:sz w:val="18"/>
                <w:szCs w:val="18"/>
              </w:rPr>
              <w:t>516</w:t>
            </w:r>
          </w:p>
        </w:tc>
        <w:tc>
          <w:tcPr>
            <w:tcW w:w="1226" w:type="pct"/>
            <w:noWrap/>
            <w:vAlign w:val="center"/>
            <w:hideMark/>
          </w:tcPr>
          <w:p w14:paraId="41801779" w14:textId="718C5225"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362.43</w:t>
            </w:r>
          </w:p>
        </w:tc>
      </w:tr>
      <w:tr w:rsidR="00C66612" w:rsidRPr="00DA1DFA" w14:paraId="644A5D5A" w14:textId="77777777" w:rsidTr="00C66612">
        <w:trPr>
          <w:trHeight w:val="276"/>
        </w:trPr>
        <w:tc>
          <w:tcPr>
            <w:tcW w:w="702" w:type="pct"/>
            <w:vMerge w:val="restart"/>
            <w:noWrap/>
            <w:vAlign w:val="center"/>
            <w:hideMark/>
          </w:tcPr>
          <w:p w14:paraId="38358B05"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2014</w:t>
            </w:r>
          </w:p>
        </w:tc>
        <w:tc>
          <w:tcPr>
            <w:tcW w:w="702" w:type="pct"/>
            <w:noWrap/>
            <w:vAlign w:val="center"/>
            <w:hideMark/>
          </w:tcPr>
          <w:p w14:paraId="79231BCD" w14:textId="4F00BDB1"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W</w:t>
            </w:r>
          </w:p>
        </w:tc>
        <w:tc>
          <w:tcPr>
            <w:tcW w:w="703" w:type="pct"/>
            <w:noWrap/>
            <w:vAlign w:val="center"/>
            <w:hideMark/>
          </w:tcPr>
          <w:p w14:paraId="52EE7145"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7</w:t>
            </w:r>
            <w:r w:rsidRPr="00DA1DFA">
              <w:rPr>
                <w:rFonts w:eastAsia="DengXian" w:cs="Times New Roman" w:hint="eastAsia"/>
                <w:color w:val="000000"/>
                <w:kern w:val="0"/>
                <w:sz w:val="18"/>
                <w:szCs w:val="18"/>
              </w:rPr>
              <w:t xml:space="preserve">, </w:t>
            </w:r>
            <w:r w:rsidRPr="00DA1DFA">
              <w:rPr>
                <w:rFonts w:eastAsia="DengXian" w:cs="Times New Roman"/>
                <w:color w:val="000000"/>
                <w:kern w:val="0"/>
                <w:sz w:val="18"/>
                <w:szCs w:val="18"/>
              </w:rPr>
              <w:t>11</w:t>
            </w:r>
          </w:p>
        </w:tc>
        <w:tc>
          <w:tcPr>
            <w:tcW w:w="703" w:type="pct"/>
            <w:noWrap/>
            <w:vAlign w:val="center"/>
            <w:hideMark/>
          </w:tcPr>
          <w:p w14:paraId="207C5031"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497</w:t>
            </w:r>
          </w:p>
        </w:tc>
        <w:tc>
          <w:tcPr>
            <w:tcW w:w="966" w:type="pct"/>
          </w:tcPr>
          <w:p w14:paraId="25B02E20" w14:textId="67EE1F94"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138</w:t>
            </w:r>
            <w:r w:rsidR="00D307C5">
              <w:rPr>
                <w:rFonts w:eastAsia="DengXian" w:cs="Times New Roman" w:hint="eastAsia"/>
                <w:color w:val="000000"/>
                <w:kern w:val="0"/>
                <w:sz w:val="18"/>
                <w:szCs w:val="18"/>
              </w:rPr>
              <w:t>～</w:t>
            </w:r>
            <w:r>
              <w:rPr>
                <w:rFonts w:eastAsia="DengXian" w:cs="Times New Roman" w:hint="eastAsia"/>
                <w:color w:val="000000"/>
                <w:kern w:val="0"/>
                <w:sz w:val="18"/>
                <w:szCs w:val="18"/>
              </w:rPr>
              <w:t>305</w:t>
            </w:r>
          </w:p>
        </w:tc>
        <w:tc>
          <w:tcPr>
            <w:tcW w:w="1226" w:type="pct"/>
            <w:noWrap/>
            <w:vAlign w:val="center"/>
            <w:hideMark/>
          </w:tcPr>
          <w:p w14:paraId="5C1D1F65" w14:textId="134013BE"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225.07</w:t>
            </w:r>
          </w:p>
        </w:tc>
      </w:tr>
      <w:tr w:rsidR="00C66612" w:rsidRPr="00DA1DFA" w14:paraId="069C7A01" w14:textId="77777777" w:rsidTr="00C66612">
        <w:trPr>
          <w:trHeight w:val="276"/>
        </w:trPr>
        <w:tc>
          <w:tcPr>
            <w:tcW w:w="702" w:type="pct"/>
            <w:vMerge/>
            <w:vAlign w:val="center"/>
            <w:hideMark/>
          </w:tcPr>
          <w:p w14:paraId="13EC229C" w14:textId="77777777" w:rsidR="00C66612" w:rsidRPr="00DA1DFA" w:rsidRDefault="00C66612" w:rsidP="009C17D6">
            <w:pPr>
              <w:widowControl/>
              <w:jc w:val="center"/>
              <w:rPr>
                <w:rFonts w:eastAsia="DengXian" w:cs="Times New Roman"/>
                <w:color w:val="000000"/>
                <w:kern w:val="0"/>
                <w:sz w:val="18"/>
                <w:szCs w:val="18"/>
              </w:rPr>
            </w:pPr>
          </w:p>
        </w:tc>
        <w:tc>
          <w:tcPr>
            <w:tcW w:w="702" w:type="pct"/>
            <w:noWrap/>
            <w:vAlign w:val="center"/>
            <w:hideMark/>
          </w:tcPr>
          <w:p w14:paraId="64F87723" w14:textId="11F4D3E2"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E</w:t>
            </w:r>
          </w:p>
        </w:tc>
        <w:tc>
          <w:tcPr>
            <w:tcW w:w="703" w:type="pct"/>
            <w:noWrap/>
            <w:vAlign w:val="center"/>
            <w:hideMark/>
          </w:tcPr>
          <w:p w14:paraId="2AFF69F6"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6</w:t>
            </w:r>
          </w:p>
        </w:tc>
        <w:tc>
          <w:tcPr>
            <w:tcW w:w="703" w:type="pct"/>
            <w:noWrap/>
            <w:vAlign w:val="center"/>
            <w:hideMark/>
          </w:tcPr>
          <w:p w14:paraId="2390B997"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195</w:t>
            </w:r>
          </w:p>
        </w:tc>
        <w:tc>
          <w:tcPr>
            <w:tcW w:w="966" w:type="pct"/>
          </w:tcPr>
          <w:p w14:paraId="08F6C56D" w14:textId="35392605"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174</w:t>
            </w:r>
            <w:r w:rsidR="00D307C5">
              <w:rPr>
                <w:rFonts w:eastAsia="DengXian" w:cs="Times New Roman" w:hint="eastAsia"/>
                <w:color w:val="000000"/>
                <w:kern w:val="0"/>
                <w:sz w:val="18"/>
                <w:szCs w:val="18"/>
              </w:rPr>
              <w:t>～</w:t>
            </w:r>
            <w:r>
              <w:rPr>
                <w:rFonts w:eastAsia="DengXian" w:cs="Times New Roman" w:hint="eastAsia"/>
                <w:color w:val="000000"/>
                <w:kern w:val="0"/>
                <w:sz w:val="18"/>
                <w:szCs w:val="18"/>
              </w:rPr>
              <w:t>457</w:t>
            </w:r>
          </w:p>
        </w:tc>
        <w:tc>
          <w:tcPr>
            <w:tcW w:w="1226" w:type="pct"/>
            <w:noWrap/>
            <w:vAlign w:val="center"/>
            <w:hideMark/>
          </w:tcPr>
          <w:p w14:paraId="022CAAAE" w14:textId="43A36E4C"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374.78</w:t>
            </w:r>
          </w:p>
        </w:tc>
      </w:tr>
      <w:tr w:rsidR="00C66612" w:rsidRPr="00DA1DFA" w14:paraId="2889D072" w14:textId="77777777" w:rsidTr="00C66612">
        <w:trPr>
          <w:trHeight w:val="276"/>
        </w:trPr>
        <w:tc>
          <w:tcPr>
            <w:tcW w:w="702" w:type="pct"/>
            <w:vMerge w:val="restart"/>
            <w:noWrap/>
            <w:vAlign w:val="center"/>
            <w:hideMark/>
          </w:tcPr>
          <w:p w14:paraId="3C0132F6"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2013</w:t>
            </w:r>
          </w:p>
        </w:tc>
        <w:tc>
          <w:tcPr>
            <w:tcW w:w="702" w:type="pct"/>
            <w:noWrap/>
            <w:vAlign w:val="center"/>
            <w:hideMark/>
          </w:tcPr>
          <w:p w14:paraId="150CD37D" w14:textId="69ABB9FE"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W</w:t>
            </w:r>
          </w:p>
        </w:tc>
        <w:tc>
          <w:tcPr>
            <w:tcW w:w="703" w:type="pct"/>
            <w:noWrap/>
            <w:vAlign w:val="center"/>
            <w:hideMark/>
          </w:tcPr>
          <w:p w14:paraId="281A1B95"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8</w:t>
            </w:r>
          </w:p>
        </w:tc>
        <w:tc>
          <w:tcPr>
            <w:tcW w:w="703" w:type="pct"/>
            <w:noWrap/>
            <w:vAlign w:val="center"/>
            <w:hideMark/>
          </w:tcPr>
          <w:p w14:paraId="0CA0ED50"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553</w:t>
            </w:r>
          </w:p>
        </w:tc>
        <w:tc>
          <w:tcPr>
            <w:tcW w:w="966" w:type="pct"/>
          </w:tcPr>
          <w:p w14:paraId="77772455" w14:textId="478B9748"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172</w:t>
            </w:r>
            <w:r w:rsidR="00D307C5">
              <w:rPr>
                <w:rFonts w:eastAsia="DengXian" w:cs="Times New Roman" w:hint="eastAsia"/>
                <w:color w:val="000000"/>
                <w:kern w:val="0"/>
                <w:sz w:val="18"/>
                <w:szCs w:val="18"/>
              </w:rPr>
              <w:t>～</w:t>
            </w:r>
            <w:r>
              <w:rPr>
                <w:rFonts w:eastAsia="DengXian" w:cs="Times New Roman" w:hint="eastAsia"/>
                <w:color w:val="000000"/>
                <w:kern w:val="0"/>
                <w:sz w:val="18"/>
                <w:szCs w:val="18"/>
              </w:rPr>
              <w:t>486</w:t>
            </w:r>
          </w:p>
        </w:tc>
        <w:tc>
          <w:tcPr>
            <w:tcW w:w="1226" w:type="pct"/>
            <w:noWrap/>
            <w:vAlign w:val="center"/>
            <w:hideMark/>
          </w:tcPr>
          <w:p w14:paraId="14BCC2CC" w14:textId="64B99318"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232.00</w:t>
            </w:r>
          </w:p>
        </w:tc>
      </w:tr>
      <w:tr w:rsidR="00C66612" w:rsidRPr="00DA1DFA" w14:paraId="4B1B80A6" w14:textId="77777777" w:rsidTr="00C66612">
        <w:trPr>
          <w:trHeight w:val="276"/>
        </w:trPr>
        <w:tc>
          <w:tcPr>
            <w:tcW w:w="702" w:type="pct"/>
            <w:vMerge/>
            <w:vAlign w:val="center"/>
            <w:hideMark/>
          </w:tcPr>
          <w:p w14:paraId="4A0E7211" w14:textId="77777777" w:rsidR="00C66612" w:rsidRPr="00DA1DFA" w:rsidRDefault="00C66612" w:rsidP="009C17D6">
            <w:pPr>
              <w:widowControl/>
              <w:jc w:val="center"/>
              <w:rPr>
                <w:rFonts w:eastAsia="DengXian" w:cs="Times New Roman"/>
                <w:color w:val="000000"/>
                <w:kern w:val="0"/>
                <w:sz w:val="18"/>
                <w:szCs w:val="18"/>
              </w:rPr>
            </w:pPr>
          </w:p>
        </w:tc>
        <w:tc>
          <w:tcPr>
            <w:tcW w:w="702" w:type="pct"/>
            <w:noWrap/>
            <w:vAlign w:val="center"/>
            <w:hideMark/>
          </w:tcPr>
          <w:p w14:paraId="273AC90C" w14:textId="293E46D4"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E</w:t>
            </w:r>
          </w:p>
        </w:tc>
        <w:tc>
          <w:tcPr>
            <w:tcW w:w="703" w:type="pct"/>
            <w:noWrap/>
            <w:vAlign w:val="center"/>
            <w:hideMark/>
          </w:tcPr>
          <w:p w14:paraId="153FA728"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w:t>
            </w:r>
          </w:p>
        </w:tc>
        <w:tc>
          <w:tcPr>
            <w:tcW w:w="703" w:type="pct"/>
            <w:noWrap/>
            <w:vAlign w:val="center"/>
            <w:hideMark/>
          </w:tcPr>
          <w:p w14:paraId="45FC5C2F"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w:t>
            </w:r>
          </w:p>
        </w:tc>
        <w:tc>
          <w:tcPr>
            <w:tcW w:w="966" w:type="pct"/>
          </w:tcPr>
          <w:p w14:paraId="605B099F" w14:textId="3E4CDE0E"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w:t>
            </w:r>
          </w:p>
        </w:tc>
        <w:tc>
          <w:tcPr>
            <w:tcW w:w="1226" w:type="pct"/>
            <w:noWrap/>
            <w:vAlign w:val="center"/>
            <w:hideMark/>
          </w:tcPr>
          <w:p w14:paraId="7D6948D1" w14:textId="25EF8CDD"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w:t>
            </w:r>
          </w:p>
        </w:tc>
      </w:tr>
      <w:tr w:rsidR="00C66612" w:rsidRPr="00DA1DFA" w14:paraId="7F59F8DD" w14:textId="77777777" w:rsidTr="00C66612">
        <w:trPr>
          <w:trHeight w:val="276"/>
        </w:trPr>
        <w:tc>
          <w:tcPr>
            <w:tcW w:w="702" w:type="pct"/>
            <w:vMerge w:val="restart"/>
            <w:noWrap/>
            <w:vAlign w:val="center"/>
            <w:hideMark/>
          </w:tcPr>
          <w:p w14:paraId="79232A8E"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2012</w:t>
            </w:r>
          </w:p>
        </w:tc>
        <w:tc>
          <w:tcPr>
            <w:tcW w:w="702" w:type="pct"/>
            <w:noWrap/>
            <w:vAlign w:val="center"/>
            <w:hideMark/>
          </w:tcPr>
          <w:p w14:paraId="55248A03" w14:textId="572D4E39"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W</w:t>
            </w:r>
          </w:p>
        </w:tc>
        <w:tc>
          <w:tcPr>
            <w:tcW w:w="703" w:type="pct"/>
            <w:noWrap/>
            <w:vAlign w:val="center"/>
            <w:hideMark/>
          </w:tcPr>
          <w:p w14:paraId="75CF7BD0" w14:textId="3620D312"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8</w:t>
            </w:r>
            <w:r>
              <w:rPr>
                <w:rFonts w:eastAsia="DengXian" w:cs="Times New Roman"/>
                <w:color w:val="000000"/>
                <w:kern w:val="0"/>
                <w:sz w:val="18"/>
                <w:szCs w:val="18"/>
              </w:rPr>
              <w:t>～</w:t>
            </w:r>
            <w:r w:rsidRPr="00DA1DFA">
              <w:rPr>
                <w:rFonts w:eastAsia="DengXian" w:cs="Times New Roman"/>
                <w:color w:val="000000"/>
                <w:kern w:val="0"/>
                <w:sz w:val="18"/>
                <w:szCs w:val="18"/>
              </w:rPr>
              <w:t>10</w:t>
            </w:r>
          </w:p>
        </w:tc>
        <w:tc>
          <w:tcPr>
            <w:tcW w:w="703" w:type="pct"/>
            <w:noWrap/>
            <w:vAlign w:val="center"/>
            <w:hideMark/>
          </w:tcPr>
          <w:p w14:paraId="33CDDBE4"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895</w:t>
            </w:r>
          </w:p>
        </w:tc>
        <w:tc>
          <w:tcPr>
            <w:tcW w:w="966" w:type="pct"/>
          </w:tcPr>
          <w:p w14:paraId="7DE1E880" w14:textId="5A9C7C76"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97</w:t>
            </w:r>
            <w:r w:rsidR="00D307C5">
              <w:rPr>
                <w:rFonts w:eastAsia="DengXian" w:cs="Times New Roman" w:hint="eastAsia"/>
                <w:color w:val="000000"/>
                <w:kern w:val="0"/>
                <w:sz w:val="18"/>
                <w:szCs w:val="18"/>
              </w:rPr>
              <w:t>～</w:t>
            </w:r>
            <w:r>
              <w:rPr>
                <w:rFonts w:eastAsia="DengXian" w:cs="Times New Roman" w:hint="eastAsia"/>
                <w:color w:val="000000"/>
                <w:kern w:val="0"/>
                <w:sz w:val="18"/>
                <w:szCs w:val="18"/>
              </w:rPr>
              <w:t>380</w:t>
            </w:r>
          </w:p>
        </w:tc>
        <w:tc>
          <w:tcPr>
            <w:tcW w:w="1226" w:type="pct"/>
            <w:noWrap/>
            <w:vAlign w:val="center"/>
            <w:hideMark/>
          </w:tcPr>
          <w:p w14:paraId="7B798115" w14:textId="2B4692C2"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256.52</w:t>
            </w:r>
          </w:p>
        </w:tc>
      </w:tr>
      <w:tr w:rsidR="00C66612" w:rsidRPr="00DA1DFA" w14:paraId="1838E7B0" w14:textId="77777777" w:rsidTr="00C66612">
        <w:trPr>
          <w:trHeight w:val="276"/>
        </w:trPr>
        <w:tc>
          <w:tcPr>
            <w:tcW w:w="702" w:type="pct"/>
            <w:vMerge/>
            <w:vAlign w:val="center"/>
            <w:hideMark/>
          </w:tcPr>
          <w:p w14:paraId="39AD2867" w14:textId="77777777" w:rsidR="00C66612" w:rsidRPr="00DA1DFA" w:rsidRDefault="00C66612" w:rsidP="009C17D6">
            <w:pPr>
              <w:widowControl/>
              <w:jc w:val="center"/>
              <w:rPr>
                <w:rFonts w:eastAsia="DengXian" w:cs="Times New Roman"/>
                <w:color w:val="000000"/>
                <w:kern w:val="0"/>
                <w:sz w:val="18"/>
                <w:szCs w:val="18"/>
              </w:rPr>
            </w:pPr>
          </w:p>
        </w:tc>
        <w:tc>
          <w:tcPr>
            <w:tcW w:w="702" w:type="pct"/>
            <w:noWrap/>
            <w:vAlign w:val="center"/>
            <w:hideMark/>
          </w:tcPr>
          <w:p w14:paraId="42F3C378" w14:textId="2E1C8E3C"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E</w:t>
            </w:r>
          </w:p>
        </w:tc>
        <w:tc>
          <w:tcPr>
            <w:tcW w:w="703" w:type="pct"/>
            <w:noWrap/>
            <w:vAlign w:val="center"/>
            <w:hideMark/>
          </w:tcPr>
          <w:p w14:paraId="1C9EBA72"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w:t>
            </w:r>
          </w:p>
        </w:tc>
        <w:tc>
          <w:tcPr>
            <w:tcW w:w="703" w:type="pct"/>
            <w:noWrap/>
            <w:vAlign w:val="center"/>
            <w:hideMark/>
          </w:tcPr>
          <w:p w14:paraId="106377D1" w14:textId="501F8B10"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w:t>
            </w:r>
          </w:p>
        </w:tc>
        <w:tc>
          <w:tcPr>
            <w:tcW w:w="966" w:type="pct"/>
          </w:tcPr>
          <w:p w14:paraId="73C983C2" w14:textId="4D78E349"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w:t>
            </w:r>
          </w:p>
        </w:tc>
        <w:tc>
          <w:tcPr>
            <w:tcW w:w="1226" w:type="pct"/>
            <w:noWrap/>
            <w:vAlign w:val="center"/>
            <w:hideMark/>
          </w:tcPr>
          <w:p w14:paraId="52F83C94" w14:textId="31B433F3" w:rsidR="00C66612" w:rsidRPr="00DA1DFA" w:rsidRDefault="00424D09"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w:t>
            </w:r>
          </w:p>
        </w:tc>
      </w:tr>
      <w:tr w:rsidR="00C66612" w:rsidRPr="00DA1DFA" w14:paraId="028DCBEE" w14:textId="77777777" w:rsidTr="00C66612">
        <w:trPr>
          <w:trHeight w:val="276"/>
        </w:trPr>
        <w:tc>
          <w:tcPr>
            <w:tcW w:w="702" w:type="pct"/>
            <w:vMerge w:val="restart"/>
            <w:noWrap/>
            <w:vAlign w:val="center"/>
            <w:hideMark/>
          </w:tcPr>
          <w:p w14:paraId="5A1D1052"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2011</w:t>
            </w:r>
          </w:p>
        </w:tc>
        <w:tc>
          <w:tcPr>
            <w:tcW w:w="702" w:type="pct"/>
            <w:noWrap/>
            <w:vAlign w:val="center"/>
            <w:hideMark/>
          </w:tcPr>
          <w:p w14:paraId="2807FB46" w14:textId="39C9F1C9"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W</w:t>
            </w:r>
          </w:p>
        </w:tc>
        <w:tc>
          <w:tcPr>
            <w:tcW w:w="703" w:type="pct"/>
            <w:noWrap/>
            <w:vAlign w:val="center"/>
            <w:hideMark/>
          </w:tcPr>
          <w:p w14:paraId="553F6BF8" w14:textId="6577F488"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6</w:t>
            </w:r>
            <w:r>
              <w:rPr>
                <w:rFonts w:eastAsia="DengXian" w:cs="Times New Roman"/>
                <w:color w:val="000000"/>
                <w:kern w:val="0"/>
                <w:sz w:val="18"/>
                <w:szCs w:val="18"/>
              </w:rPr>
              <w:t>～</w:t>
            </w:r>
            <w:r w:rsidRPr="00DA1DFA">
              <w:rPr>
                <w:rFonts w:eastAsia="DengXian" w:cs="Times New Roman"/>
                <w:color w:val="000000"/>
                <w:kern w:val="0"/>
                <w:sz w:val="18"/>
                <w:szCs w:val="18"/>
              </w:rPr>
              <w:t>11</w:t>
            </w:r>
          </w:p>
        </w:tc>
        <w:tc>
          <w:tcPr>
            <w:tcW w:w="703" w:type="pct"/>
            <w:noWrap/>
            <w:vAlign w:val="center"/>
            <w:hideMark/>
          </w:tcPr>
          <w:p w14:paraId="7D1DE421"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1631</w:t>
            </w:r>
          </w:p>
        </w:tc>
        <w:tc>
          <w:tcPr>
            <w:tcW w:w="966" w:type="pct"/>
          </w:tcPr>
          <w:p w14:paraId="21A60595" w14:textId="2ECA2A90" w:rsidR="00C66612" w:rsidRPr="00DA1DFA" w:rsidRDefault="008C62A7"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165</w:t>
            </w:r>
            <w:r w:rsidR="00D307C5">
              <w:rPr>
                <w:rFonts w:eastAsia="DengXian" w:cs="Times New Roman" w:hint="eastAsia"/>
                <w:color w:val="000000"/>
                <w:kern w:val="0"/>
                <w:sz w:val="18"/>
                <w:szCs w:val="18"/>
              </w:rPr>
              <w:t>～</w:t>
            </w:r>
            <w:r>
              <w:rPr>
                <w:rFonts w:eastAsia="DengXian" w:cs="Times New Roman" w:hint="eastAsia"/>
                <w:color w:val="000000"/>
                <w:kern w:val="0"/>
                <w:sz w:val="18"/>
                <w:szCs w:val="18"/>
              </w:rPr>
              <w:t>464</w:t>
            </w:r>
          </w:p>
        </w:tc>
        <w:tc>
          <w:tcPr>
            <w:tcW w:w="1226" w:type="pct"/>
            <w:noWrap/>
            <w:vAlign w:val="center"/>
            <w:hideMark/>
          </w:tcPr>
          <w:p w14:paraId="7EC5BA6C" w14:textId="796A9D6E" w:rsidR="00C66612" w:rsidRPr="00DA1DFA" w:rsidRDefault="008C62A7"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267.38</w:t>
            </w:r>
          </w:p>
        </w:tc>
      </w:tr>
      <w:tr w:rsidR="00C66612" w:rsidRPr="00DA1DFA" w14:paraId="644972F6" w14:textId="77777777" w:rsidTr="00C66612">
        <w:trPr>
          <w:trHeight w:val="276"/>
        </w:trPr>
        <w:tc>
          <w:tcPr>
            <w:tcW w:w="702" w:type="pct"/>
            <w:vMerge/>
            <w:vAlign w:val="center"/>
            <w:hideMark/>
          </w:tcPr>
          <w:p w14:paraId="14D52555" w14:textId="77777777" w:rsidR="00C66612" w:rsidRPr="00DA1DFA" w:rsidRDefault="00C66612" w:rsidP="009C17D6">
            <w:pPr>
              <w:widowControl/>
              <w:jc w:val="center"/>
              <w:rPr>
                <w:rFonts w:eastAsia="DengXian" w:cs="Times New Roman"/>
                <w:color w:val="000000"/>
                <w:kern w:val="0"/>
                <w:sz w:val="18"/>
                <w:szCs w:val="18"/>
              </w:rPr>
            </w:pPr>
          </w:p>
        </w:tc>
        <w:tc>
          <w:tcPr>
            <w:tcW w:w="702" w:type="pct"/>
            <w:noWrap/>
            <w:vAlign w:val="center"/>
            <w:hideMark/>
          </w:tcPr>
          <w:p w14:paraId="5005E660" w14:textId="68153C5B" w:rsidR="00C66612" w:rsidRPr="00DA1DFA" w:rsidRDefault="00C66612" w:rsidP="009C17D6">
            <w:pPr>
              <w:widowControl/>
              <w:jc w:val="center"/>
              <w:rPr>
                <w:rFonts w:eastAsia="DengXian" w:cs="Times New Roman"/>
                <w:color w:val="000000"/>
                <w:kern w:val="0"/>
                <w:sz w:val="18"/>
                <w:szCs w:val="18"/>
              </w:rPr>
            </w:pPr>
            <w:r>
              <w:rPr>
                <w:rFonts w:eastAsia="DengXian" w:cs="Times New Roman"/>
                <w:color w:val="000000"/>
                <w:kern w:val="0"/>
                <w:sz w:val="18"/>
                <w:szCs w:val="18"/>
              </w:rPr>
              <w:t>E</w:t>
            </w:r>
          </w:p>
        </w:tc>
        <w:tc>
          <w:tcPr>
            <w:tcW w:w="703" w:type="pct"/>
            <w:noWrap/>
            <w:vAlign w:val="center"/>
            <w:hideMark/>
          </w:tcPr>
          <w:p w14:paraId="0D63E012" w14:textId="2DDDE74C"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5</w:t>
            </w:r>
            <w:r>
              <w:rPr>
                <w:rFonts w:eastAsia="DengXian" w:cs="Times New Roman"/>
                <w:color w:val="000000"/>
                <w:kern w:val="0"/>
                <w:sz w:val="18"/>
                <w:szCs w:val="18"/>
              </w:rPr>
              <w:t>～</w:t>
            </w:r>
            <w:r w:rsidRPr="00DA1DFA">
              <w:rPr>
                <w:rFonts w:eastAsia="DengXian" w:cs="Times New Roman"/>
                <w:color w:val="000000"/>
                <w:kern w:val="0"/>
                <w:sz w:val="18"/>
                <w:szCs w:val="18"/>
              </w:rPr>
              <w:t>6</w:t>
            </w:r>
          </w:p>
        </w:tc>
        <w:tc>
          <w:tcPr>
            <w:tcW w:w="703" w:type="pct"/>
            <w:noWrap/>
            <w:vAlign w:val="center"/>
            <w:hideMark/>
          </w:tcPr>
          <w:p w14:paraId="4B97DB4B" w14:textId="77777777" w:rsidR="00C66612" w:rsidRPr="00DA1DFA" w:rsidRDefault="00C66612" w:rsidP="009C17D6">
            <w:pPr>
              <w:widowControl/>
              <w:jc w:val="center"/>
              <w:rPr>
                <w:rFonts w:eastAsia="DengXian" w:cs="Times New Roman"/>
                <w:color w:val="000000"/>
                <w:kern w:val="0"/>
                <w:sz w:val="18"/>
                <w:szCs w:val="18"/>
              </w:rPr>
            </w:pPr>
            <w:r w:rsidRPr="00DA1DFA">
              <w:rPr>
                <w:rFonts w:eastAsia="DengXian" w:cs="Times New Roman"/>
                <w:color w:val="000000"/>
                <w:kern w:val="0"/>
                <w:sz w:val="18"/>
                <w:szCs w:val="18"/>
              </w:rPr>
              <w:t>185</w:t>
            </w:r>
          </w:p>
        </w:tc>
        <w:tc>
          <w:tcPr>
            <w:tcW w:w="966" w:type="pct"/>
          </w:tcPr>
          <w:p w14:paraId="63489497" w14:textId="6671DC2A" w:rsidR="00C66612" w:rsidRPr="00DA1DFA" w:rsidRDefault="008C62A7"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211</w:t>
            </w:r>
            <w:r w:rsidR="00D307C5">
              <w:rPr>
                <w:rFonts w:eastAsia="DengXian" w:cs="Times New Roman" w:hint="eastAsia"/>
                <w:color w:val="000000"/>
                <w:kern w:val="0"/>
                <w:sz w:val="18"/>
                <w:szCs w:val="18"/>
              </w:rPr>
              <w:t>～</w:t>
            </w:r>
            <w:r>
              <w:rPr>
                <w:rFonts w:eastAsia="DengXian" w:cs="Times New Roman" w:hint="eastAsia"/>
                <w:color w:val="000000"/>
                <w:kern w:val="0"/>
                <w:sz w:val="18"/>
                <w:szCs w:val="18"/>
              </w:rPr>
              <w:t>445</w:t>
            </w:r>
          </w:p>
        </w:tc>
        <w:tc>
          <w:tcPr>
            <w:tcW w:w="1226" w:type="pct"/>
            <w:noWrap/>
            <w:vAlign w:val="center"/>
            <w:hideMark/>
          </w:tcPr>
          <w:p w14:paraId="1BC4B466" w14:textId="344701DA" w:rsidR="00C66612" w:rsidRPr="00DA1DFA" w:rsidRDefault="008C62A7" w:rsidP="009C17D6">
            <w:pPr>
              <w:widowControl/>
              <w:jc w:val="center"/>
              <w:rPr>
                <w:rFonts w:eastAsia="DengXian" w:cs="Times New Roman"/>
                <w:color w:val="000000"/>
                <w:kern w:val="0"/>
                <w:sz w:val="18"/>
                <w:szCs w:val="18"/>
              </w:rPr>
            </w:pPr>
            <w:r>
              <w:rPr>
                <w:rFonts w:eastAsia="DengXian" w:cs="Times New Roman" w:hint="eastAsia"/>
                <w:color w:val="000000"/>
                <w:kern w:val="0"/>
                <w:sz w:val="18"/>
                <w:szCs w:val="18"/>
              </w:rPr>
              <w:t>334.00</w:t>
            </w:r>
          </w:p>
        </w:tc>
      </w:tr>
    </w:tbl>
    <w:p w14:paraId="633B9D17" w14:textId="77777777" w:rsidR="00DA3452" w:rsidRDefault="00DA3452" w:rsidP="0087359F">
      <w:pPr>
        <w:rPr>
          <w:noProof/>
        </w:rPr>
      </w:pPr>
    </w:p>
    <w:p w14:paraId="7841F818" w14:textId="11CF92B3" w:rsidR="0020067C" w:rsidRDefault="00DA3452" w:rsidP="00DA3452">
      <w:pPr>
        <w:jc w:val="center"/>
        <w:rPr>
          <w:noProof/>
        </w:rPr>
      </w:pPr>
      <w:r>
        <w:rPr>
          <w:noProof/>
        </w:rPr>
        <w:drawing>
          <wp:inline distT="0" distB="0" distL="0" distR="0" wp14:anchorId="7E3514D5" wp14:editId="255BC2DB">
            <wp:extent cx="5897960" cy="2790825"/>
            <wp:effectExtent l="0" t="0" r="0" b="0"/>
            <wp:docPr id="1853959783" name="图形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59783" name="图形 1853959783"/>
                    <pic:cNvPicPr/>
                  </pic:nvPicPr>
                  <pic:blipFill rotWithShape="1">
                    <a:blip r:embed="rId7">
                      <a:extLst>
                        <a:ext uri="{96DAC541-7B7A-43D3-8B79-37D633B846F1}">
                          <asvg:svgBlip xmlns:asvg="http://schemas.microsoft.com/office/drawing/2016/SVG/main" r:embed="rId8"/>
                        </a:ext>
                      </a:extLst>
                    </a:blip>
                    <a:srcRect t="38496" b="28049"/>
                    <a:stretch>
                      <a:fillRect/>
                    </a:stretch>
                  </pic:blipFill>
                  <pic:spPr bwMode="auto">
                    <a:xfrm>
                      <a:off x="0" y="0"/>
                      <a:ext cx="5903016" cy="2793217"/>
                    </a:xfrm>
                    <a:prstGeom prst="rect">
                      <a:avLst/>
                    </a:prstGeom>
                    <a:ln>
                      <a:noFill/>
                    </a:ln>
                    <a:extLst>
                      <a:ext uri="{53640926-AAD7-44D8-BBD7-CCE9431645EC}">
                        <a14:shadowObscured xmlns:a14="http://schemas.microsoft.com/office/drawing/2010/main"/>
                      </a:ext>
                    </a:extLst>
                  </pic:spPr>
                </pic:pic>
              </a:graphicData>
            </a:graphic>
          </wp:inline>
        </w:drawing>
      </w:r>
    </w:p>
    <w:p w14:paraId="1DE630A8" w14:textId="4C51A9AF" w:rsidR="006A4767" w:rsidRDefault="006A4767" w:rsidP="006A4767">
      <w:pPr>
        <w:jc w:val="center"/>
        <w:rPr>
          <w:rFonts w:cs="Times New Roman"/>
          <w:sz w:val="18"/>
          <w:szCs w:val="18"/>
        </w:rPr>
      </w:pPr>
      <w:r>
        <w:rPr>
          <w:rFonts w:cs="Times New Roman"/>
          <w:sz w:val="18"/>
          <w:szCs w:val="18"/>
        </w:rPr>
        <w:t xml:space="preserve">Figure </w:t>
      </w:r>
      <w:r>
        <w:rPr>
          <w:rFonts w:cs="Times New Roman" w:hint="eastAsia"/>
          <w:sz w:val="18"/>
          <w:szCs w:val="18"/>
        </w:rPr>
        <w:t>1.</w:t>
      </w:r>
      <w:r>
        <w:rPr>
          <w:rFonts w:cs="Times New Roman"/>
          <w:sz w:val="18"/>
          <w:szCs w:val="18"/>
        </w:rPr>
        <w:t xml:space="preserve"> </w:t>
      </w:r>
      <w:r w:rsidR="00520B73">
        <w:rPr>
          <w:rFonts w:cs="Times New Roman" w:hint="eastAsia"/>
          <w:sz w:val="18"/>
          <w:szCs w:val="18"/>
        </w:rPr>
        <w:t>Distribution</w:t>
      </w:r>
      <w:r>
        <w:rPr>
          <w:rFonts w:cs="Times New Roman" w:hint="eastAsia"/>
          <w:sz w:val="18"/>
          <w:szCs w:val="18"/>
        </w:rPr>
        <w:t xml:space="preserve"> of</w:t>
      </w:r>
      <w:r w:rsidRPr="00261CF3">
        <w:rPr>
          <w:rFonts w:cs="Times New Roman" w:hint="eastAsia"/>
          <w:sz w:val="18"/>
          <w:szCs w:val="18"/>
        </w:rPr>
        <w:t xml:space="preserve"> </w:t>
      </w:r>
      <w:r w:rsidR="00DA3452">
        <w:rPr>
          <w:rFonts w:cs="Times New Roman" w:hint="eastAsia"/>
          <w:sz w:val="18"/>
          <w:szCs w:val="18"/>
        </w:rPr>
        <w:t>n</w:t>
      </w:r>
      <w:r w:rsidRPr="00B14633">
        <w:rPr>
          <w:rFonts w:cs="Times New Roman" w:hint="eastAsia"/>
          <w:sz w:val="18"/>
          <w:szCs w:val="18"/>
        </w:rPr>
        <w:t>eon flying squid</w:t>
      </w:r>
      <w:r w:rsidR="00520B73">
        <w:rPr>
          <w:rFonts w:cs="Times New Roman" w:hint="eastAsia"/>
          <w:sz w:val="18"/>
          <w:szCs w:val="18"/>
        </w:rPr>
        <w:t xml:space="preserve"> sampling sites</w:t>
      </w:r>
      <w:r>
        <w:rPr>
          <w:rFonts w:cs="Times New Roman"/>
          <w:sz w:val="18"/>
          <w:szCs w:val="18"/>
        </w:rPr>
        <w:t xml:space="preserve"> by </w:t>
      </w:r>
      <w:r w:rsidR="00DA3452">
        <w:rPr>
          <w:rFonts w:cs="Times New Roman" w:hint="eastAsia"/>
          <w:sz w:val="18"/>
          <w:szCs w:val="18"/>
        </w:rPr>
        <w:t xml:space="preserve">Chinese </w:t>
      </w:r>
      <w:r>
        <w:rPr>
          <w:rFonts w:cs="Times New Roman" w:hint="eastAsia"/>
          <w:color w:val="000000"/>
          <w:sz w:val="18"/>
          <w:szCs w:val="18"/>
        </w:rPr>
        <w:t>squid jigging vessels</w:t>
      </w:r>
      <w:r>
        <w:rPr>
          <w:rFonts w:cs="Times New Roman"/>
          <w:sz w:val="18"/>
          <w:szCs w:val="18"/>
        </w:rPr>
        <w:t xml:space="preserve"> </w:t>
      </w:r>
      <w:r>
        <w:rPr>
          <w:rFonts w:cs="Times New Roman" w:hint="eastAsia"/>
          <w:sz w:val="18"/>
          <w:szCs w:val="18"/>
        </w:rPr>
        <w:t>from</w:t>
      </w:r>
      <w:r>
        <w:rPr>
          <w:rFonts w:cs="Times New Roman"/>
          <w:sz w:val="18"/>
          <w:szCs w:val="18"/>
        </w:rPr>
        <w:t xml:space="preserve"> 20</w:t>
      </w:r>
      <w:r w:rsidR="00520B73">
        <w:rPr>
          <w:rFonts w:cs="Times New Roman" w:hint="eastAsia"/>
          <w:sz w:val="18"/>
          <w:szCs w:val="18"/>
        </w:rPr>
        <w:t>11</w:t>
      </w:r>
      <w:r>
        <w:rPr>
          <w:rFonts w:cs="Times New Roman" w:hint="eastAsia"/>
          <w:sz w:val="18"/>
          <w:szCs w:val="18"/>
        </w:rPr>
        <w:t xml:space="preserve"> to </w:t>
      </w:r>
      <w:r>
        <w:rPr>
          <w:rFonts w:cs="Times New Roman"/>
          <w:sz w:val="18"/>
          <w:szCs w:val="18"/>
        </w:rPr>
        <w:t>202</w:t>
      </w:r>
      <w:r>
        <w:rPr>
          <w:rFonts w:cs="Times New Roman" w:hint="eastAsia"/>
          <w:sz w:val="18"/>
          <w:szCs w:val="18"/>
        </w:rPr>
        <w:t>5</w:t>
      </w:r>
    </w:p>
    <w:p w14:paraId="530B9131" w14:textId="77777777" w:rsidR="00CC49C6" w:rsidRPr="006A4767" w:rsidRDefault="00CC49C6" w:rsidP="006A4767">
      <w:pPr>
        <w:jc w:val="center"/>
      </w:pPr>
    </w:p>
    <w:p w14:paraId="3F655366" w14:textId="1B9E9BD6" w:rsidR="00BD01F9" w:rsidRDefault="00564B50" w:rsidP="0087359F">
      <w:r>
        <w:rPr>
          <w:noProof/>
        </w:rPr>
        <w:drawing>
          <wp:inline distT="0" distB="0" distL="0" distR="0" wp14:anchorId="2ECD18F1" wp14:editId="134B43F5">
            <wp:extent cx="5274310" cy="3072765"/>
            <wp:effectExtent l="0" t="0" r="2540" b="0"/>
            <wp:docPr id="1949518536" name="图形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518536" name="图形 1949518536"/>
                    <pic:cNvPicPr/>
                  </pic:nvPicPr>
                  <pic:blipFill>
                    <a:blip r:embed="rId9">
                      <a:extLst>
                        <a:ext uri="{96DAC541-7B7A-43D3-8B79-37D633B846F1}">
                          <asvg:svgBlip xmlns:asvg="http://schemas.microsoft.com/office/drawing/2016/SVG/main" r:embed="rId10"/>
                        </a:ext>
                      </a:extLst>
                    </a:blip>
                    <a:stretch>
                      <a:fillRect/>
                    </a:stretch>
                  </pic:blipFill>
                  <pic:spPr>
                    <a:xfrm>
                      <a:off x="0" y="0"/>
                      <a:ext cx="5274310" cy="3072765"/>
                    </a:xfrm>
                    <a:prstGeom prst="rect">
                      <a:avLst/>
                    </a:prstGeom>
                  </pic:spPr>
                </pic:pic>
              </a:graphicData>
            </a:graphic>
          </wp:inline>
        </w:drawing>
      </w:r>
    </w:p>
    <w:p w14:paraId="5A66107D" w14:textId="7A3FF298" w:rsidR="006D4C27" w:rsidRDefault="00BD01F9" w:rsidP="006D4C27">
      <w:pPr>
        <w:jc w:val="center"/>
        <w:rPr>
          <w:rFonts w:cs="Times New Roman"/>
          <w:sz w:val="18"/>
          <w:szCs w:val="18"/>
        </w:rPr>
      </w:pPr>
      <w:r>
        <w:rPr>
          <w:rFonts w:cs="Times New Roman"/>
          <w:sz w:val="18"/>
          <w:szCs w:val="18"/>
        </w:rPr>
        <w:t xml:space="preserve">Figure </w:t>
      </w:r>
      <w:r w:rsidR="00520B73">
        <w:rPr>
          <w:rFonts w:cs="Times New Roman" w:hint="eastAsia"/>
          <w:sz w:val="18"/>
          <w:szCs w:val="18"/>
        </w:rPr>
        <w:t>2</w:t>
      </w:r>
      <w:r w:rsidR="00B20BB9">
        <w:rPr>
          <w:rFonts w:cs="Times New Roman" w:hint="eastAsia"/>
          <w:sz w:val="18"/>
          <w:szCs w:val="18"/>
        </w:rPr>
        <w:t>.</w:t>
      </w:r>
      <w:r>
        <w:rPr>
          <w:rFonts w:cs="Times New Roman"/>
          <w:sz w:val="18"/>
          <w:szCs w:val="18"/>
        </w:rPr>
        <w:t xml:space="preserve"> </w:t>
      </w:r>
      <w:r>
        <w:rPr>
          <w:rFonts w:cs="Times New Roman" w:hint="eastAsia"/>
          <w:sz w:val="18"/>
          <w:szCs w:val="18"/>
        </w:rPr>
        <w:t>M</w:t>
      </w:r>
      <w:r w:rsidR="00261CF3">
        <w:rPr>
          <w:rFonts w:cs="Times New Roman" w:hint="eastAsia"/>
          <w:sz w:val="18"/>
          <w:szCs w:val="18"/>
        </w:rPr>
        <w:t>antle length composition of</w:t>
      </w:r>
      <w:r w:rsidR="00261CF3" w:rsidRPr="00261CF3">
        <w:rPr>
          <w:rFonts w:cs="Times New Roman" w:hint="eastAsia"/>
          <w:sz w:val="18"/>
          <w:szCs w:val="18"/>
        </w:rPr>
        <w:t xml:space="preserve"> </w:t>
      </w:r>
      <w:r w:rsidR="002D0A40">
        <w:rPr>
          <w:rFonts w:cs="Times New Roman" w:hint="eastAsia"/>
          <w:sz w:val="18"/>
          <w:szCs w:val="18"/>
        </w:rPr>
        <w:t>n</w:t>
      </w:r>
      <w:r w:rsidR="00261CF3" w:rsidRPr="00B14633">
        <w:rPr>
          <w:rFonts w:cs="Times New Roman" w:hint="eastAsia"/>
          <w:sz w:val="18"/>
          <w:szCs w:val="18"/>
        </w:rPr>
        <w:t>eon flying squid</w:t>
      </w:r>
      <w:r>
        <w:rPr>
          <w:rFonts w:cs="Times New Roman"/>
          <w:sz w:val="18"/>
          <w:szCs w:val="18"/>
        </w:rPr>
        <w:t xml:space="preserve"> by </w:t>
      </w:r>
      <w:r w:rsidR="00261CF3">
        <w:rPr>
          <w:rFonts w:cs="Times New Roman" w:hint="eastAsia"/>
          <w:color w:val="000000"/>
          <w:sz w:val="18"/>
          <w:szCs w:val="18"/>
        </w:rPr>
        <w:t>squid jigging vessels</w:t>
      </w:r>
      <w:r>
        <w:rPr>
          <w:rFonts w:cs="Times New Roman"/>
          <w:sz w:val="18"/>
          <w:szCs w:val="18"/>
        </w:rPr>
        <w:t xml:space="preserve"> </w:t>
      </w:r>
      <w:r w:rsidR="006D4C27">
        <w:rPr>
          <w:rFonts w:cs="Times New Roman" w:hint="eastAsia"/>
          <w:sz w:val="18"/>
          <w:szCs w:val="18"/>
        </w:rPr>
        <w:t>from</w:t>
      </w:r>
      <w:r>
        <w:rPr>
          <w:rFonts w:cs="Times New Roman"/>
          <w:sz w:val="18"/>
          <w:szCs w:val="18"/>
        </w:rPr>
        <w:t xml:space="preserve"> 202</w:t>
      </w:r>
      <w:r w:rsidR="00261CF3">
        <w:rPr>
          <w:rFonts w:cs="Times New Roman" w:hint="eastAsia"/>
          <w:sz w:val="18"/>
          <w:szCs w:val="18"/>
        </w:rPr>
        <w:t>3</w:t>
      </w:r>
      <w:r>
        <w:rPr>
          <w:rFonts w:cs="Times New Roman" w:hint="eastAsia"/>
          <w:sz w:val="18"/>
          <w:szCs w:val="18"/>
        </w:rPr>
        <w:t xml:space="preserve"> </w:t>
      </w:r>
      <w:r w:rsidR="006D4C27">
        <w:rPr>
          <w:rFonts w:cs="Times New Roman" w:hint="eastAsia"/>
          <w:sz w:val="18"/>
          <w:szCs w:val="18"/>
        </w:rPr>
        <w:t>to</w:t>
      </w:r>
      <w:r>
        <w:rPr>
          <w:rFonts w:cs="Times New Roman" w:hint="eastAsia"/>
          <w:sz w:val="18"/>
          <w:szCs w:val="18"/>
        </w:rPr>
        <w:t xml:space="preserve"> </w:t>
      </w:r>
      <w:r>
        <w:rPr>
          <w:rFonts w:cs="Times New Roman"/>
          <w:sz w:val="18"/>
          <w:szCs w:val="18"/>
        </w:rPr>
        <w:t>202</w:t>
      </w:r>
      <w:r w:rsidR="00261CF3">
        <w:rPr>
          <w:rFonts w:cs="Times New Roman" w:hint="eastAsia"/>
          <w:sz w:val="18"/>
          <w:szCs w:val="18"/>
        </w:rPr>
        <w:t>5</w:t>
      </w:r>
    </w:p>
    <w:p w14:paraId="14EA4E39" w14:textId="77777777" w:rsidR="00D9612C" w:rsidRDefault="00D9612C" w:rsidP="006D4C27">
      <w:pPr>
        <w:jc w:val="center"/>
      </w:pPr>
    </w:p>
    <w:p w14:paraId="0D5B93C7" w14:textId="5FD544BA" w:rsidR="00BD01F9" w:rsidRDefault="00564B50" w:rsidP="00EB66FA">
      <w:r>
        <w:rPr>
          <w:noProof/>
        </w:rPr>
        <w:drawing>
          <wp:inline distT="0" distB="0" distL="0" distR="0" wp14:anchorId="13BA7F8C" wp14:editId="59A08AA3">
            <wp:extent cx="5427980" cy="3162292"/>
            <wp:effectExtent l="0" t="0" r="1270" b="635"/>
            <wp:docPr id="579159976" name="图形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159976" name="图形 579159976"/>
                    <pic:cNvPicPr/>
                  </pic:nvPicPr>
                  <pic:blipFill>
                    <a:blip r:embed="rId11">
                      <a:extLst>
                        <a:ext uri="{96DAC541-7B7A-43D3-8B79-37D633B846F1}">
                          <asvg:svgBlip xmlns:asvg="http://schemas.microsoft.com/office/drawing/2016/SVG/main" r:embed="rId12"/>
                        </a:ext>
                      </a:extLst>
                    </a:blip>
                    <a:stretch>
                      <a:fillRect/>
                    </a:stretch>
                  </pic:blipFill>
                  <pic:spPr>
                    <a:xfrm>
                      <a:off x="0" y="0"/>
                      <a:ext cx="5445217" cy="3172334"/>
                    </a:xfrm>
                    <a:prstGeom prst="rect">
                      <a:avLst/>
                    </a:prstGeom>
                  </pic:spPr>
                </pic:pic>
              </a:graphicData>
            </a:graphic>
          </wp:inline>
        </w:drawing>
      </w:r>
    </w:p>
    <w:p w14:paraId="1048A847" w14:textId="06CA4AE2" w:rsidR="00BD01F9" w:rsidRPr="00882BC7" w:rsidRDefault="00BD01F9" w:rsidP="00BD01F9">
      <w:pPr>
        <w:jc w:val="center"/>
      </w:pPr>
      <w:r>
        <w:rPr>
          <w:rFonts w:cs="Times New Roman"/>
          <w:sz w:val="18"/>
          <w:szCs w:val="18"/>
        </w:rPr>
        <w:t xml:space="preserve">Figure </w:t>
      </w:r>
      <w:r w:rsidR="00520B73">
        <w:rPr>
          <w:rFonts w:cs="Times New Roman" w:hint="eastAsia"/>
          <w:sz w:val="18"/>
          <w:szCs w:val="18"/>
        </w:rPr>
        <w:t>3</w:t>
      </w:r>
      <w:r w:rsidR="00B20BB9">
        <w:rPr>
          <w:rFonts w:cs="Times New Roman" w:hint="eastAsia"/>
          <w:sz w:val="18"/>
          <w:szCs w:val="18"/>
        </w:rPr>
        <w:t>.</w:t>
      </w:r>
      <w:r>
        <w:rPr>
          <w:rFonts w:cs="Times New Roman"/>
          <w:sz w:val="18"/>
          <w:szCs w:val="18"/>
        </w:rPr>
        <w:t xml:space="preserve"> </w:t>
      </w:r>
      <w:r w:rsidR="00261CF3">
        <w:rPr>
          <w:rFonts w:cs="Times New Roman" w:hint="eastAsia"/>
          <w:sz w:val="18"/>
          <w:szCs w:val="18"/>
        </w:rPr>
        <w:t>Mantle length composition of</w:t>
      </w:r>
      <w:r w:rsidR="00261CF3" w:rsidRPr="00261CF3">
        <w:rPr>
          <w:rFonts w:cs="Times New Roman" w:hint="eastAsia"/>
          <w:sz w:val="18"/>
          <w:szCs w:val="18"/>
        </w:rPr>
        <w:t xml:space="preserve"> </w:t>
      </w:r>
      <w:r w:rsidR="002D0A40">
        <w:rPr>
          <w:rFonts w:cs="Times New Roman" w:hint="eastAsia"/>
          <w:sz w:val="18"/>
          <w:szCs w:val="18"/>
        </w:rPr>
        <w:t>n</w:t>
      </w:r>
      <w:r w:rsidR="00261CF3" w:rsidRPr="00B14633">
        <w:rPr>
          <w:rFonts w:cs="Times New Roman" w:hint="eastAsia"/>
          <w:sz w:val="18"/>
          <w:szCs w:val="18"/>
        </w:rPr>
        <w:t>eon flying squid</w:t>
      </w:r>
      <w:r w:rsidR="00261CF3">
        <w:rPr>
          <w:rFonts w:cs="Times New Roman"/>
          <w:sz w:val="18"/>
          <w:szCs w:val="18"/>
        </w:rPr>
        <w:t xml:space="preserve"> by </w:t>
      </w:r>
      <w:r w:rsidR="00261CF3">
        <w:rPr>
          <w:rFonts w:cs="Times New Roman" w:hint="eastAsia"/>
          <w:color w:val="000000"/>
          <w:sz w:val="18"/>
          <w:szCs w:val="18"/>
        </w:rPr>
        <w:t>squid jigging vessels</w:t>
      </w:r>
      <w:r w:rsidR="00261CF3">
        <w:rPr>
          <w:rFonts w:cs="Times New Roman"/>
          <w:sz w:val="18"/>
          <w:szCs w:val="18"/>
        </w:rPr>
        <w:t xml:space="preserve"> </w:t>
      </w:r>
      <w:r w:rsidR="0087359F">
        <w:rPr>
          <w:rFonts w:cs="Times New Roman" w:hint="eastAsia"/>
          <w:sz w:val="18"/>
          <w:szCs w:val="18"/>
        </w:rPr>
        <w:t>from 2011 to 2018</w:t>
      </w:r>
    </w:p>
    <w:p w14:paraId="38418540" w14:textId="77777777" w:rsidR="00750079" w:rsidRDefault="00750079" w:rsidP="00BD01F9">
      <w:pPr>
        <w:jc w:val="center"/>
        <w:rPr>
          <w:noProof/>
        </w:rPr>
      </w:pPr>
    </w:p>
    <w:p w14:paraId="06113779" w14:textId="70AB9A27" w:rsidR="009034E0" w:rsidRDefault="00613C5A" w:rsidP="009034E0">
      <w:pPr>
        <w:jc w:val="center"/>
      </w:pPr>
      <w:r>
        <w:rPr>
          <w:noProof/>
        </w:rPr>
        <w:drawing>
          <wp:inline distT="0" distB="0" distL="0" distR="0" wp14:anchorId="0245CCB3" wp14:editId="607E4723">
            <wp:extent cx="5274310" cy="3072765"/>
            <wp:effectExtent l="0" t="0" r="2540" b="0"/>
            <wp:docPr id="785838407" name="图形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838407" name="图形 785838407"/>
                    <pic:cNvPicPr/>
                  </pic:nvPicPr>
                  <pic:blipFill>
                    <a:blip r:embed="rId13">
                      <a:extLst>
                        <a:ext uri="{96DAC541-7B7A-43D3-8B79-37D633B846F1}">
                          <asvg:svgBlip xmlns:asvg="http://schemas.microsoft.com/office/drawing/2016/SVG/main" r:embed="rId14"/>
                        </a:ext>
                      </a:extLst>
                    </a:blip>
                    <a:stretch>
                      <a:fillRect/>
                    </a:stretch>
                  </pic:blipFill>
                  <pic:spPr>
                    <a:xfrm>
                      <a:off x="0" y="0"/>
                      <a:ext cx="5274310" cy="3072765"/>
                    </a:xfrm>
                    <a:prstGeom prst="rect">
                      <a:avLst/>
                    </a:prstGeom>
                  </pic:spPr>
                </pic:pic>
              </a:graphicData>
            </a:graphic>
          </wp:inline>
        </w:drawing>
      </w:r>
    </w:p>
    <w:p w14:paraId="79E88541" w14:textId="48AC1192" w:rsidR="00750079" w:rsidRPr="00882BC7" w:rsidRDefault="00750079" w:rsidP="00750079">
      <w:pPr>
        <w:jc w:val="center"/>
      </w:pPr>
      <w:r>
        <w:rPr>
          <w:rFonts w:cs="Times New Roman"/>
          <w:sz w:val="18"/>
          <w:szCs w:val="18"/>
        </w:rPr>
        <w:t xml:space="preserve">Figure </w:t>
      </w:r>
      <w:r w:rsidR="00520B73">
        <w:rPr>
          <w:rFonts w:cs="Times New Roman" w:hint="eastAsia"/>
          <w:sz w:val="18"/>
          <w:szCs w:val="18"/>
        </w:rPr>
        <w:t>4</w:t>
      </w:r>
      <w:r>
        <w:rPr>
          <w:rFonts w:cs="Times New Roman" w:hint="eastAsia"/>
          <w:sz w:val="18"/>
          <w:szCs w:val="18"/>
        </w:rPr>
        <w:t>.</w:t>
      </w:r>
      <w:r>
        <w:rPr>
          <w:rFonts w:cs="Times New Roman"/>
          <w:sz w:val="18"/>
          <w:szCs w:val="18"/>
        </w:rPr>
        <w:t xml:space="preserve"> </w:t>
      </w:r>
      <w:r w:rsidR="002D0A40">
        <w:rPr>
          <w:rFonts w:cs="Times New Roman" w:hint="eastAsia"/>
          <w:sz w:val="18"/>
          <w:szCs w:val="18"/>
        </w:rPr>
        <w:t>Overall l</w:t>
      </w:r>
      <w:r>
        <w:rPr>
          <w:rFonts w:cs="Times New Roman" w:hint="eastAsia"/>
          <w:sz w:val="18"/>
          <w:szCs w:val="18"/>
        </w:rPr>
        <w:t xml:space="preserve">ength weight relationship of </w:t>
      </w:r>
      <w:r w:rsidR="00CB20AB">
        <w:rPr>
          <w:rFonts w:cs="Times New Roman" w:hint="eastAsia"/>
          <w:sz w:val="18"/>
          <w:szCs w:val="18"/>
        </w:rPr>
        <w:t xml:space="preserve">the </w:t>
      </w:r>
      <w:r w:rsidR="00D456A3">
        <w:rPr>
          <w:rFonts w:cs="Times New Roman" w:hint="eastAsia"/>
          <w:sz w:val="18"/>
          <w:szCs w:val="18"/>
        </w:rPr>
        <w:t>winter-spring cohort</w:t>
      </w:r>
      <w:r>
        <w:rPr>
          <w:rFonts w:cs="Times New Roman"/>
          <w:sz w:val="18"/>
          <w:szCs w:val="18"/>
        </w:rPr>
        <w:t xml:space="preserve"> </w:t>
      </w:r>
      <w:r>
        <w:rPr>
          <w:rFonts w:cs="Times New Roman" w:hint="eastAsia"/>
          <w:sz w:val="18"/>
          <w:szCs w:val="18"/>
        </w:rPr>
        <w:t>from 2011 to 2025</w:t>
      </w:r>
    </w:p>
    <w:p w14:paraId="428B6D2F" w14:textId="77777777" w:rsidR="00750079" w:rsidRDefault="00750079" w:rsidP="00BD01F9">
      <w:pPr>
        <w:jc w:val="center"/>
      </w:pPr>
    </w:p>
    <w:p w14:paraId="1F7F0978" w14:textId="2F744E7F" w:rsidR="00D456A3" w:rsidRDefault="00613C5A" w:rsidP="00BD01F9">
      <w:pPr>
        <w:jc w:val="center"/>
      </w:pPr>
      <w:r>
        <w:rPr>
          <w:noProof/>
        </w:rPr>
        <w:lastRenderedPageBreak/>
        <w:drawing>
          <wp:inline distT="0" distB="0" distL="0" distR="0" wp14:anchorId="1BF438F4" wp14:editId="4E1F3D88">
            <wp:extent cx="5274310" cy="3072765"/>
            <wp:effectExtent l="0" t="0" r="2540" b="0"/>
            <wp:docPr id="891188810" name="图形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188810" name="图形 891188810"/>
                    <pic:cNvPicPr/>
                  </pic:nvPicPr>
                  <pic:blipFill>
                    <a:blip r:embed="rId15">
                      <a:extLst>
                        <a:ext uri="{96DAC541-7B7A-43D3-8B79-37D633B846F1}">
                          <asvg:svgBlip xmlns:asvg="http://schemas.microsoft.com/office/drawing/2016/SVG/main" r:embed="rId16"/>
                        </a:ext>
                      </a:extLst>
                    </a:blip>
                    <a:stretch>
                      <a:fillRect/>
                    </a:stretch>
                  </pic:blipFill>
                  <pic:spPr>
                    <a:xfrm>
                      <a:off x="0" y="0"/>
                      <a:ext cx="5274310" cy="3072765"/>
                    </a:xfrm>
                    <a:prstGeom prst="rect">
                      <a:avLst/>
                    </a:prstGeom>
                  </pic:spPr>
                </pic:pic>
              </a:graphicData>
            </a:graphic>
          </wp:inline>
        </w:drawing>
      </w:r>
    </w:p>
    <w:p w14:paraId="173BD291" w14:textId="03545F3D" w:rsidR="00D456A3" w:rsidRPr="00882BC7" w:rsidRDefault="00D456A3" w:rsidP="00D456A3">
      <w:pPr>
        <w:jc w:val="center"/>
      </w:pPr>
      <w:r>
        <w:rPr>
          <w:rFonts w:cs="Times New Roman"/>
          <w:sz w:val="18"/>
          <w:szCs w:val="18"/>
        </w:rPr>
        <w:t xml:space="preserve">Figure </w:t>
      </w:r>
      <w:r w:rsidR="00520B73">
        <w:rPr>
          <w:rFonts w:cs="Times New Roman" w:hint="eastAsia"/>
          <w:sz w:val="18"/>
          <w:szCs w:val="18"/>
        </w:rPr>
        <w:t>5</w:t>
      </w:r>
      <w:r>
        <w:rPr>
          <w:rFonts w:cs="Times New Roman" w:hint="eastAsia"/>
          <w:sz w:val="18"/>
          <w:szCs w:val="18"/>
        </w:rPr>
        <w:t>.</w:t>
      </w:r>
      <w:r>
        <w:rPr>
          <w:rFonts w:cs="Times New Roman"/>
          <w:sz w:val="18"/>
          <w:szCs w:val="18"/>
        </w:rPr>
        <w:t xml:space="preserve"> </w:t>
      </w:r>
      <w:r w:rsidR="002D0A40">
        <w:rPr>
          <w:rFonts w:cs="Times New Roman" w:hint="eastAsia"/>
          <w:sz w:val="18"/>
          <w:szCs w:val="18"/>
        </w:rPr>
        <w:t xml:space="preserve">Overall length weight relationship of </w:t>
      </w:r>
      <w:r w:rsidR="00CB20AB">
        <w:rPr>
          <w:rFonts w:cs="Times New Roman" w:hint="eastAsia"/>
          <w:sz w:val="18"/>
          <w:szCs w:val="18"/>
        </w:rPr>
        <w:t xml:space="preserve">the </w:t>
      </w:r>
      <w:r w:rsidR="002D0A40">
        <w:rPr>
          <w:rFonts w:cs="Times New Roman" w:hint="eastAsia"/>
          <w:sz w:val="18"/>
          <w:szCs w:val="18"/>
        </w:rPr>
        <w:t>autumn cohort</w:t>
      </w:r>
      <w:r w:rsidR="002D0A40">
        <w:rPr>
          <w:rFonts w:cs="Times New Roman"/>
          <w:sz w:val="18"/>
          <w:szCs w:val="18"/>
        </w:rPr>
        <w:t xml:space="preserve"> </w:t>
      </w:r>
      <w:r w:rsidR="002D0A40">
        <w:rPr>
          <w:rFonts w:cs="Times New Roman" w:hint="eastAsia"/>
          <w:sz w:val="18"/>
          <w:szCs w:val="18"/>
        </w:rPr>
        <w:t>from 2011 to 2025</w:t>
      </w:r>
    </w:p>
    <w:p w14:paraId="50B051B8" w14:textId="77777777" w:rsidR="00D456A3" w:rsidRDefault="00D456A3" w:rsidP="00BD01F9">
      <w:pPr>
        <w:jc w:val="center"/>
      </w:pPr>
    </w:p>
    <w:p w14:paraId="659F456F" w14:textId="32711BF0" w:rsidR="004A2B8E" w:rsidRDefault="004A2B8E" w:rsidP="00BD01F9">
      <w:pPr>
        <w:jc w:val="center"/>
      </w:pPr>
      <w:r>
        <w:rPr>
          <w:rFonts w:hint="eastAsia"/>
          <w:noProof/>
        </w:rPr>
        <w:drawing>
          <wp:inline distT="0" distB="0" distL="0" distR="0" wp14:anchorId="384988E0" wp14:editId="600ED064">
            <wp:extent cx="5274310" cy="3072765"/>
            <wp:effectExtent l="0" t="0" r="2540" b="0"/>
            <wp:docPr id="427117185" name="图形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117185" name="图形 427117185"/>
                    <pic:cNvPicPr/>
                  </pic:nvPicPr>
                  <pic:blipFill>
                    <a:blip r:embed="rId17">
                      <a:extLst>
                        <a:ext uri="{96DAC541-7B7A-43D3-8B79-37D633B846F1}">
                          <asvg:svgBlip xmlns:asvg="http://schemas.microsoft.com/office/drawing/2016/SVG/main" r:embed="rId18"/>
                        </a:ext>
                      </a:extLst>
                    </a:blip>
                    <a:stretch>
                      <a:fillRect/>
                    </a:stretch>
                  </pic:blipFill>
                  <pic:spPr>
                    <a:xfrm>
                      <a:off x="0" y="0"/>
                      <a:ext cx="5274310" cy="3072765"/>
                    </a:xfrm>
                    <a:prstGeom prst="rect">
                      <a:avLst/>
                    </a:prstGeom>
                  </pic:spPr>
                </pic:pic>
              </a:graphicData>
            </a:graphic>
          </wp:inline>
        </w:drawing>
      </w:r>
    </w:p>
    <w:p w14:paraId="06ABF14D" w14:textId="585649D9" w:rsidR="004A2B8E" w:rsidRPr="00882BC7" w:rsidRDefault="004A2B8E" w:rsidP="004A2B8E">
      <w:pPr>
        <w:jc w:val="center"/>
      </w:pPr>
      <w:r>
        <w:rPr>
          <w:rFonts w:cs="Times New Roman"/>
          <w:sz w:val="18"/>
          <w:szCs w:val="18"/>
        </w:rPr>
        <w:t xml:space="preserve">Figure </w:t>
      </w:r>
      <w:r w:rsidR="00CB20AB">
        <w:rPr>
          <w:rFonts w:cs="Times New Roman" w:hint="eastAsia"/>
          <w:sz w:val="18"/>
          <w:szCs w:val="18"/>
        </w:rPr>
        <w:t>6</w:t>
      </w:r>
      <w:r>
        <w:rPr>
          <w:rFonts w:cs="Times New Roman" w:hint="eastAsia"/>
          <w:sz w:val="18"/>
          <w:szCs w:val="18"/>
        </w:rPr>
        <w:t>.</w:t>
      </w:r>
      <w:r>
        <w:rPr>
          <w:rFonts w:cs="Times New Roman"/>
          <w:sz w:val="18"/>
          <w:szCs w:val="18"/>
        </w:rPr>
        <w:t xml:space="preserve"> </w:t>
      </w:r>
      <w:r w:rsidR="002D0A40">
        <w:rPr>
          <w:rFonts w:cs="Times New Roman" w:hint="eastAsia"/>
          <w:sz w:val="18"/>
          <w:szCs w:val="18"/>
        </w:rPr>
        <w:t xml:space="preserve">Comparison of </w:t>
      </w:r>
      <w:r>
        <w:rPr>
          <w:rFonts w:cs="Times New Roman" w:hint="eastAsia"/>
          <w:sz w:val="18"/>
          <w:szCs w:val="18"/>
        </w:rPr>
        <w:t xml:space="preserve">Length weight relationship of </w:t>
      </w:r>
      <w:r w:rsidR="00CB20AB">
        <w:rPr>
          <w:rFonts w:cs="Times New Roman" w:hint="eastAsia"/>
          <w:sz w:val="18"/>
          <w:szCs w:val="18"/>
        </w:rPr>
        <w:t>winter-spring</w:t>
      </w:r>
      <w:r>
        <w:rPr>
          <w:rFonts w:cs="Times New Roman" w:hint="eastAsia"/>
          <w:sz w:val="18"/>
          <w:szCs w:val="18"/>
        </w:rPr>
        <w:t xml:space="preserve"> cohort</w:t>
      </w:r>
      <w:r>
        <w:rPr>
          <w:rFonts w:cs="Times New Roman"/>
          <w:sz w:val="18"/>
          <w:szCs w:val="18"/>
        </w:rPr>
        <w:t xml:space="preserve"> </w:t>
      </w:r>
      <w:r w:rsidR="00CB20AB">
        <w:rPr>
          <w:rFonts w:cs="Times New Roman" w:hint="eastAsia"/>
          <w:sz w:val="18"/>
          <w:szCs w:val="18"/>
        </w:rPr>
        <w:t>between</w:t>
      </w:r>
      <w:r>
        <w:rPr>
          <w:rFonts w:cs="Times New Roman" w:hint="eastAsia"/>
          <w:sz w:val="18"/>
          <w:szCs w:val="18"/>
        </w:rPr>
        <w:t xml:space="preserve"> 2011 </w:t>
      </w:r>
      <w:r w:rsidR="00CB20AB">
        <w:rPr>
          <w:rFonts w:cs="Times New Roman" w:hint="eastAsia"/>
          <w:sz w:val="18"/>
          <w:szCs w:val="18"/>
        </w:rPr>
        <w:t>and</w:t>
      </w:r>
      <w:r>
        <w:rPr>
          <w:rFonts w:cs="Times New Roman" w:hint="eastAsia"/>
          <w:sz w:val="18"/>
          <w:szCs w:val="18"/>
        </w:rPr>
        <w:t xml:space="preserve"> 2025</w:t>
      </w:r>
    </w:p>
    <w:p w14:paraId="38F0BDBE" w14:textId="77777777" w:rsidR="004A2B8E" w:rsidRDefault="004A2B8E" w:rsidP="00BD01F9">
      <w:pPr>
        <w:jc w:val="center"/>
      </w:pPr>
    </w:p>
    <w:p w14:paraId="09EA23D0" w14:textId="409C3A18" w:rsidR="004A2B8E" w:rsidRDefault="004A2B8E" w:rsidP="00BD01F9">
      <w:pPr>
        <w:jc w:val="center"/>
      </w:pPr>
      <w:r>
        <w:rPr>
          <w:rFonts w:hint="eastAsia"/>
          <w:noProof/>
        </w:rPr>
        <w:lastRenderedPageBreak/>
        <w:drawing>
          <wp:inline distT="0" distB="0" distL="0" distR="0" wp14:anchorId="446D92F2" wp14:editId="4814974A">
            <wp:extent cx="5274310" cy="3072765"/>
            <wp:effectExtent l="0" t="0" r="2540" b="0"/>
            <wp:docPr id="984139338" name="图形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39338" name="图形 984139338"/>
                    <pic:cNvPicPr/>
                  </pic:nvPicPr>
                  <pic:blipFill>
                    <a:blip r:embed="rId19">
                      <a:extLst>
                        <a:ext uri="{96DAC541-7B7A-43D3-8B79-37D633B846F1}">
                          <asvg:svgBlip xmlns:asvg="http://schemas.microsoft.com/office/drawing/2016/SVG/main" r:embed="rId20"/>
                        </a:ext>
                      </a:extLst>
                    </a:blip>
                    <a:stretch>
                      <a:fillRect/>
                    </a:stretch>
                  </pic:blipFill>
                  <pic:spPr>
                    <a:xfrm>
                      <a:off x="0" y="0"/>
                      <a:ext cx="5274310" cy="3072765"/>
                    </a:xfrm>
                    <a:prstGeom prst="rect">
                      <a:avLst/>
                    </a:prstGeom>
                  </pic:spPr>
                </pic:pic>
              </a:graphicData>
            </a:graphic>
          </wp:inline>
        </w:drawing>
      </w:r>
    </w:p>
    <w:p w14:paraId="7439EBC6" w14:textId="2BCD85B1" w:rsidR="00CB20AB" w:rsidRPr="00882BC7" w:rsidRDefault="004A2B8E" w:rsidP="00CB20AB">
      <w:pPr>
        <w:jc w:val="center"/>
      </w:pPr>
      <w:r>
        <w:rPr>
          <w:rFonts w:cs="Times New Roman"/>
          <w:sz w:val="18"/>
          <w:szCs w:val="18"/>
        </w:rPr>
        <w:t xml:space="preserve">Figure </w:t>
      </w:r>
      <w:r w:rsidR="00CB20AB">
        <w:rPr>
          <w:rFonts w:cs="Times New Roman" w:hint="eastAsia"/>
          <w:sz w:val="18"/>
          <w:szCs w:val="18"/>
        </w:rPr>
        <w:t>7</w:t>
      </w:r>
      <w:r>
        <w:rPr>
          <w:rFonts w:cs="Times New Roman" w:hint="eastAsia"/>
          <w:sz w:val="18"/>
          <w:szCs w:val="18"/>
        </w:rPr>
        <w:t>.</w:t>
      </w:r>
      <w:r w:rsidR="00CB20AB">
        <w:rPr>
          <w:rFonts w:cs="Times New Roman" w:hint="eastAsia"/>
          <w:sz w:val="18"/>
          <w:szCs w:val="18"/>
        </w:rPr>
        <w:t xml:space="preserve"> Comparison of Length weight relationship of autumn cohort</w:t>
      </w:r>
      <w:r w:rsidR="00CB20AB">
        <w:rPr>
          <w:rFonts w:cs="Times New Roman"/>
          <w:sz w:val="18"/>
          <w:szCs w:val="18"/>
        </w:rPr>
        <w:t xml:space="preserve"> </w:t>
      </w:r>
      <w:r w:rsidR="00CB20AB">
        <w:rPr>
          <w:rFonts w:cs="Times New Roman" w:hint="eastAsia"/>
          <w:sz w:val="18"/>
          <w:szCs w:val="18"/>
        </w:rPr>
        <w:t>between 2011 and 2025</w:t>
      </w:r>
    </w:p>
    <w:p w14:paraId="0B27238B" w14:textId="6D16FC98" w:rsidR="004A2B8E" w:rsidRPr="00CB20AB" w:rsidRDefault="004A2B8E" w:rsidP="004A2B8E">
      <w:pPr>
        <w:jc w:val="center"/>
      </w:pPr>
    </w:p>
    <w:p w14:paraId="3D15DF5F" w14:textId="3F3F53B2" w:rsidR="00907812" w:rsidRDefault="00907812" w:rsidP="00BD01F9">
      <w:pPr>
        <w:jc w:val="center"/>
      </w:pPr>
    </w:p>
    <w:p w14:paraId="7A2AD817" w14:textId="24F6F829" w:rsidR="0049255F" w:rsidRPr="00A80A6A" w:rsidRDefault="0049255F" w:rsidP="0049255F">
      <w:pPr>
        <w:spacing w:line="360" w:lineRule="auto"/>
        <w:rPr>
          <w:b/>
          <w:bCs/>
        </w:rPr>
      </w:pPr>
      <w:r w:rsidRPr="00A80A6A">
        <w:rPr>
          <w:rFonts w:hint="eastAsia"/>
          <w:b/>
          <w:bCs/>
        </w:rPr>
        <w:t>R</w:t>
      </w:r>
      <w:r>
        <w:rPr>
          <w:rFonts w:hint="eastAsia"/>
          <w:b/>
          <w:bCs/>
        </w:rPr>
        <w:t>eference</w:t>
      </w:r>
    </w:p>
    <w:p w14:paraId="0A8DD73F" w14:textId="77777777" w:rsidR="00D42AD7" w:rsidRPr="00D42AD7" w:rsidRDefault="00A17ABF" w:rsidP="00D42AD7">
      <w:pPr>
        <w:pStyle w:val="Bibliography"/>
        <w:rPr>
          <w:rFonts w:cs="Times New Roman"/>
        </w:rPr>
      </w:pPr>
      <w:r>
        <w:fldChar w:fldCharType="begin"/>
      </w:r>
      <w:r w:rsidRPr="00D42AD7">
        <w:rPr>
          <w:lang w:val="es-CL"/>
        </w:rPr>
        <w:instrText xml:space="preserve"> ADDIN ZOTERO_BIBL {"uncited":[],"omitted":[],"custom":[]} CSL_BIBLIOGRAPHY </w:instrText>
      </w:r>
      <w:r>
        <w:fldChar w:fldCharType="separate"/>
      </w:r>
      <w:r w:rsidR="00D42AD7" w:rsidRPr="00D42AD7">
        <w:rPr>
          <w:rFonts w:cs="Times New Roman"/>
          <w:lang w:val="es-CL"/>
        </w:rPr>
        <w:t xml:space="preserve">Ichii, T., Mahapatra, K., Sakai, M., Okada, Y., 2009. </w:t>
      </w:r>
      <w:r w:rsidR="00D42AD7" w:rsidRPr="00D42AD7">
        <w:rPr>
          <w:rFonts w:cs="Times New Roman"/>
        </w:rPr>
        <w:t>Life history of the neon flying squid: effect of the oceanographic regime in the North Pacific Ocean. Marine Ecology Progress Series 378, 1–11. https://doi.org/10.3354/meps07873</w:t>
      </w:r>
    </w:p>
    <w:p w14:paraId="7E8741C2" w14:textId="77777777" w:rsidR="00D42AD7" w:rsidRPr="00D42AD7" w:rsidRDefault="00D42AD7" w:rsidP="00D42AD7">
      <w:pPr>
        <w:pStyle w:val="Bibliography"/>
        <w:rPr>
          <w:rFonts w:cs="Times New Roman"/>
        </w:rPr>
      </w:pPr>
      <w:r w:rsidRPr="00D42AD7">
        <w:rPr>
          <w:rFonts w:cs="Times New Roman"/>
        </w:rPr>
        <w:t>King, M., 2007. Fisheries Biology, Assessment and Management. John Wiley &amp; Sons.</w:t>
      </w:r>
    </w:p>
    <w:p w14:paraId="25F2A052" w14:textId="77777777" w:rsidR="00D42AD7" w:rsidRPr="00D42AD7" w:rsidRDefault="00D42AD7" w:rsidP="00D42AD7">
      <w:pPr>
        <w:pStyle w:val="Bibliography"/>
        <w:rPr>
          <w:rFonts w:cs="Times New Roman"/>
        </w:rPr>
      </w:pPr>
      <w:r w:rsidRPr="00D42AD7">
        <w:rPr>
          <w:rFonts w:cs="Times New Roman"/>
        </w:rPr>
        <w:t>Pauly, D., 1984. Fish Population Dynamics in Tropical Waters: A Manual for Use with Programmable Calculators. WorldFish.</w:t>
      </w:r>
    </w:p>
    <w:p w14:paraId="67FD328B" w14:textId="77777777" w:rsidR="00D42AD7" w:rsidRPr="00D42AD7" w:rsidRDefault="00D42AD7" w:rsidP="00D42AD7">
      <w:pPr>
        <w:pStyle w:val="Bibliography"/>
        <w:rPr>
          <w:rFonts w:cs="Times New Roman"/>
        </w:rPr>
      </w:pPr>
      <w:r w:rsidRPr="00D42AD7">
        <w:rPr>
          <w:rFonts w:cs="Times New Roman"/>
        </w:rPr>
        <w:t>Wang, Y., Han, P., Fang, Z., Chen, X., 2023. Climate-induced life cycle and growth variations of neon flying squid (</w:t>
      </w:r>
      <w:r w:rsidRPr="00D42AD7">
        <w:rPr>
          <w:rFonts w:cs="Times New Roman"/>
          <w:i/>
          <w:iCs/>
        </w:rPr>
        <w:t>Ommastrephes bartramii</w:t>
      </w:r>
      <w:r w:rsidRPr="00D42AD7">
        <w:rPr>
          <w:rFonts w:cs="Times New Roman"/>
        </w:rPr>
        <w:t>) in the North Pacific Ocean. Aquaculture and Fisheries 8, 211–220. https://doi.org/10.1016/j.aaf.2021.08.006</w:t>
      </w:r>
    </w:p>
    <w:p w14:paraId="268108E7" w14:textId="14B0E798" w:rsidR="004A2B8E" w:rsidRPr="00907812" w:rsidRDefault="00A17ABF" w:rsidP="0049255F">
      <w:pPr>
        <w:widowControl/>
        <w:jc w:val="left"/>
      </w:pPr>
      <w:r>
        <w:fldChar w:fldCharType="end"/>
      </w:r>
    </w:p>
    <w:sectPr w:rsidR="004A2B8E" w:rsidRPr="00907812" w:rsidSect="00806909">
      <w:headerReference w:type="first" r:id="rId21"/>
      <w:footerReference w:type="first" r:id="rId22"/>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D88DC" w14:textId="77777777" w:rsidR="00426FF8" w:rsidRDefault="00426FF8" w:rsidP="000A5F92">
      <w:r>
        <w:separator/>
      </w:r>
    </w:p>
  </w:endnote>
  <w:endnote w:type="continuationSeparator" w:id="0">
    <w:p w14:paraId="5D8C8559" w14:textId="77777777" w:rsidR="00426FF8" w:rsidRDefault="00426FF8" w:rsidP="000A5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FangSong">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6E97A" w14:textId="3A4FEA6C" w:rsidR="002C537E" w:rsidRDefault="00806909">
    <w:pPr>
      <w:pStyle w:val="Footer"/>
    </w:pPr>
    <w:r>
      <w:rPr>
        <w:noProof/>
        <w:sz w:val="14"/>
        <w:szCs w:val="14"/>
        <w:lang w:eastAsia="en-US"/>
      </w:rPr>
      <mc:AlternateContent>
        <mc:Choice Requires="wps">
          <w:drawing>
            <wp:anchor distT="0" distB="0" distL="114300" distR="114300" simplePos="0" relativeHeight="251660288" behindDoc="0" locked="0" layoutInCell="1" allowOverlap="1" wp14:anchorId="64CE01E0" wp14:editId="4FCD2C70">
              <wp:simplePos x="0" y="0"/>
              <wp:positionH relativeFrom="margin">
                <wp:posOffset>4000026</wp:posOffset>
              </wp:positionH>
              <wp:positionV relativeFrom="paragraph">
                <wp:posOffset>-66675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EDE8D5" w14:textId="77777777" w:rsidR="00806909" w:rsidRPr="002F0598" w:rsidRDefault="00806909" w:rsidP="0080690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F0A050E" w14:textId="77777777" w:rsidR="00806909" w:rsidRPr="002F0598" w:rsidRDefault="00806909" w:rsidP="0080690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E709D1E" w14:textId="77777777" w:rsidR="00806909" w:rsidRPr="002F0598" w:rsidRDefault="00806909" w:rsidP="0080690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1482FC3" w14:textId="77777777" w:rsidR="00806909" w:rsidRPr="002F0598" w:rsidRDefault="00806909" w:rsidP="0080690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4CE01E0" id="_x0000_t202" coordsize="21600,21600" o:spt="202" path="m,l,21600r21600,l21600,xe">
              <v:stroke joinstyle="miter"/>
              <v:path gradientshapeok="t" o:connecttype="rect"/>
            </v:shapetype>
            <v:shape id="テキスト ボックス 17" o:spid="_x0000_s1027" type="#_x0000_t202" style="position:absolute;margin-left:314.95pt;margin-top:-5.25pt;width:130.5pt;height:5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" filled="f" stroked="f" strokeweight=".5pt">
              <v:textbox style="mso-fit-shape-to-text:t">
                <w:txbxContent>
                  <w:p w14:paraId="31EDE8D5" w14:textId="77777777" w:rsidR="00806909" w:rsidRPr="002F0598" w:rsidRDefault="00806909" w:rsidP="0080690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F0A050E" w14:textId="77777777" w:rsidR="00806909" w:rsidRPr="002F0598" w:rsidRDefault="00806909" w:rsidP="0080690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E709D1E" w14:textId="77777777" w:rsidR="00806909" w:rsidRPr="002F0598" w:rsidRDefault="00806909" w:rsidP="0080690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1482FC3" w14:textId="77777777" w:rsidR="00806909" w:rsidRPr="002F0598" w:rsidRDefault="00806909" w:rsidP="0080690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61312" behindDoc="1" locked="0" layoutInCell="1" allowOverlap="1" wp14:anchorId="5F6E7CAE" wp14:editId="26E0F366">
              <wp:simplePos x="0" y="0"/>
              <wp:positionH relativeFrom="margin">
                <wp:posOffset>-354330</wp:posOffset>
              </wp:positionH>
              <wp:positionV relativeFrom="paragraph">
                <wp:posOffset>509905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CC3F33" id="グループ化 19" o:spid="_x0000_s1026" style="position:absolute;margin-left:-27.9pt;margin-top:40.15pt;width:472.6pt;height:5.25pt;z-index:-251655168;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" fillcolor="#44a8d9" stroked="f" strokeweight="1pt"/>
              <w10:wrap anchorx="margin"/>
            </v:group>
          </w:pict>
        </mc:Fallback>
      </mc:AlternateContent>
    </w:r>
    <w:r>
      <w:rPr>
        <w:noProof/>
        <w:sz w:val="14"/>
        <w:szCs w:val="14"/>
        <w:lang w:eastAsia="en-US"/>
      </w:rPr>
      <mc:AlternateContent>
        <mc:Choice Requires="wps">
          <w:drawing>
            <wp:anchor distT="0" distB="0" distL="114300" distR="114300" simplePos="0" relativeHeight="251659264" behindDoc="0" locked="0" layoutInCell="1" allowOverlap="1" wp14:anchorId="235EEE33" wp14:editId="0C7EA5AF">
              <wp:simplePos x="0" y="0"/>
              <wp:positionH relativeFrom="margin">
                <wp:posOffset>-409433</wp:posOffset>
              </wp:positionH>
              <wp:positionV relativeFrom="paragraph">
                <wp:posOffset>-66674</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C99FAD" w14:textId="77777777" w:rsidR="00806909" w:rsidRPr="00CC48E0" w:rsidRDefault="00806909" w:rsidP="00806909">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71FF7CA5" w14:textId="77777777" w:rsidR="00806909" w:rsidRPr="00CC48E0" w:rsidRDefault="00806909" w:rsidP="00806909">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715DCD1C" w14:textId="77777777" w:rsidR="00806909" w:rsidRPr="00CC48E0" w:rsidRDefault="00806909" w:rsidP="00806909">
                          <w:pPr>
                            <w:rPr>
                              <w:rFonts w:ascii="Myriad Pro" w:hAnsi="Myriad Pro"/>
                              <w:color w:val="595959"/>
                              <w:sz w:val="14"/>
                              <w:szCs w:val="14"/>
                            </w:rPr>
                          </w:pPr>
                          <w:r w:rsidRPr="00CC48E0">
                            <w:rPr>
                              <w:rFonts w:ascii="Myriad Pro" w:hAnsi="Myriad Pro"/>
                              <w:color w:val="595959"/>
                              <w:sz w:val="14"/>
                              <w:szCs w:val="14"/>
                            </w:rPr>
                            <w:t>4-5-7 Konan, Minato-ku, Tokyo</w:t>
                          </w:r>
                        </w:p>
                        <w:p w14:paraId="36929F16" w14:textId="77777777" w:rsidR="00806909" w:rsidRPr="00CC48E0" w:rsidRDefault="00806909" w:rsidP="00806909">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35EEE33" id="テキスト ボックス 6" o:spid="_x0000_s1028" type="#_x0000_t202" style="position:absolute;margin-left:-32.25pt;margin-top:-5.25pt;width:208.5pt;height: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" filled="f" stroked="f" strokeweight=".5pt">
              <v:textbox style="mso-fit-shape-to-text:t">
                <w:txbxContent>
                  <w:p w14:paraId="20C99FAD" w14:textId="77777777" w:rsidR="00806909" w:rsidRPr="00CC48E0" w:rsidRDefault="00806909" w:rsidP="00806909">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71FF7CA5" w14:textId="77777777" w:rsidR="00806909" w:rsidRPr="00CC48E0" w:rsidRDefault="00806909" w:rsidP="00806909">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715DCD1C" w14:textId="77777777" w:rsidR="00806909" w:rsidRPr="00CC48E0" w:rsidRDefault="00806909" w:rsidP="00806909">
                    <w:pPr>
                      <w:rPr>
                        <w:rFonts w:ascii="Myriad Pro" w:hAnsi="Myriad Pro"/>
                        <w:color w:val="595959"/>
                        <w:sz w:val="14"/>
                        <w:szCs w:val="14"/>
                      </w:rPr>
                    </w:pPr>
                    <w:r w:rsidRPr="00CC48E0">
                      <w:rPr>
                        <w:rFonts w:ascii="Myriad Pro" w:hAnsi="Myriad Pro"/>
                        <w:color w:val="595959"/>
                        <w:sz w:val="14"/>
                        <w:szCs w:val="14"/>
                      </w:rPr>
                      <w:t>4-5-7 Konan, Minato-ku, Tokyo</w:t>
                    </w:r>
                  </w:p>
                  <w:p w14:paraId="36929F16" w14:textId="77777777" w:rsidR="00806909" w:rsidRPr="00CC48E0" w:rsidRDefault="00806909" w:rsidP="00806909">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24E0D" w14:textId="77777777" w:rsidR="00426FF8" w:rsidRDefault="00426FF8" w:rsidP="000A5F92">
      <w:r>
        <w:separator/>
      </w:r>
    </w:p>
  </w:footnote>
  <w:footnote w:type="continuationSeparator" w:id="0">
    <w:p w14:paraId="5ADBAB4A" w14:textId="77777777" w:rsidR="00426FF8" w:rsidRDefault="00426FF8" w:rsidP="000A5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A055F" w14:textId="6E1EB318" w:rsidR="002C537E" w:rsidRDefault="001C0AF1" w:rsidP="00E27C60">
    <w:pPr>
      <w:pStyle w:val="Header"/>
      <w:jc w:val="left"/>
    </w:pPr>
    <w:r>
      <w:rPr>
        <w:noProof/>
        <w:sz w:val="14"/>
        <w:szCs w:val="14"/>
        <w:lang w:eastAsia="en-US"/>
      </w:rPr>
      <mc:AlternateContent>
        <mc:Choice Requires="wps">
          <w:drawing>
            <wp:anchor distT="0" distB="0" distL="114300" distR="114300" simplePos="0" relativeHeight="251664384" behindDoc="1" locked="0" layoutInCell="1" allowOverlap="0" wp14:anchorId="796BF7AC" wp14:editId="27368A79">
              <wp:simplePos x="0" y="0"/>
              <wp:positionH relativeFrom="margin">
                <wp:posOffset>989330</wp:posOffset>
              </wp:positionH>
              <wp:positionV relativeFrom="paragraph">
                <wp:posOffset>351155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2E1625AA" w14:textId="77777777" w:rsidR="001C0AF1" w:rsidRPr="00D42168" w:rsidRDefault="001C0AF1" w:rsidP="001C0AF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BF7AC" id="_x0000_t202" coordsize="21600,21600" o:spt="202" path="m,l,21600r21600,l21600,xe">
              <v:stroke joinstyle="miter"/>
              <v:path gradientshapeok="t" o:connecttype="rect"/>
            </v:shapetype>
            <v:shape id="テキスト ボックス 15" o:spid="_x0000_s1026" type="#_x0000_t202" style="position:absolute;margin-left:77.9pt;margin-top:27.65pt;width:266.25pt;height:18.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" o:allowoverlap="f" filled="f" stroked="f" strokeweight=".5pt">
              <v:textbox>
                <w:txbxContent>
                  <w:p w14:paraId="2E1625AA" w14:textId="77777777" w:rsidR="001C0AF1" w:rsidRPr="00D42168" w:rsidRDefault="001C0AF1" w:rsidP="001C0AF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63360" behindDoc="1" locked="0" layoutInCell="1" allowOverlap="1" wp14:anchorId="5283939D" wp14:editId="1FFA1513">
          <wp:simplePos x="0" y="0"/>
          <wp:positionH relativeFrom="margin">
            <wp:posOffset>2151513</wp:posOffset>
          </wp:positionH>
          <wp:positionV relativeFrom="paragraph">
            <wp:posOffset>-423081</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C7941"/>
    <w:multiLevelType w:val="multilevel"/>
    <w:tmpl w:val="F4BA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14673A"/>
    <w:multiLevelType w:val="multilevel"/>
    <w:tmpl w:val="C8C0E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B82D25"/>
    <w:multiLevelType w:val="multilevel"/>
    <w:tmpl w:val="21DA1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4C45F5"/>
    <w:multiLevelType w:val="hybridMultilevel"/>
    <w:tmpl w:val="2ED61CBC"/>
    <w:lvl w:ilvl="0" w:tplc="2404220A">
      <w:start w:val="1"/>
      <w:numFmt w:val="lowerLetter"/>
      <w:lvlText w:val="(%1)"/>
      <w:lvlJc w:val="left"/>
      <w:pPr>
        <w:ind w:left="360" w:hanging="360"/>
      </w:pPr>
      <w:rPr>
        <w:rFonts w:eastAsia="SimHei" w:hint="default"/>
        <w:sz w:val="18"/>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79003DE3"/>
    <w:multiLevelType w:val="hybridMultilevel"/>
    <w:tmpl w:val="EE329A48"/>
    <w:lvl w:ilvl="0" w:tplc="5CF4714C">
      <w:start w:val="1"/>
      <w:numFmt w:val="lowerLetter"/>
      <w:lvlText w:val="(%1)"/>
      <w:lvlJc w:val="left"/>
      <w:pPr>
        <w:ind w:left="2670" w:hanging="360"/>
      </w:pPr>
      <w:rPr>
        <w:rFonts w:hint="default"/>
      </w:rPr>
    </w:lvl>
    <w:lvl w:ilvl="1" w:tplc="04090019" w:tentative="1">
      <w:start w:val="1"/>
      <w:numFmt w:val="lowerLetter"/>
      <w:lvlText w:val="%2)"/>
      <w:lvlJc w:val="left"/>
      <w:pPr>
        <w:ind w:left="3190" w:hanging="440"/>
      </w:pPr>
    </w:lvl>
    <w:lvl w:ilvl="2" w:tplc="0409001B" w:tentative="1">
      <w:start w:val="1"/>
      <w:numFmt w:val="lowerRoman"/>
      <w:lvlText w:val="%3."/>
      <w:lvlJc w:val="right"/>
      <w:pPr>
        <w:ind w:left="3630" w:hanging="440"/>
      </w:pPr>
    </w:lvl>
    <w:lvl w:ilvl="3" w:tplc="0409000F" w:tentative="1">
      <w:start w:val="1"/>
      <w:numFmt w:val="decimal"/>
      <w:lvlText w:val="%4."/>
      <w:lvlJc w:val="left"/>
      <w:pPr>
        <w:ind w:left="4070" w:hanging="440"/>
      </w:pPr>
    </w:lvl>
    <w:lvl w:ilvl="4" w:tplc="04090019" w:tentative="1">
      <w:start w:val="1"/>
      <w:numFmt w:val="lowerLetter"/>
      <w:lvlText w:val="%5)"/>
      <w:lvlJc w:val="left"/>
      <w:pPr>
        <w:ind w:left="4510" w:hanging="440"/>
      </w:pPr>
    </w:lvl>
    <w:lvl w:ilvl="5" w:tplc="0409001B" w:tentative="1">
      <w:start w:val="1"/>
      <w:numFmt w:val="lowerRoman"/>
      <w:lvlText w:val="%6."/>
      <w:lvlJc w:val="right"/>
      <w:pPr>
        <w:ind w:left="4950" w:hanging="440"/>
      </w:pPr>
    </w:lvl>
    <w:lvl w:ilvl="6" w:tplc="0409000F" w:tentative="1">
      <w:start w:val="1"/>
      <w:numFmt w:val="decimal"/>
      <w:lvlText w:val="%7."/>
      <w:lvlJc w:val="left"/>
      <w:pPr>
        <w:ind w:left="5390" w:hanging="440"/>
      </w:pPr>
    </w:lvl>
    <w:lvl w:ilvl="7" w:tplc="04090019" w:tentative="1">
      <w:start w:val="1"/>
      <w:numFmt w:val="lowerLetter"/>
      <w:lvlText w:val="%8)"/>
      <w:lvlJc w:val="left"/>
      <w:pPr>
        <w:ind w:left="5830" w:hanging="440"/>
      </w:pPr>
    </w:lvl>
    <w:lvl w:ilvl="8" w:tplc="0409001B" w:tentative="1">
      <w:start w:val="1"/>
      <w:numFmt w:val="lowerRoman"/>
      <w:lvlText w:val="%9."/>
      <w:lvlJc w:val="right"/>
      <w:pPr>
        <w:ind w:left="6270" w:hanging="440"/>
      </w:pPr>
    </w:lvl>
  </w:abstractNum>
  <w:num w:numId="1" w16cid:durableId="1589459855">
    <w:abstractNumId w:val="3"/>
  </w:num>
  <w:num w:numId="2" w16cid:durableId="1151554259">
    <w:abstractNumId w:val="4"/>
  </w:num>
  <w:num w:numId="3" w16cid:durableId="57288847">
    <w:abstractNumId w:val="2"/>
  </w:num>
  <w:num w:numId="4" w16cid:durableId="1754013634">
    <w:abstractNumId w:val="1"/>
  </w:num>
  <w:num w:numId="5" w16cid:durableId="310910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39D"/>
    <w:rsid w:val="0002744B"/>
    <w:rsid w:val="00036AC4"/>
    <w:rsid w:val="00082C58"/>
    <w:rsid w:val="000A5F92"/>
    <w:rsid w:val="000A7274"/>
    <w:rsid w:val="00100914"/>
    <w:rsid w:val="001065B7"/>
    <w:rsid w:val="0016639D"/>
    <w:rsid w:val="001827D5"/>
    <w:rsid w:val="001C0AF1"/>
    <w:rsid w:val="001F23DD"/>
    <w:rsid w:val="0020067C"/>
    <w:rsid w:val="0020353B"/>
    <w:rsid w:val="00231909"/>
    <w:rsid w:val="00244D2B"/>
    <w:rsid w:val="00245597"/>
    <w:rsid w:val="00261CF3"/>
    <w:rsid w:val="00280F1B"/>
    <w:rsid w:val="00290AC2"/>
    <w:rsid w:val="002C537E"/>
    <w:rsid w:val="002D0A40"/>
    <w:rsid w:val="002D36EC"/>
    <w:rsid w:val="00304508"/>
    <w:rsid w:val="00312301"/>
    <w:rsid w:val="0039263B"/>
    <w:rsid w:val="003B0A07"/>
    <w:rsid w:val="003F2475"/>
    <w:rsid w:val="003F3CE0"/>
    <w:rsid w:val="00424D09"/>
    <w:rsid w:val="00426FF8"/>
    <w:rsid w:val="0046772D"/>
    <w:rsid w:val="00470201"/>
    <w:rsid w:val="00491A49"/>
    <w:rsid w:val="0049255F"/>
    <w:rsid w:val="004A2B8E"/>
    <w:rsid w:val="004A5795"/>
    <w:rsid w:val="004A6CC7"/>
    <w:rsid w:val="004F3AE3"/>
    <w:rsid w:val="004F6CE7"/>
    <w:rsid w:val="00500FFE"/>
    <w:rsid w:val="0051581E"/>
    <w:rsid w:val="00520B73"/>
    <w:rsid w:val="00551943"/>
    <w:rsid w:val="00564B50"/>
    <w:rsid w:val="005757A1"/>
    <w:rsid w:val="00594FBA"/>
    <w:rsid w:val="005A1ACD"/>
    <w:rsid w:val="005D2317"/>
    <w:rsid w:val="005E5238"/>
    <w:rsid w:val="00613C5A"/>
    <w:rsid w:val="006329F5"/>
    <w:rsid w:val="006478A4"/>
    <w:rsid w:val="00664A34"/>
    <w:rsid w:val="006700CF"/>
    <w:rsid w:val="006A4767"/>
    <w:rsid w:val="006C0B01"/>
    <w:rsid w:val="006D4C27"/>
    <w:rsid w:val="006F1EA3"/>
    <w:rsid w:val="00750079"/>
    <w:rsid w:val="007802C2"/>
    <w:rsid w:val="007914C4"/>
    <w:rsid w:val="007C68F4"/>
    <w:rsid w:val="007D15EF"/>
    <w:rsid w:val="007F073B"/>
    <w:rsid w:val="007F2FA9"/>
    <w:rsid w:val="00806909"/>
    <w:rsid w:val="00847FDC"/>
    <w:rsid w:val="0087359F"/>
    <w:rsid w:val="00896297"/>
    <w:rsid w:val="008B36F0"/>
    <w:rsid w:val="008B484B"/>
    <w:rsid w:val="008C62A7"/>
    <w:rsid w:val="008F16EF"/>
    <w:rsid w:val="008F3991"/>
    <w:rsid w:val="008F790B"/>
    <w:rsid w:val="009034E0"/>
    <w:rsid w:val="00907812"/>
    <w:rsid w:val="00914E3B"/>
    <w:rsid w:val="00917984"/>
    <w:rsid w:val="00961B8C"/>
    <w:rsid w:val="00974D8E"/>
    <w:rsid w:val="009C3623"/>
    <w:rsid w:val="009C4617"/>
    <w:rsid w:val="009F79B2"/>
    <w:rsid w:val="00A17ABF"/>
    <w:rsid w:val="00A7632B"/>
    <w:rsid w:val="00A80A6A"/>
    <w:rsid w:val="00AD2EDF"/>
    <w:rsid w:val="00B20BB9"/>
    <w:rsid w:val="00B33836"/>
    <w:rsid w:val="00B72CF8"/>
    <w:rsid w:val="00BB3B2B"/>
    <w:rsid w:val="00BD01F9"/>
    <w:rsid w:val="00BE6C41"/>
    <w:rsid w:val="00C0383E"/>
    <w:rsid w:val="00C278A1"/>
    <w:rsid w:val="00C53C92"/>
    <w:rsid w:val="00C64F6F"/>
    <w:rsid w:val="00C66612"/>
    <w:rsid w:val="00CA134D"/>
    <w:rsid w:val="00CB20AB"/>
    <w:rsid w:val="00CB2818"/>
    <w:rsid w:val="00CC49C6"/>
    <w:rsid w:val="00CC56D6"/>
    <w:rsid w:val="00D307C5"/>
    <w:rsid w:val="00D3082A"/>
    <w:rsid w:val="00D42AD7"/>
    <w:rsid w:val="00D456A3"/>
    <w:rsid w:val="00D51B72"/>
    <w:rsid w:val="00D61474"/>
    <w:rsid w:val="00D67CBD"/>
    <w:rsid w:val="00D67DD3"/>
    <w:rsid w:val="00D74146"/>
    <w:rsid w:val="00D9612C"/>
    <w:rsid w:val="00D978FB"/>
    <w:rsid w:val="00DA1DFA"/>
    <w:rsid w:val="00DA3452"/>
    <w:rsid w:val="00DA7B00"/>
    <w:rsid w:val="00DB28AF"/>
    <w:rsid w:val="00DB6D7F"/>
    <w:rsid w:val="00E271AD"/>
    <w:rsid w:val="00E27C60"/>
    <w:rsid w:val="00E7184F"/>
    <w:rsid w:val="00E75D54"/>
    <w:rsid w:val="00E8052F"/>
    <w:rsid w:val="00E85D26"/>
    <w:rsid w:val="00EB66FA"/>
    <w:rsid w:val="00ED4527"/>
    <w:rsid w:val="00ED6B42"/>
    <w:rsid w:val="00EE7B0E"/>
    <w:rsid w:val="00EF3E65"/>
    <w:rsid w:val="00EF4094"/>
    <w:rsid w:val="00F11E6B"/>
    <w:rsid w:val="00F52B9E"/>
    <w:rsid w:val="00FD2B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B5937E"/>
  <w15:chartTrackingRefBased/>
  <w15:docId w15:val="{2F14D0D3-D86F-42CE-B6C1-7D2FDBC77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16639D"/>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unhideWhenUsed/>
    <w:qFormat/>
    <w:rsid w:val="0016639D"/>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16639D"/>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16639D"/>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16639D"/>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16639D"/>
    <w:pPr>
      <w:keepNext/>
      <w:keepLines/>
      <w:spacing w:before="40"/>
      <w:outlineLvl w:val="5"/>
    </w:pPr>
    <w:rPr>
      <w:rFonts w:asciiTheme="minorHAnsi" w:eastAsiaTheme="minorEastAsia" w:hAnsiTheme="minorHAnsi" w:cstheme="majorBidi"/>
      <w:b/>
      <w:bCs/>
      <w:color w:val="2F5496" w:themeColor="accent1" w:themeShade="BF"/>
    </w:rPr>
  </w:style>
  <w:style w:type="paragraph" w:styleId="Heading7">
    <w:name w:val="heading 7"/>
    <w:basedOn w:val="Normal"/>
    <w:next w:val="Normal"/>
    <w:link w:val="Heading7Char"/>
    <w:uiPriority w:val="9"/>
    <w:semiHidden/>
    <w:unhideWhenUsed/>
    <w:qFormat/>
    <w:rsid w:val="0016639D"/>
    <w:pPr>
      <w:keepNext/>
      <w:keepLines/>
      <w:spacing w:before="40"/>
      <w:outlineLvl w:val="6"/>
    </w:pPr>
    <w:rPr>
      <w:rFonts w:asciiTheme="minorHAnsi" w:eastAsiaTheme="minorEastAsia" w:hAnsiTheme="minorHAnsi" w:cstheme="majorBidi"/>
      <w:b/>
      <w:bCs/>
      <w:color w:val="595959" w:themeColor="text1" w:themeTint="A6"/>
    </w:rPr>
  </w:style>
  <w:style w:type="paragraph" w:styleId="Heading8">
    <w:name w:val="heading 8"/>
    <w:basedOn w:val="Normal"/>
    <w:next w:val="Normal"/>
    <w:link w:val="Heading8Char"/>
    <w:uiPriority w:val="9"/>
    <w:semiHidden/>
    <w:unhideWhenUsed/>
    <w:qFormat/>
    <w:rsid w:val="0016639D"/>
    <w:pPr>
      <w:keepNext/>
      <w:keepLines/>
      <w:outlineLvl w:val="7"/>
    </w:pPr>
    <w:rPr>
      <w:rFonts w:asciiTheme="minorHAnsi" w:eastAsiaTheme="minorEastAsia" w:hAnsiTheme="minorHAnsi" w:cstheme="majorBidi"/>
      <w:color w:val="595959" w:themeColor="text1" w:themeTint="A6"/>
    </w:rPr>
  </w:style>
  <w:style w:type="paragraph" w:styleId="Heading9">
    <w:name w:val="heading 9"/>
    <w:basedOn w:val="Normal"/>
    <w:next w:val="Normal"/>
    <w:link w:val="Heading9Char"/>
    <w:uiPriority w:val="9"/>
    <w:semiHidden/>
    <w:unhideWhenUsed/>
    <w:qFormat/>
    <w:rsid w:val="0016639D"/>
    <w:pPr>
      <w:keepNext/>
      <w:keepLines/>
      <w:outlineLvl w:val="8"/>
    </w:pPr>
    <w:rPr>
      <w:rFonts w:asciiTheme="minorHAnsi" w:eastAsiaTheme="majorEastAsia" w:hAnsiTheme="minorHAnsi"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三线表"/>
    <w:basedOn w:val="TableNormal"/>
    <w:uiPriority w:val="99"/>
    <w:rsid w:val="00961B8C"/>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character" w:customStyle="1" w:styleId="Heading1Char">
    <w:name w:val="Heading 1 Char"/>
    <w:basedOn w:val="DefaultParagraphFont"/>
    <w:link w:val="Heading1"/>
    <w:uiPriority w:val="9"/>
    <w:rsid w:val="0016639D"/>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qFormat/>
    <w:rsid w:val="0016639D"/>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16639D"/>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16639D"/>
    <w:rPr>
      <w:rFonts w:asciiTheme="minorHAnsi" w:eastAsiaTheme="minorEastAsia" w:hAnsiTheme="minorHAnsi"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16639D"/>
    <w:rPr>
      <w:rFonts w:asciiTheme="minorHAnsi" w:eastAsiaTheme="minorEastAsia" w:hAnsiTheme="min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16639D"/>
    <w:rPr>
      <w:rFonts w:asciiTheme="minorHAnsi" w:eastAsiaTheme="minorEastAsia" w:hAnsiTheme="minorHAnsi" w:cstheme="majorBidi"/>
      <w:b/>
      <w:bCs/>
      <w:color w:val="2F5496" w:themeColor="accent1" w:themeShade="BF"/>
    </w:rPr>
  </w:style>
  <w:style w:type="character" w:customStyle="1" w:styleId="Heading7Char">
    <w:name w:val="Heading 7 Char"/>
    <w:basedOn w:val="DefaultParagraphFont"/>
    <w:link w:val="Heading7"/>
    <w:uiPriority w:val="9"/>
    <w:semiHidden/>
    <w:rsid w:val="0016639D"/>
    <w:rPr>
      <w:rFonts w:asciiTheme="minorHAnsi" w:eastAsiaTheme="minorEastAsia" w:hAnsiTheme="minorHAnsi" w:cstheme="majorBidi"/>
      <w:b/>
      <w:bCs/>
      <w:color w:val="595959" w:themeColor="text1" w:themeTint="A6"/>
    </w:rPr>
  </w:style>
  <w:style w:type="character" w:customStyle="1" w:styleId="Heading8Char">
    <w:name w:val="Heading 8 Char"/>
    <w:basedOn w:val="DefaultParagraphFont"/>
    <w:link w:val="Heading8"/>
    <w:uiPriority w:val="9"/>
    <w:semiHidden/>
    <w:rsid w:val="0016639D"/>
    <w:rPr>
      <w:rFonts w:asciiTheme="minorHAnsi" w:eastAsiaTheme="minorEastAsia" w:hAnsiTheme="minorHAnsi" w:cstheme="majorBidi"/>
      <w:color w:val="595959" w:themeColor="text1" w:themeTint="A6"/>
    </w:rPr>
  </w:style>
  <w:style w:type="character" w:customStyle="1" w:styleId="Heading9Char">
    <w:name w:val="Heading 9 Char"/>
    <w:basedOn w:val="DefaultParagraphFont"/>
    <w:link w:val="Heading9"/>
    <w:uiPriority w:val="9"/>
    <w:semiHidden/>
    <w:rsid w:val="0016639D"/>
    <w:rPr>
      <w:rFonts w:asciiTheme="minorHAnsi" w:eastAsiaTheme="majorEastAsia" w:hAnsiTheme="minorHAnsi" w:cstheme="majorBidi"/>
      <w:color w:val="595959" w:themeColor="text1" w:themeTint="A6"/>
    </w:rPr>
  </w:style>
  <w:style w:type="paragraph" w:styleId="Title">
    <w:name w:val="Title"/>
    <w:basedOn w:val="Normal"/>
    <w:next w:val="Normal"/>
    <w:link w:val="TitleChar"/>
    <w:uiPriority w:val="10"/>
    <w:qFormat/>
    <w:rsid w:val="0016639D"/>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3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39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39D"/>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16639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639D"/>
    <w:rPr>
      <w:i/>
      <w:iCs/>
      <w:color w:val="404040" w:themeColor="text1" w:themeTint="BF"/>
    </w:rPr>
  </w:style>
  <w:style w:type="paragraph" w:styleId="ListParagraph">
    <w:name w:val="List Paragraph"/>
    <w:basedOn w:val="Normal"/>
    <w:uiPriority w:val="34"/>
    <w:qFormat/>
    <w:rsid w:val="0016639D"/>
    <w:pPr>
      <w:ind w:left="720"/>
      <w:contextualSpacing/>
    </w:pPr>
  </w:style>
  <w:style w:type="character" w:styleId="IntenseEmphasis">
    <w:name w:val="Intense Emphasis"/>
    <w:basedOn w:val="DefaultParagraphFont"/>
    <w:uiPriority w:val="21"/>
    <w:qFormat/>
    <w:rsid w:val="0016639D"/>
    <w:rPr>
      <w:i/>
      <w:iCs/>
      <w:color w:val="2F5496" w:themeColor="accent1" w:themeShade="BF"/>
    </w:rPr>
  </w:style>
  <w:style w:type="paragraph" w:styleId="IntenseQuote">
    <w:name w:val="Intense Quote"/>
    <w:basedOn w:val="Normal"/>
    <w:next w:val="Normal"/>
    <w:link w:val="IntenseQuoteChar"/>
    <w:uiPriority w:val="30"/>
    <w:qFormat/>
    <w:rsid w:val="001663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639D"/>
    <w:rPr>
      <w:i/>
      <w:iCs/>
      <w:color w:val="2F5496" w:themeColor="accent1" w:themeShade="BF"/>
    </w:rPr>
  </w:style>
  <w:style w:type="character" w:styleId="IntenseReference">
    <w:name w:val="Intense Reference"/>
    <w:basedOn w:val="DefaultParagraphFont"/>
    <w:uiPriority w:val="32"/>
    <w:qFormat/>
    <w:rsid w:val="0016639D"/>
    <w:rPr>
      <w:b/>
      <w:bCs/>
      <w:smallCaps/>
      <w:color w:val="2F5496" w:themeColor="accent1" w:themeShade="BF"/>
      <w:spacing w:val="5"/>
    </w:rPr>
  </w:style>
  <w:style w:type="paragraph" w:styleId="Header">
    <w:name w:val="header"/>
    <w:basedOn w:val="Normal"/>
    <w:link w:val="HeaderChar"/>
    <w:uiPriority w:val="99"/>
    <w:unhideWhenUsed/>
    <w:rsid w:val="000A5F92"/>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A5F92"/>
    <w:rPr>
      <w:sz w:val="18"/>
      <w:szCs w:val="18"/>
    </w:rPr>
  </w:style>
  <w:style w:type="paragraph" w:styleId="Footer">
    <w:name w:val="footer"/>
    <w:basedOn w:val="Normal"/>
    <w:link w:val="FooterChar"/>
    <w:uiPriority w:val="99"/>
    <w:unhideWhenUsed/>
    <w:rsid w:val="000A5F9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0A5F92"/>
    <w:rPr>
      <w:sz w:val="18"/>
      <w:szCs w:val="18"/>
    </w:rPr>
  </w:style>
  <w:style w:type="table" w:styleId="TableGrid">
    <w:name w:val="Table Grid"/>
    <w:basedOn w:val="TableNormal"/>
    <w:uiPriority w:val="39"/>
    <w:rsid w:val="004F6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D4527"/>
    <w:rPr>
      <w:color w:val="666666"/>
    </w:rPr>
  </w:style>
  <w:style w:type="paragraph" w:styleId="Caption">
    <w:name w:val="caption"/>
    <w:basedOn w:val="Normal"/>
    <w:next w:val="Normal"/>
    <w:uiPriority w:val="35"/>
    <w:semiHidden/>
    <w:unhideWhenUsed/>
    <w:qFormat/>
    <w:rsid w:val="009034E0"/>
    <w:rPr>
      <w:rFonts w:asciiTheme="majorHAnsi" w:eastAsia="SimHei" w:hAnsiTheme="majorHAnsi" w:cstheme="majorBidi"/>
      <w:sz w:val="20"/>
      <w:szCs w:val="20"/>
    </w:rPr>
  </w:style>
  <w:style w:type="paragraph" w:styleId="Bibliography">
    <w:name w:val="Bibliography"/>
    <w:basedOn w:val="Normal"/>
    <w:next w:val="Normal"/>
    <w:uiPriority w:val="37"/>
    <w:unhideWhenUsed/>
    <w:rsid w:val="00A17ABF"/>
    <w:pPr>
      <w:ind w:left="720" w:hanging="720"/>
    </w:pPr>
  </w:style>
  <w:style w:type="paragraph" w:styleId="Revision">
    <w:name w:val="Revision"/>
    <w:hidden/>
    <w:uiPriority w:val="99"/>
    <w:semiHidden/>
    <w:rsid w:val="005D2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image" Target="media/image12.sv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image" Target="media/image14.sv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sv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5.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13478</TotalTime>
  <Pages>6</Pages>
  <Words>2416</Words>
  <Characters>12177</Characters>
  <Application>Microsoft Office Word</Application>
  <DocSecurity>0</DocSecurity>
  <Lines>468</Lines>
  <Paragraphs>355</Paragraphs>
  <ScaleCrop>false</ScaleCrop>
  <Company/>
  <LinksUpToDate>false</LinksUpToDate>
  <CharactersWithSpaces>14238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骏杰 何</dc:creator>
  <cp:keywords/>
  <dc:description/>
  <cp:lastModifiedBy>Aleksandr Zavolokin</cp:lastModifiedBy>
  <cp:revision>32</cp:revision>
  <dcterms:created xsi:type="dcterms:W3CDTF">2026-01-05T04:34:00Z</dcterms:created>
  <dcterms:modified xsi:type="dcterms:W3CDTF">2026-02-26T06:54:00Z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id="gHC4gsVW"/&gt;&lt;style id="http://www.zotero.org/styles/elsevier-harvard" hasBibliography="1" bibliographyStyleHasBeenSet="1"/&gt;&lt;prefs&gt;&lt;pref name="fieldType" value="Field"/&gt;&lt;/prefs&gt;&lt;/data&gt;</vt:lpwstr>
  </property>
</Properties>
</file>