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2A8143CE" w:rsidR="00E8004D" w:rsidRDefault="00E91E89" w:rsidP="00F32B7D">
      <w:pPr>
        <w:spacing w:before="240"/>
        <w:jc w:val="right"/>
      </w:pPr>
      <w:bookmarkStart w:id="0" w:name="_Hlk214029735"/>
      <w:bookmarkEnd w:id="0"/>
      <w:r>
        <w:t>NPFC-20</w:t>
      </w:r>
      <w:r w:rsidR="00A866D2">
        <w:rPr>
          <w:rFonts w:hint="eastAsia"/>
        </w:rPr>
        <w:t>2</w:t>
      </w:r>
      <w:r w:rsidR="005C090B">
        <w:rPr>
          <w:rFonts w:hint="eastAsia"/>
        </w:rPr>
        <w:t>5</w:t>
      </w:r>
      <w:r>
        <w:t>-</w:t>
      </w:r>
      <w:r w:rsidR="00591EC0">
        <w:t>S</w:t>
      </w:r>
      <w:r w:rsidR="00A866D2">
        <w:rPr>
          <w:rFonts w:hint="eastAsia"/>
        </w:rPr>
        <w:t>S</w:t>
      </w:r>
      <w:r w:rsidR="00591EC0">
        <w:t>C</w:t>
      </w:r>
      <w:r w:rsidR="00A866D2">
        <w:rPr>
          <w:rFonts w:hint="eastAsia"/>
        </w:rPr>
        <w:t xml:space="preserve"> BFME</w:t>
      </w:r>
      <w:r w:rsidR="00507A93" w:rsidRPr="00507A93">
        <w:rPr>
          <w:rFonts w:hint="eastAsia"/>
          <w:color w:val="000000" w:themeColor="text1"/>
        </w:rPr>
        <w:t>0</w:t>
      </w:r>
      <w:r w:rsidR="005C090B">
        <w:rPr>
          <w:rFonts w:hint="eastAsia"/>
          <w:color w:val="000000" w:themeColor="text1"/>
        </w:rPr>
        <w:t>6</w:t>
      </w:r>
      <w:r w:rsidRPr="00507A93">
        <w:rPr>
          <w:color w:val="000000" w:themeColor="text1"/>
        </w:rPr>
        <w:t>-</w:t>
      </w:r>
      <w:r>
        <w:t>W</w:t>
      </w:r>
      <w:r w:rsidR="003E2623">
        <w:t>P17</w:t>
      </w:r>
    </w:p>
    <w:p w14:paraId="6DABEBC2" w14:textId="77777777" w:rsidR="00FD2C0B" w:rsidRDefault="00FD2C0B" w:rsidP="00B14F50"/>
    <w:p w14:paraId="7780678F" w14:textId="77777777" w:rsidR="00473456" w:rsidRDefault="00473456" w:rsidP="00B14F50"/>
    <w:p w14:paraId="16845E1C" w14:textId="77777777" w:rsidR="00A866D2" w:rsidRDefault="00A866D2" w:rsidP="00B14F50"/>
    <w:p w14:paraId="7AEB58DD" w14:textId="77777777" w:rsidR="00A866D2" w:rsidRDefault="00A866D2" w:rsidP="00B14F50"/>
    <w:p w14:paraId="3B73E96B" w14:textId="77777777" w:rsidR="00A866D2" w:rsidRDefault="00A866D2" w:rsidP="00B14F50"/>
    <w:p w14:paraId="57FC6E7C" w14:textId="77777777" w:rsidR="00A866D2" w:rsidRDefault="00A866D2" w:rsidP="00B14F50"/>
    <w:p w14:paraId="250B41FE" w14:textId="77777777" w:rsidR="00A866D2" w:rsidRDefault="00A866D2" w:rsidP="00B14F50"/>
    <w:p w14:paraId="6AA448CE" w14:textId="77777777" w:rsidR="00A866D2" w:rsidRDefault="00A866D2" w:rsidP="00B14F50"/>
    <w:p w14:paraId="385F8643" w14:textId="77777777" w:rsidR="00A866D2" w:rsidRDefault="00A866D2" w:rsidP="00B14F50"/>
    <w:p w14:paraId="1CA90F2F" w14:textId="77777777" w:rsidR="00A866D2" w:rsidRDefault="00A866D2" w:rsidP="00B14F50"/>
    <w:p w14:paraId="3A8333F4" w14:textId="77777777" w:rsidR="00A866D2" w:rsidRDefault="00A866D2" w:rsidP="00B14F50"/>
    <w:p w14:paraId="3A594B58" w14:textId="7C052082" w:rsidR="00803596" w:rsidRPr="00803596" w:rsidRDefault="00803596" w:rsidP="00803596">
      <w:pPr>
        <w:jc w:val="center"/>
        <w:rPr>
          <w:b/>
          <w:bCs/>
          <w:sz w:val="28"/>
          <w:szCs w:val="28"/>
        </w:rPr>
      </w:pPr>
      <w:r>
        <w:rPr>
          <w:rFonts w:hint="eastAsia"/>
          <w:b/>
          <w:bCs/>
          <w:sz w:val="28"/>
          <w:szCs w:val="28"/>
        </w:rPr>
        <w:t>R</w:t>
      </w:r>
      <w:r w:rsidRPr="00803596">
        <w:rPr>
          <w:b/>
          <w:bCs/>
          <w:sz w:val="28"/>
          <w:szCs w:val="28"/>
        </w:rPr>
        <w:t xml:space="preserve">eports on identification of VMEs and assessment of impacts caused by </w:t>
      </w:r>
    </w:p>
    <w:p w14:paraId="2AD2405E" w14:textId="38430332" w:rsidR="00A866D2" w:rsidRPr="00C225E0" w:rsidRDefault="00803596" w:rsidP="00803596">
      <w:pPr>
        <w:jc w:val="center"/>
        <w:rPr>
          <w:b/>
          <w:bCs/>
          <w:sz w:val="28"/>
          <w:szCs w:val="28"/>
        </w:rPr>
      </w:pPr>
      <w:r w:rsidRPr="00803596">
        <w:rPr>
          <w:b/>
          <w:bCs/>
          <w:sz w:val="28"/>
          <w:szCs w:val="28"/>
        </w:rPr>
        <w:t>individual fishing activities on VMEs or marine species</w:t>
      </w:r>
      <w:r>
        <w:rPr>
          <w:rFonts w:hint="eastAsia"/>
          <w:b/>
          <w:bCs/>
          <w:sz w:val="28"/>
          <w:szCs w:val="28"/>
        </w:rPr>
        <w:t>: 2025 updates</w:t>
      </w:r>
    </w:p>
    <w:p w14:paraId="0A84FD33" w14:textId="77777777" w:rsidR="00A866D2" w:rsidRPr="00C225E0" w:rsidRDefault="00A866D2" w:rsidP="00A866D2">
      <w:pPr>
        <w:jc w:val="center"/>
        <w:rPr>
          <w:b/>
          <w:bCs/>
          <w:sz w:val="28"/>
          <w:szCs w:val="28"/>
        </w:rPr>
      </w:pPr>
    </w:p>
    <w:p w14:paraId="2B6F6CA1" w14:textId="77777777" w:rsidR="00A866D2" w:rsidRDefault="00A866D2" w:rsidP="00A866D2">
      <w:pPr>
        <w:jc w:val="center"/>
      </w:pPr>
    </w:p>
    <w:p w14:paraId="65E4A5CC" w14:textId="5E57D2A6" w:rsidR="00A866D2" w:rsidRDefault="00A866D2" w:rsidP="00A866D2">
      <w:pPr>
        <w:jc w:val="center"/>
      </w:pPr>
      <w:r>
        <w:rPr>
          <w:rFonts w:hint="eastAsia"/>
        </w:rPr>
        <w:t>by</w:t>
      </w:r>
      <w:bookmarkStart w:id="1" w:name="_Hlk212130915"/>
      <w:r>
        <w:rPr>
          <w:rFonts w:hint="eastAsia"/>
        </w:rPr>
        <w:t xml:space="preserve"> </w:t>
      </w:r>
      <w:r w:rsidR="00803596" w:rsidRPr="00803596">
        <w:t>Japan</w:t>
      </w:r>
      <w:r w:rsidR="00803596">
        <w:rPr>
          <w:rFonts w:hint="eastAsia"/>
        </w:rPr>
        <w:t>*</w:t>
      </w:r>
    </w:p>
    <w:p w14:paraId="0BBBDD29" w14:textId="77777777" w:rsidR="00A866D2" w:rsidRDefault="00A866D2" w:rsidP="00A866D2">
      <w:pPr>
        <w:jc w:val="center"/>
      </w:pPr>
    </w:p>
    <w:p w14:paraId="07C71589" w14:textId="77777777" w:rsidR="00A866D2" w:rsidRDefault="00A866D2" w:rsidP="00A866D2">
      <w:pPr>
        <w:jc w:val="center"/>
      </w:pPr>
    </w:p>
    <w:p w14:paraId="54C9D7A8" w14:textId="4F9D0903" w:rsidR="00C225E0" w:rsidRDefault="00803596" w:rsidP="00A866D2">
      <w:pPr>
        <w:jc w:val="center"/>
      </w:pPr>
      <w:r w:rsidRPr="00803596">
        <w:rPr>
          <w:rFonts w:hint="eastAsia"/>
        </w:rPr>
        <w:t>*</w:t>
      </w:r>
      <w:r w:rsidR="00C225E0" w:rsidRPr="00C225E0">
        <w:t>Oceanic Ecosystem Group, National Research Institute of Far Seas Fisheries,</w:t>
      </w:r>
    </w:p>
    <w:p w14:paraId="23540A3D" w14:textId="5E633234" w:rsidR="00A866D2" w:rsidRDefault="00C225E0" w:rsidP="00A866D2">
      <w:pPr>
        <w:jc w:val="center"/>
      </w:pPr>
      <w:r w:rsidRPr="00C225E0">
        <w:t>Japan Fisheries Research and Education Agency, Japan</w:t>
      </w:r>
    </w:p>
    <w:bookmarkEnd w:id="1"/>
    <w:p w14:paraId="5BB6EBCD" w14:textId="77777777" w:rsidR="00C225E0" w:rsidRDefault="00C225E0" w:rsidP="00A866D2">
      <w:pPr>
        <w:jc w:val="center"/>
      </w:pPr>
    </w:p>
    <w:p w14:paraId="570960F6" w14:textId="77777777" w:rsidR="00C225E0" w:rsidRDefault="00C225E0" w:rsidP="00A866D2">
      <w:pPr>
        <w:jc w:val="center"/>
      </w:pPr>
    </w:p>
    <w:p w14:paraId="43DD4C23" w14:textId="77777777" w:rsidR="00C225E0" w:rsidRDefault="00C225E0" w:rsidP="00A866D2">
      <w:pPr>
        <w:jc w:val="center"/>
      </w:pPr>
    </w:p>
    <w:p w14:paraId="7C0235B2" w14:textId="77777777" w:rsidR="00C225E0" w:rsidRDefault="00C225E0" w:rsidP="00A866D2">
      <w:pPr>
        <w:jc w:val="center"/>
      </w:pPr>
    </w:p>
    <w:p w14:paraId="67A87C0C" w14:textId="77777777" w:rsidR="00C225E0" w:rsidRDefault="00C225E0" w:rsidP="00A866D2">
      <w:pPr>
        <w:jc w:val="center"/>
      </w:pPr>
    </w:p>
    <w:p w14:paraId="6C88DF04" w14:textId="77777777" w:rsidR="00C225E0" w:rsidRDefault="00C225E0" w:rsidP="00A866D2">
      <w:pPr>
        <w:jc w:val="center"/>
      </w:pPr>
    </w:p>
    <w:p w14:paraId="180674DE" w14:textId="77777777" w:rsidR="00C225E0" w:rsidRDefault="00C225E0" w:rsidP="00A866D2">
      <w:pPr>
        <w:jc w:val="center"/>
      </w:pPr>
    </w:p>
    <w:p w14:paraId="7D7184F4" w14:textId="77777777" w:rsidR="00C225E0" w:rsidRDefault="00C225E0" w:rsidP="00A866D2">
      <w:pPr>
        <w:jc w:val="center"/>
      </w:pPr>
    </w:p>
    <w:p w14:paraId="32C033E3" w14:textId="77777777" w:rsidR="003D3CEB" w:rsidRDefault="003D3CEB" w:rsidP="008B5818"/>
    <w:p w14:paraId="3E8FC31F" w14:textId="77777777" w:rsidR="00C225E0" w:rsidRDefault="00C225E0" w:rsidP="00A866D2">
      <w:pPr>
        <w:jc w:val="center"/>
      </w:pPr>
    </w:p>
    <w:p w14:paraId="020A66CA" w14:textId="77777777" w:rsidR="00C225E0" w:rsidRDefault="00C225E0" w:rsidP="00C225E0">
      <w:pPr>
        <w:pBdr>
          <w:top w:val="single" w:sz="6" w:space="1" w:color="auto"/>
          <w:bottom w:val="single" w:sz="6" w:space="1" w:color="auto"/>
        </w:pBdr>
        <w:rPr>
          <w:b/>
          <w:bCs/>
        </w:rPr>
      </w:pPr>
    </w:p>
    <w:p w14:paraId="2F5780C7" w14:textId="77777777" w:rsidR="00C225E0" w:rsidRDefault="00C225E0" w:rsidP="00C225E0">
      <w:pPr>
        <w:pBdr>
          <w:top w:val="single" w:sz="6" w:space="1" w:color="auto"/>
          <w:bottom w:val="single" w:sz="6" w:space="1" w:color="auto"/>
        </w:pBdr>
        <w:rPr>
          <w:b/>
          <w:bCs/>
        </w:rPr>
      </w:pPr>
      <w:r w:rsidRPr="00C225E0">
        <w:rPr>
          <w:b/>
          <w:bCs/>
        </w:rPr>
        <w:t>This paper may be cited in the following manner:</w:t>
      </w:r>
    </w:p>
    <w:p w14:paraId="3DDDD4A1" w14:textId="5AC90D4A" w:rsidR="00C225E0" w:rsidRDefault="00803596" w:rsidP="00803596">
      <w:pPr>
        <w:pBdr>
          <w:top w:val="single" w:sz="6" w:space="1" w:color="auto"/>
          <w:bottom w:val="single" w:sz="6" w:space="1" w:color="auto"/>
        </w:pBdr>
      </w:pPr>
      <w:bookmarkStart w:id="2" w:name="_Hlk212132382"/>
      <w:r w:rsidRPr="00803596">
        <w:t>Japan</w:t>
      </w:r>
      <w:r w:rsidR="00C11BBE">
        <w:rPr>
          <w:rFonts w:hint="eastAsia"/>
        </w:rPr>
        <w:t>.</w:t>
      </w:r>
      <w:r w:rsidR="00C225E0" w:rsidRPr="00C225E0">
        <w:t xml:space="preserve"> 202</w:t>
      </w:r>
      <w:r w:rsidR="008B5818">
        <w:rPr>
          <w:rFonts w:hint="eastAsia"/>
        </w:rPr>
        <w:t>5</w:t>
      </w:r>
      <w:r w:rsidR="00C225E0" w:rsidRPr="00C225E0">
        <w:t xml:space="preserve">. </w:t>
      </w:r>
      <w:r>
        <w:t>Reports on identification of VMEs and assessment of impacts caused by individual fishing activities on VMEs or marine species: 2025 updates</w:t>
      </w:r>
      <w:r w:rsidR="008B5818">
        <w:rPr>
          <w:rFonts w:hint="eastAsia"/>
        </w:rPr>
        <w:t>.</w:t>
      </w:r>
      <w:r w:rsidR="00C225E0" w:rsidRPr="00C225E0">
        <w:t xml:space="preserve"> NPFC-202</w:t>
      </w:r>
      <w:r w:rsidR="008B5818">
        <w:rPr>
          <w:rFonts w:hint="eastAsia"/>
        </w:rPr>
        <w:t>5</w:t>
      </w:r>
      <w:r w:rsidR="00C225E0" w:rsidRPr="00C225E0">
        <w:t>-SSC BFME0</w:t>
      </w:r>
      <w:r w:rsidR="008B5818">
        <w:rPr>
          <w:rFonts w:hint="eastAsia"/>
        </w:rPr>
        <w:t>6</w:t>
      </w:r>
      <w:r w:rsidR="00C225E0" w:rsidRPr="00C225E0">
        <w:t>-</w:t>
      </w:r>
      <w:r w:rsidR="00C225E0">
        <w:rPr>
          <w:rFonts w:hint="eastAsia"/>
        </w:rPr>
        <w:t>W</w:t>
      </w:r>
      <w:r w:rsidR="003E2623">
        <w:t>P17</w:t>
      </w:r>
      <w:r w:rsidR="00C225E0" w:rsidRPr="00507A93">
        <w:rPr>
          <w:color w:val="000000" w:themeColor="text1"/>
        </w:rPr>
        <w:t>.</w:t>
      </w:r>
      <w:r w:rsidR="00C225E0" w:rsidRPr="00C225E0">
        <w:t xml:space="preserve"> </w:t>
      </w:r>
      <w:r w:rsidR="00DB351C" w:rsidRPr="00DB351C">
        <w:rPr>
          <w:rFonts w:hint="eastAsia"/>
          <w:color w:val="000000" w:themeColor="text1"/>
        </w:rPr>
        <w:t>1</w:t>
      </w:r>
      <w:r w:rsidR="00C67AD5">
        <w:rPr>
          <w:rFonts w:hint="eastAsia"/>
          <w:color w:val="000000" w:themeColor="text1"/>
        </w:rPr>
        <w:t>1</w:t>
      </w:r>
      <w:r w:rsidR="00C225E0" w:rsidRPr="00C225E0">
        <w:t>pp.</w:t>
      </w:r>
    </w:p>
    <w:bookmarkEnd w:id="2"/>
    <w:p w14:paraId="3E6D9C70" w14:textId="77777777" w:rsidR="00C225E0" w:rsidRDefault="00C225E0" w:rsidP="00C225E0">
      <w:pPr>
        <w:pBdr>
          <w:top w:val="single" w:sz="6" w:space="1" w:color="auto"/>
          <w:bottom w:val="single" w:sz="6" w:space="1" w:color="auto"/>
        </w:pBdr>
      </w:pPr>
    </w:p>
    <w:p w14:paraId="4D77B1D5" w14:textId="77777777" w:rsidR="00803596" w:rsidRDefault="00803596" w:rsidP="00803596">
      <w:pPr>
        <w:jc w:val="center"/>
      </w:pPr>
      <w:r>
        <w:lastRenderedPageBreak/>
        <w:t xml:space="preserve">Reports on identification of VMEs and assessment of impacts caused by </w:t>
      </w:r>
    </w:p>
    <w:p w14:paraId="6C4E47BE" w14:textId="03EE0449" w:rsidR="00D23381" w:rsidRDefault="00803596" w:rsidP="00803596">
      <w:pPr>
        <w:jc w:val="center"/>
      </w:pPr>
      <w:r>
        <w:t>individual fishing activities on VMEs or marine species: 2025 updates</w:t>
      </w:r>
    </w:p>
    <w:p w14:paraId="3FD3432E" w14:textId="77777777" w:rsidR="00803596" w:rsidRDefault="00803596" w:rsidP="00803596">
      <w:pPr>
        <w:jc w:val="center"/>
      </w:pPr>
    </w:p>
    <w:p w14:paraId="6F128F35" w14:textId="081DCAF9" w:rsidR="00803596" w:rsidRDefault="00803596" w:rsidP="00803596">
      <w:pPr>
        <w:jc w:val="center"/>
      </w:pPr>
      <w:r w:rsidRPr="00803596">
        <w:t>Japan</w:t>
      </w:r>
      <w:r>
        <w:rPr>
          <w:rFonts w:hint="eastAsia"/>
        </w:rPr>
        <w:t>*</w:t>
      </w:r>
    </w:p>
    <w:p w14:paraId="360CDD1D" w14:textId="77777777" w:rsidR="00803596" w:rsidRDefault="00803596" w:rsidP="00803596">
      <w:pPr>
        <w:jc w:val="center"/>
      </w:pPr>
    </w:p>
    <w:p w14:paraId="268B7AED" w14:textId="77777777" w:rsidR="00803596" w:rsidRDefault="00803596" w:rsidP="00803596">
      <w:pPr>
        <w:jc w:val="center"/>
      </w:pPr>
    </w:p>
    <w:p w14:paraId="4FF7A452" w14:textId="77777777" w:rsidR="00803596" w:rsidRDefault="00803596" w:rsidP="00803596">
      <w:pPr>
        <w:jc w:val="center"/>
      </w:pPr>
      <w:r w:rsidRPr="00803596">
        <w:rPr>
          <w:rFonts w:hint="eastAsia"/>
        </w:rPr>
        <w:t>*</w:t>
      </w:r>
      <w:r w:rsidRPr="00C225E0">
        <w:t>Oceanic Ecosystem Group, National Research Institute of Far Seas Fisheries,</w:t>
      </w:r>
    </w:p>
    <w:p w14:paraId="6A67CFE7" w14:textId="77777777" w:rsidR="00803596" w:rsidRDefault="00803596" w:rsidP="00803596">
      <w:pPr>
        <w:jc w:val="center"/>
      </w:pPr>
      <w:r w:rsidRPr="00C225E0">
        <w:t>Japan Fisheries Research and Education Agency, Japan</w:t>
      </w:r>
    </w:p>
    <w:p w14:paraId="05F4D4AB" w14:textId="77777777" w:rsidR="00803596" w:rsidRDefault="00803596" w:rsidP="00DF5707">
      <w:pPr>
        <w:spacing w:line="276" w:lineRule="auto"/>
        <w:jc w:val="left"/>
      </w:pPr>
    </w:p>
    <w:p w14:paraId="58ABE878" w14:textId="77777777" w:rsidR="00803596" w:rsidRPr="00803596" w:rsidRDefault="00803596" w:rsidP="00803596">
      <w:pPr>
        <w:pStyle w:val="ListParagraph"/>
        <w:numPr>
          <w:ilvl w:val="0"/>
          <w:numId w:val="23"/>
        </w:numPr>
        <w:spacing w:line="276" w:lineRule="auto"/>
        <w:ind w:leftChars="0"/>
        <w:jc w:val="left"/>
        <w:rPr>
          <w:b/>
          <w:bCs/>
          <w:i/>
          <w:iCs/>
        </w:rPr>
      </w:pPr>
      <w:r w:rsidRPr="00803596">
        <w:rPr>
          <w:b/>
          <w:bCs/>
          <w:i/>
          <w:iCs/>
        </w:rPr>
        <w:t xml:space="preserve">Name of the member of the Commission </w:t>
      </w:r>
    </w:p>
    <w:p w14:paraId="2B942030" w14:textId="0DD140BC" w:rsidR="00803596" w:rsidRDefault="00803596" w:rsidP="00803596">
      <w:pPr>
        <w:pStyle w:val="ListParagraph"/>
        <w:spacing w:line="276" w:lineRule="auto"/>
        <w:ind w:leftChars="0" w:left="440"/>
        <w:jc w:val="left"/>
      </w:pPr>
      <w:r>
        <w:rPr>
          <w:rFonts w:hint="eastAsia"/>
        </w:rPr>
        <w:t>JAPAN</w:t>
      </w:r>
    </w:p>
    <w:p w14:paraId="0EA7DED4" w14:textId="77777777" w:rsidR="00803596" w:rsidRDefault="00803596" w:rsidP="00803596">
      <w:pPr>
        <w:pStyle w:val="ListParagraph"/>
        <w:spacing w:line="276" w:lineRule="auto"/>
        <w:ind w:leftChars="0" w:left="440"/>
        <w:jc w:val="left"/>
      </w:pPr>
    </w:p>
    <w:p w14:paraId="0C3AD7AE" w14:textId="77777777" w:rsidR="00803596" w:rsidRPr="00803596" w:rsidRDefault="00803596" w:rsidP="00803596">
      <w:pPr>
        <w:pStyle w:val="ListParagraph"/>
        <w:numPr>
          <w:ilvl w:val="0"/>
          <w:numId w:val="23"/>
        </w:numPr>
        <w:spacing w:line="276" w:lineRule="auto"/>
        <w:ind w:leftChars="0"/>
        <w:jc w:val="left"/>
        <w:rPr>
          <w:b/>
          <w:bCs/>
          <w:i/>
          <w:iCs/>
        </w:rPr>
      </w:pPr>
      <w:r w:rsidRPr="00803596">
        <w:rPr>
          <w:b/>
          <w:bCs/>
          <w:i/>
          <w:iCs/>
        </w:rPr>
        <w:t xml:space="preserve">Name of the fishery (e.g., bottom trawl, bottom gillnet, bottom </w:t>
      </w:r>
      <w:proofErr w:type="gramStart"/>
      <w:r w:rsidRPr="00803596">
        <w:rPr>
          <w:b/>
          <w:bCs/>
          <w:i/>
          <w:iCs/>
        </w:rPr>
        <w:t>longline</w:t>
      </w:r>
      <w:proofErr w:type="gramEnd"/>
      <w:r w:rsidRPr="00803596">
        <w:rPr>
          <w:b/>
          <w:bCs/>
          <w:i/>
          <w:iCs/>
        </w:rPr>
        <w:t xml:space="preserve">, pot) </w:t>
      </w:r>
    </w:p>
    <w:p w14:paraId="2077B74B" w14:textId="445396CE" w:rsidR="00803596" w:rsidRDefault="00803596" w:rsidP="00803596">
      <w:pPr>
        <w:pStyle w:val="ListParagraph"/>
        <w:spacing w:line="276" w:lineRule="auto"/>
        <w:ind w:leftChars="0" w:left="440"/>
        <w:jc w:val="left"/>
      </w:pPr>
      <w:r>
        <w:rPr>
          <w:rFonts w:hint="eastAsia"/>
        </w:rPr>
        <w:t>B</w:t>
      </w:r>
      <w:r>
        <w:t>ottom trawl</w:t>
      </w:r>
      <w:r>
        <w:rPr>
          <w:rFonts w:hint="eastAsia"/>
        </w:rPr>
        <w:t xml:space="preserve"> and</w:t>
      </w:r>
      <w:r>
        <w:t xml:space="preserve"> bottom gillnet</w:t>
      </w:r>
      <w:r>
        <w:rPr>
          <w:rFonts w:hint="eastAsia"/>
        </w:rPr>
        <w:t>.</w:t>
      </w:r>
    </w:p>
    <w:p w14:paraId="74EDFEF9" w14:textId="77777777" w:rsidR="00803596" w:rsidRDefault="00803596" w:rsidP="00803596">
      <w:pPr>
        <w:pStyle w:val="ListParagraph"/>
        <w:spacing w:line="276" w:lineRule="auto"/>
        <w:ind w:leftChars="0" w:left="440"/>
        <w:jc w:val="left"/>
      </w:pPr>
    </w:p>
    <w:p w14:paraId="6CDEB027"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Status of the fishery (existing fishery or exploratory fishery) </w:t>
      </w:r>
    </w:p>
    <w:p w14:paraId="3A41D8D8" w14:textId="620ACD0D" w:rsidR="00803596" w:rsidRPr="00140DC3" w:rsidRDefault="00140DC3" w:rsidP="00803596">
      <w:pPr>
        <w:pStyle w:val="ListParagraph"/>
        <w:spacing w:line="276" w:lineRule="auto"/>
        <w:ind w:leftChars="0" w:left="440"/>
        <w:jc w:val="left"/>
      </w:pPr>
      <w:r w:rsidRPr="00140DC3">
        <w:t>E</w:t>
      </w:r>
      <w:r w:rsidRPr="00140DC3">
        <w:rPr>
          <w:rFonts w:hint="eastAsia"/>
        </w:rPr>
        <w:t>xisting fishery</w:t>
      </w:r>
    </w:p>
    <w:p w14:paraId="6D703405" w14:textId="77777777" w:rsidR="00140DC3" w:rsidRPr="00803596" w:rsidRDefault="00140DC3" w:rsidP="00803596">
      <w:pPr>
        <w:pStyle w:val="ListParagraph"/>
        <w:spacing w:line="276" w:lineRule="auto"/>
        <w:ind w:leftChars="0" w:left="440"/>
        <w:jc w:val="left"/>
        <w:rPr>
          <w:b/>
          <w:bCs/>
          <w:i/>
          <w:iCs/>
        </w:rPr>
      </w:pPr>
    </w:p>
    <w:p w14:paraId="52852AE8"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Target species </w:t>
      </w:r>
    </w:p>
    <w:p w14:paraId="56E49E71" w14:textId="77777777" w:rsidR="00140DC3" w:rsidRPr="00140DC3" w:rsidRDefault="00140DC3" w:rsidP="00140DC3">
      <w:pPr>
        <w:pStyle w:val="ListParagraph"/>
        <w:numPr>
          <w:ilvl w:val="0"/>
          <w:numId w:val="29"/>
        </w:numPr>
        <w:spacing w:line="276" w:lineRule="auto"/>
        <w:ind w:leftChars="0"/>
        <w:jc w:val="left"/>
        <w:rPr>
          <w:i/>
          <w:iCs/>
        </w:rPr>
      </w:pPr>
      <w:r w:rsidRPr="00140DC3">
        <w:rPr>
          <w:rFonts w:hint="eastAsia"/>
        </w:rPr>
        <w:t>N</w:t>
      </w:r>
      <w:r w:rsidRPr="00140DC3">
        <w:t>orth Pacific armorhead (</w:t>
      </w:r>
      <w:r w:rsidRPr="00140DC3">
        <w:rPr>
          <w:i/>
          <w:iCs/>
        </w:rPr>
        <w:t>Pentaceros wheeleri</w:t>
      </w:r>
      <w:r w:rsidRPr="00140DC3">
        <w:t>)</w:t>
      </w:r>
      <w:r w:rsidRPr="00140DC3">
        <w:rPr>
          <w:rFonts w:hint="eastAsia"/>
        </w:rPr>
        <w:t xml:space="preserve"> [NPA]</w:t>
      </w:r>
    </w:p>
    <w:p w14:paraId="44AE7450" w14:textId="6480B444" w:rsidR="00140DC3" w:rsidRPr="00140DC3" w:rsidRDefault="00140DC3" w:rsidP="00140DC3">
      <w:pPr>
        <w:pStyle w:val="ListParagraph"/>
        <w:numPr>
          <w:ilvl w:val="0"/>
          <w:numId w:val="29"/>
        </w:numPr>
        <w:spacing w:line="276" w:lineRule="auto"/>
        <w:ind w:leftChars="0"/>
        <w:jc w:val="left"/>
        <w:rPr>
          <w:i/>
          <w:iCs/>
        </w:rPr>
      </w:pPr>
      <w:r w:rsidRPr="00140DC3">
        <w:t>Splendid alfonsino (</w:t>
      </w:r>
      <w:r w:rsidRPr="00140DC3">
        <w:rPr>
          <w:i/>
          <w:iCs/>
        </w:rPr>
        <w:t>Beryx splendens</w:t>
      </w:r>
      <w:r w:rsidRPr="00140DC3">
        <w:t>)</w:t>
      </w:r>
      <w:r>
        <w:rPr>
          <w:rFonts w:hint="eastAsia"/>
        </w:rPr>
        <w:t xml:space="preserve"> [SA]</w:t>
      </w:r>
    </w:p>
    <w:p w14:paraId="1FA76705" w14:textId="3BEA4CF7" w:rsidR="00140DC3" w:rsidRPr="00140DC3" w:rsidRDefault="00140DC3" w:rsidP="00140DC3">
      <w:pPr>
        <w:spacing w:line="276" w:lineRule="auto"/>
        <w:ind w:left="440"/>
        <w:jc w:val="left"/>
        <w:rPr>
          <w:i/>
          <w:iCs/>
        </w:rPr>
      </w:pPr>
    </w:p>
    <w:p w14:paraId="28AEBE09" w14:textId="1B9F2DD8" w:rsidR="00803596" w:rsidRPr="00140DC3" w:rsidRDefault="00803596" w:rsidP="00140DC3">
      <w:pPr>
        <w:pStyle w:val="ListParagraph"/>
        <w:numPr>
          <w:ilvl w:val="0"/>
          <w:numId w:val="23"/>
        </w:numPr>
        <w:spacing w:line="276" w:lineRule="auto"/>
        <w:ind w:leftChars="0"/>
        <w:jc w:val="left"/>
        <w:rPr>
          <w:i/>
          <w:iCs/>
        </w:rPr>
      </w:pPr>
      <w:r w:rsidRPr="00140DC3">
        <w:rPr>
          <w:b/>
          <w:bCs/>
          <w:i/>
          <w:iCs/>
        </w:rPr>
        <w:t xml:space="preserve">Bycatch species </w:t>
      </w:r>
    </w:p>
    <w:p w14:paraId="5240A0A4" w14:textId="699D332A" w:rsidR="00D707AB" w:rsidRPr="004E10C5" w:rsidRDefault="00CC4F57" w:rsidP="004E10C5">
      <w:pPr>
        <w:ind w:left="440"/>
        <w:rPr>
          <w:b/>
          <w:bCs/>
          <w:i/>
          <w:iCs/>
        </w:rPr>
      </w:pPr>
      <w:r>
        <w:rPr>
          <w:rFonts w:hint="eastAsia"/>
        </w:rPr>
        <w:t xml:space="preserve">Species caught as bycatch by Japanese bottom fishing vessels were </w:t>
      </w:r>
      <w:r>
        <w:t>summarized</w:t>
      </w:r>
      <w:r>
        <w:rPr>
          <w:rFonts w:hint="eastAsia"/>
        </w:rPr>
        <w:t xml:space="preserve"> in Sawada et al. </w:t>
      </w:r>
      <w:r w:rsidRPr="007410F4">
        <w:rPr>
          <w:rFonts w:cs="Times New Roman"/>
        </w:rPr>
        <w:t>(2019; see also Hoshino and Sawada 2020)</w:t>
      </w:r>
      <w:r>
        <w:rPr>
          <w:rFonts w:hint="eastAsia"/>
        </w:rPr>
        <w:t>, except for VME indicator taxa and other benthic taxa.</w:t>
      </w:r>
      <w:r w:rsidR="00D707AB">
        <w:rPr>
          <w:rFonts w:hint="eastAsia"/>
        </w:rPr>
        <w:t xml:space="preserve"> Bycatch statuses of VME indicator taxa were summarized in Appendices 1</w:t>
      </w:r>
      <w:r w:rsidR="00D707AB">
        <w:t>—</w:t>
      </w:r>
      <w:r w:rsidR="00D707AB">
        <w:rPr>
          <w:rFonts w:hint="eastAsia"/>
        </w:rPr>
        <w:t xml:space="preserve">3, and the details were described in </w:t>
      </w:r>
      <w:r w:rsidR="00D707AB" w:rsidRPr="007410F4">
        <w:rPr>
          <w:i/>
          <w:iCs/>
        </w:rPr>
        <w:t>Paragraph 9. Analysis of status of bycatch species resources</w:t>
      </w:r>
      <w:r w:rsidR="00D707AB">
        <w:rPr>
          <w:rFonts w:hint="eastAsia"/>
        </w:rPr>
        <w:t xml:space="preserve">. For other benthic taxa, some species of echinoderms (e.g. Gorgonocephalidae), meio/macro crustaceans (including some </w:t>
      </w:r>
      <w:r w:rsidR="00D707AB">
        <w:t>Decapoda</w:t>
      </w:r>
      <w:r w:rsidR="00D707AB">
        <w:rPr>
          <w:rFonts w:hint="eastAsia"/>
        </w:rPr>
        <w:t xml:space="preserve"> and Cirripedia), </w:t>
      </w:r>
      <w:r w:rsidR="00D707AB">
        <w:t>Cephalopoda</w:t>
      </w:r>
      <w:r w:rsidR="00D707AB">
        <w:rPr>
          <w:rFonts w:hint="eastAsia"/>
        </w:rPr>
        <w:t xml:space="preserve">, Gastropoda, Actiniaria, and Cnidaria have reported as the bycatches. Nevertheless, proportional occurrence of these </w:t>
      </w:r>
      <w:r w:rsidR="00D707AB">
        <w:t>organism</w:t>
      </w:r>
      <w:r w:rsidR="00D707AB">
        <w:rPr>
          <w:rFonts w:hint="eastAsia"/>
        </w:rPr>
        <w:t xml:space="preserve">s </w:t>
      </w:r>
      <w:r w:rsidR="00D707AB">
        <w:t>is</w:t>
      </w:r>
      <w:r w:rsidR="00D707AB">
        <w:rPr>
          <w:rFonts w:hint="eastAsia"/>
        </w:rPr>
        <w:t xml:space="preserve"> seldom compared to the others. </w:t>
      </w:r>
    </w:p>
    <w:p w14:paraId="5161075C" w14:textId="77777777" w:rsidR="000736A8" w:rsidRPr="00D707AB" w:rsidRDefault="000736A8" w:rsidP="004E10C5">
      <w:pPr>
        <w:spacing w:line="276" w:lineRule="auto"/>
        <w:ind w:leftChars="177" w:left="425"/>
        <w:jc w:val="left"/>
      </w:pPr>
    </w:p>
    <w:p w14:paraId="69AFC96D"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Recent level of fishing effort (every year at least since 2002) </w:t>
      </w:r>
    </w:p>
    <w:p w14:paraId="62D752B2" w14:textId="77777777" w:rsidR="00803596" w:rsidRDefault="00803596" w:rsidP="00803596">
      <w:pPr>
        <w:pStyle w:val="ListParagraph"/>
        <w:numPr>
          <w:ilvl w:val="0"/>
          <w:numId w:val="24"/>
        </w:numPr>
        <w:spacing w:line="276" w:lineRule="auto"/>
        <w:ind w:leftChars="0" w:hanging="14"/>
        <w:jc w:val="left"/>
        <w:rPr>
          <w:b/>
          <w:bCs/>
          <w:i/>
          <w:iCs/>
        </w:rPr>
      </w:pPr>
      <w:r w:rsidRPr="00803596">
        <w:rPr>
          <w:b/>
          <w:bCs/>
          <w:i/>
          <w:iCs/>
        </w:rPr>
        <w:t xml:space="preserve">Number of fishing vessels </w:t>
      </w:r>
    </w:p>
    <w:p w14:paraId="06AD116D" w14:textId="77777777" w:rsidR="002C11CA" w:rsidRDefault="003D785B" w:rsidP="00D707AB">
      <w:pPr>
        <w:pStyle w:val="ListParagraph"/>
        <w:spacing w:line="276" w:lineRule="auto"/>
        <w:ind w:leftChars="0" w:left="440"/>
        <w:jc w:val="left"/>
      </w:pPr>
      <w:r w:rsidRPr="003D785B">
        <w:t xml:space="preserve">Fishing </w:t>
      </w:r>
      <w:proofErr w:type="gramStart"/>
      <w:r w:rsidRPr="003D785B">
        <w:t>effort</w:t>
      </w:r>
      <w:proofErr w:type="gramEnd"/>
      <w:r w:rsidRPr="003D785B">
        <w:t xml:space="preserve">, such as the number of fishing vessels </w:t>
      </w:r>
      <w:proofErr w:type="gramStart"/>
      <w:r w:rsidRPr="003D785B">
        <w:t>has</w:t>
      </w:r>
      <w:proofErr w:type="gramEnd"/>
      <w:r w:rsidRPr="003D785B">
        <w:t xml:space="preserve"> been limited to the level agreed in </w:t>
      </w:r>
      <w:r w:rsidRPr="003D785B">
        <w:lastRenderedPageBreak/>
        <w:t xml:space="preserve">February 2007 by NPFC CMM. </w:t>
      </w:r>
    </w:p>
    <w:p w14:paraId="145744FA" w14:textId="26976F75" w:rsidR="00D707AB" w:rsidRPr="00140DC3" w:rsidRDefault="003208AB" w:rsidP="00D707AB">
      <w:pPr>
        <w:pStyle w:val="ListParagraph"/>
        <w:spacing w:line="276" w:lineRule="auto"/>
        <w:ind w:leftChars="0" w:left="440"/>
        <w:jc w:val="left"/>
      </w:pPr>
      <w:r>
        <w:rPr>
          <w:rFonts w:hint="eastAsia"/>
        </w:rPr>
        <w:t xml:space="preserve">Number of </w:t>
      </w:r>
      <w:r w:rsidR="00AC11BA">
        <w:rPr>
          <w:rFonts w:hint="eastAsia"/>
        </w:rPr>
        <w:t>active</w:t>
      </w:r>
      <w:r>
        <w:rPr>
          <w:rFonts w:hint="eastAsia"/>
        </w:rPr>
        <w:t xml:space="preserve"> vessels since 2002 is included </w:t>
      </w:r>
      <w:r w:rsidRPr="00D51052">
        <w:t>Annual Summary Footprint – Bottom Fisheries</w:t>
      </w:r>
      <w:r>
        <w:rPr>
          <w:rFonts w:hint="eastAsia"/>
        </w:rPr>
        <w:t>, available at NPFC website for Members. In 2025, t</w:t>
      </w:r>
      <w:r w:rsidR="00140DC3" w:rsidRPr="00140DC3">
        <w:rPr>
          <w:rFonts w:hint="eastAsia"/>
        </w:rPr>
        <w:t>wo vessels (</w:t>
      </w:r>
      <w:r w:rsidR="00140DC3">
        <w:rPr>
          <w:rFonts w:hint="eastAsia"/>
        </w:rPr>
        <w:t>one of each trawler/gillnet</w:t>
      </w:r>
      <w:r w:rsidR="00140DC3" w:rsidRPr="00140DC3">
        <w:rPr>
          <w:rFonts w:hint="eastAsia"/>
        </w:rPr>
        <w:t>)</w:t>
      </w:r>
      <w:r>
        <w:rPr>
          <w:rFonts w:hint="eastAsia"/>
        </w:rPr>
        <w:t xml:space="preserve"> </w:t>
      </w:r>
      <w:r>
        <w:t>operate</w:t>
      </w:r>
      <w:r>
        <w:rPr>
          <w:rFonts w:hint="eastAsia"/>
        </w:rPr>
        <w:t>d bottom fisheries in the Convention Area.</w:t>
      </w:r>
    </w:p>
    <w:p w14:paraId="125EDDDF" w14:textId="77777777" w:rsidR="00803596" w:rsidRDefault="00803596" w:rsidP="00803596">
      <w:pPr>
        <w:pStyle w:val="ListParagraph"/>
        <w:numPr>
          <w:ilvl w:val="0"/>
          <w:numId w:val="24"/>
        </w:numPr>
        <w:spacing w:line="276" w:lineRule="auto"/>
        <w:ind w:leftChars="0" w:hanging="14"/>
        <w:jc w:val="left"/>
        <w:rPr>
          <w:b/>
          <w:bCs/>
          <w:i/>
          <w:iCs/>
        </w:rPr>
      </w:pPr>
      <w:r w:rsidRPr="00803596">
        <w:rPr>
          <w:b/>
          <w:bCs/>
          <w:i/>
          <w:iCs/>
        </w:rPr>
        <w:t xml:space="preserve">Tonnage of each fishing vessel </w:t>
      </w:r>
    </w:p>
    <w:p w14:paraId="3EF97606" w14:textId="0611619E" w:rsidR="003208AB" w:rsidRDefault="003208AB" w:rsidP="00140DC3">
      <w:pPr>
        <w:pStyle w:val="ListParagraph"/>
        <w:spacing w:line="276" w:lineRule="auto"/>
        <w:ind w:leftChars="0" w:left="440"/>
        <w:jc w:val="left"/>
      </w:pPr>
      <w:r>
        <w:rPr>
          <w:rFonts w:hint="eastAsia"/>
        </w:rPr>
        <w:t xml:space="preserve">Tonnage of each fishing vessel that operated since 2002 is included </w:t>
      </w:r>
      <w:r w:rsidR="00AC11BA">
        <w:rPr>
          <w:rFonts w:hint="eastAsia"/>
        </w:rPr>
        <w:t xml:space="preserve">in </w:t>
      </w:r>
      <w:r w:rsidRPr="00D51052">
        <w:t>Annual Summary Footprint – Bottom Fisheries</w:t>
      </w:r>
      <w:r>
        <w:rPr>
          <w:rFonts w:hint="eastAsia"/>
        </w:rPr>
        <w:t>, available at NPFC website for Members.</w:t>
      </w:r>
      <w:r w:rsidR="00CC4F57">
        <w:rPr>
          <w:rFonts w:hint="eastAsia"/>
        </w:rPr>
        <w:t xml:space="preserve"> Tonnage of fishing vessels that operated in 2025 are as follows:</w:t>
      </w:r>
    </w:p>
    <w:p w14:paraId="17C6C91A" w14:textId="645384E5" w:rsidR="00140DC3" w:rsidRDefault="00943BC1" w:rsidP="004E10C5">
      <w:pPr>
        <w:pStyle w:val="ListParagraph"/>
        <w:spacing w:line="276" w:lineRule="auto"/>
        <w:ind w:leftChars="0" w:left="965" w:firstLine="85"/>
        <w:jc w:val="left"/>
      </w:pPr>
      <w:r w:rsidRPr="00943BC1">
        <w:rPr>
          <w:rFonts w:hint="eastAsia"/>
        </w:rPr>
        <w:t>Gillnet</w:t>
      </w:r>
      <w:r>
        <w:rPr>
          <w:rFonts w:hint="eastAsia"/>
        </w:rPr>
        <w:t>: No. 18 Shoshin-Maru</w:t>
      </w:r>
      <w:r>
        <w:tab/>
      </w:r>
      <w:r>
        <w:rPr>
          <w:rFonts w:hint="eastAsia"/>
        </w:rPr>
        <w:t>496 tons</w:t>
      </w:r>
    </w:p>
    <w:p w14:paraId="498AF413" w14:textId="5F0E432F" w:rsidR="00D707AB" w:rsidRPr="00943BC1" w:rsidRDefault="00943BC1" w:rsidP="004E10C5">
      <w:pPr>
        <w:pStyle w:val="ListParagraph"/>
        <w:spacing w:line="276" w:lineRule="auto"/>
        <w:ind w:leftChars="0" w:left="880" w:firstLine="170"/>
        <w:jc w:val="left"/>
      </w:pPr>
      <w:r>
        <w:rPr>
          <w:rFonts w:hint="eastAsia"/>
        </w:rPr>
        <w:t xml:space="preserve">Trawl: No. </w:t>
      </w:r>
      <w:r w:rsidR="003016CB">
        <w:rPr>
          <w:rFonts w:hint="eastAsia"/>
        </w:rPr>
        <w:t xml:space="preserve">51 </w:t>
      </w:r>
      <w:r>
        <w:rPr>
          <w:rFonts w:hint="eastAsia"/>
        </w:rPr>
        <w:t>Kaiyo-Maru</w:t>
      </w:r>
      <w:r w:rsidR="00D707AB">
        <w:tab/>
      </w:r>
      <w:r>
        <w:tab/>
      </w:r>
      <w:r>
        <w:rPr>
          <w:rFonts w:hint="eastAsia"/>
        </w:rPr>
        <w:t>605 tons</w:t>
      </w:r>
    </w:p>
    <w:p w14:paraId="5582A8F3" w14:textId="77777777" w:rsidR="00803596" w:rsidRDefault="00803596" w:rsidP="00803596">
      <w:pPr>
        <w:pStyle w:val="ListParagraph"/>
        <w:numPr>
          <w:ilvl w:val="0"/>
          <w:numId w:val="24"/>
        </w:numPr>
        <w:spacing w:line="276" w:lineRule="auto"/>
        <w:ind w:leftChars="0" w:hanging="14"/>
        <w:jc w:val="left"/>
        <w:rPr>
          <w:b/>
          <w:bCs/>
          <w:i/>
          <w:iCs/>
        </w:rPr>
      </w:pPr>
      <w:r w:rsidRPr="00803596">
        <w:rPr>
          <w:b/>
          <w:bCs/>
          <w:i/>
          <w:iCs/>
        </w:rPr>
        <w:t>Number of fishing days or days on the fishing ground</w:t>
      </w:r>
    </w:p>
    <w:p w14:paraId="1C28FEC0" w14:textId="39720BCD" w:rsidR="00D707AB" w:rsidRPr="00D51052" w:rsidRDefault="00CC4F57" w:rsidP="00D707AB">
      <w:pPr>
        <w:pStyle w:val="ListParagraph"/>
        <w:spacing w:line="276" w:lineRule="auto"/>
        <w:ind w:leftChars="0" w:left="440"/>
        <w:jc w:val="left"/>
      </w:pPr>
      <w:r w:rsidRPr="00CC4F57">
        <w:t>Number of fishing days in each year since 2002 is included in Annual Summary Footprint – Bottom Fisheries, available at NPFC website for Members</w:t>
      </w:r>
      <w:r>
        <w:rPr>
          <w:rFonts w:hint="eastAsia"/>
        </w:rPr>
        <w:t>.</w:t>
      </w:r>
    </w:p>
    <w:p w14:paraId="636C2051" w14:textId="77777777" w:rsidR="00803596" w:rsidRDefault="00803596" w:rsidP="00803596">
      <w:pPr>
        <w:pStyle w:val="ListParagraph"/>
        <w:numPr>
          <w:ilvl w:val="0"/>
          <w:numId w:val="24"/>
        </w:numPr>
        <w:spacing w:line="276" w:lineRule="auto"/>
        <w:ind w:leftChars="0" w:hanging="14"/>
        <w:jc w:val="left"/>
        <w:rPr>
          <w:b/>
          <w:bCs/>
          <w:i/>
          <w:iCs/>
        </w:rPr>
      </w:pPr>
      <w:r w:rsidRPr="00803596">
        <w:rPr>
          <w:b/>
          <w:bCs/>
          <w:i/>
          <w:iCs/>
        </w:rPr>
        <w:t xml:space="preserve">Fishing effort (total operating hours for </w:t>
      </w:r>
      <w:proofErr w:type="gramStart"/>
      <w:r w:rsidRPr="00803596">
        <w:rPr>
          <w:b/>
          <w:bCs/>
          <w:i/>
          <w:iCs/>
        </w:rPr>
        <w:t>trawl, #</w:t>
      </w:r>
      <w:proofErr w:type="gramEnd"/>
      <w:r w:rsidRPr="00803596">
        <w:rPr>
          <w:b/>
          <w:bCs/>
          <w:i/>
          <w:iCs/>
        </w:rPr>
        <w:t xml:space="preserve"> of hooks per day for long-</w:t>
      </w:r>
      <w:proofErr w:type="gramStart"/>
      <w:r w:rsidRPr="00803596">
        <w:rPr>
          <w:b/>
          <w:bCs/>
          <w:i/>
          <w:iCs/>
        </w:rPr>
        <w:t>line, #</w:t>
      </w:r>
      <w:proofErr w:type="gramEnd"/>
      <w:r w:rsidRPr="00803596">
        <w:rPr>
          <w:b/>
          <w:bCs/>
          <w:i/>
          <w:iCs/>
        </w:rPr>
        <w:t xml:space="preserve"> of pots per day for pot, total length of net per day for gillnet) </w:t>
      </w:r>
    </w:p>
    <w:p w14:paraId="5F4CAF17" w14:textId="26A158FB" w:rsidR="004B132D" w:rsidRDefault="004B132D" w:rsidP="004B132D">
      <w:pPr>
        <w:pStyle w:val="ListParagraph"/>
        <w:ind w:leftChars="0" w:left="440"/>
      </w:pPr>
      <w:r>
        <w:rPr>
          <w:rFonts w:hint="eastAsia"/>
        </w:rPr>
        <w:t xml:space="preserve">Fishing </w:t>
      </w:r>
      <w:r w:rsidR="00746349">
        <w:t>efforts</w:t>
      </w:r>
      <w:r>
        <w:rPr>
          <w:rFonts w:hint="eastAsia"/>
        </w:rPr>
        <w:t xml:space="preserve"> since 20</w:t>
      </w:r>
      <w:r w:rsidR="00746349">
        <w:rPr>
          <w:rFonts w:hint="eastAsia"/>
        </w:rPr>
        <w:t>10</w:t>
      </w:r>
      <w:r>
        <w:rPr>
          <w:rFonts w:hint="eastAsia"/>
        </w:rPr>
        <w:t xml:space="preserve"> </w:t>
      </w:r>
      <w:r w:rsidR="00746349">
        <w:rPr>
          <w:rFonts w:hint="eastAsia"/>
        </w:rPr>
        <w:t>are</w:t>
      </w:r>
      <w:r>
        <w:rPr>
          <w:rFonts w:hint="eastAsia"/>
        </w:rPr>
        <w:t xml:space="preserve"> shown below.</w:t>
      </w:r>
    </w:p>
    <w:p w14:paraId="73D96628" w14:textId="77777777" w:rsidR="00DB351C" w:rsidRDefault="00DB351C" w:rsidP="004B132D">
      <w:pPr>
        <w:pStyle w:val="ListParagraph"/>
        <w:ind w:leftChars="0" w:left="440"/>
      </w:pPr>
    </w:p>
    <w:tbl>
      <w:tblPr>
        <w:tblStyle w:val="TableGrid"/>
        <w:tblW w:w="0" w:type="auto"/>
        <w:jc w:val="center"/>
        <w:tblLook w:val="04A0" w:firstRow="1" w:lastRow="0" w:firstColumn="1" w:lastColumn="0" w:noHBand="0" w:noVBand="1"/>
      </w:tblPr>
      <w:tblGrid>
        <w:gridCol w:w="988"/>
        <w:gridCol w:w="3543"/>
        <w:gridCol w:w="3543"/>
      </w:tblGrid>
      <w:tr w:rsidR="0013695C" w:rsidRPr="00F7465C" w14:paraId="53D65D86" w14:textId="77777777" w:rsidTr="00C67AD5">
        <w:trPr>
          <w:trHeight w:val="375"/>
          <w:jc w:val="center"/>
        </w:trPr>
        <w:tc>
          <w:tcPr>
            <w:tcW w:w="988" w:type="dxa"/>
            <w:noWrap/>
            <w:vAlign w:val="center"/>
            <w:hideMark/>
          </w:tcPr>
          <w:p w14:paraId="2D348647" w14:textId="4185E4C5" w:rsidR="00F7465C" w:rsidRPr="00F7465C" w:rsidRDefault="00F7465C" w:rsidP="004E10C5">
            <w:pPr>
              <w:jc w:val="center"/>
            </w:pPr>
            <w:r>
              <w:rPr>
                <w:rFonts w:hint="eastAsia"/>
              </w:rPr>
              <w:t>Y</w:t>
            </w:r>
            <w:r w:rsidRPr="00F7465C">
              <w:rPr>
                <w:rFonts w:hint="eastAsia"/>
              </w:rPr>
              <w:t>ear</w:t>
            </w:r>
          </w:p>
        </w:tc>
        <w:tc>
          <w:tcPr>
            <w:tcW w:w="3543" w:type="dxa"/>
            <w:noWrap/>
            <w:vAlign w:val="center"/>
            <w:hideMark/>
          </w:tcPr>
          <w:p w14:paraId="3C5B43E9" w14:textId="77777777" w:rsidR="0013695C" w:rsidRDefault="00F7465C" w:rsidP="004E10C5">
            <w:pPr>
              <w:jc w:val="center"/>
            </w:pPr>
            <w:r>
              <w:rPr>
                <w:rFonts w:hint="eastAsia"/>
              </w:rPr>
              <w:t>T</w:t>
            </w:r>
            <w:r w:rsidRPr="00F7465C">
              <w:rPr>
                <w:rFonts w:hint="eastAsia"/>
              </w:rPr>
              <w:t>rawl</w:t>
            </w:r>
          </w:p>
          <w:p w14:paraId="53100FE8" w14:textId="597A1A99" w:rsidR="00F7465C" w:rsidRPr="00F7465C" w:rsidRDefault="00F7465C" w:rsidP="004E10C5">
            <w:pPr>
              <w:jc w:val="center"/>
            </w:pPr>
            <w:r>
              <w:rPr>
                <w:rFonts w:hint="eastAsia"/>
              </w:rPr>
              <w:t>(</w:t>
            </w:r>
            <w:r w:rsidR="004373F4">
              <w:rPr>
                <w:rFonts w:hint="eastAsia"/>
              </w:rPr>
              <w:t>total operating hours)</w:t>
            </w:r>
          </w:p>
        </w:tc>
        <w:tc>
          <w:tcPr>
            <w:tcW w:w="3543" w:type="dxa"/>
            <w:noWrap/>
            <w:vAlign w:val="center"/>
            <w:hideMark/>
          </w:tcPr>
          <w:p w14:paraId="552C1057" w14:textId="77777777" w:rsidR="0013695C" w:rsidRDefault="004373F4" w:rsidP="004E10C5">
            <w:pPr>
              <w:jc w:val="center"/>
            </w:pPr>
            <w:r>
              <w:rPr>
                <w:rFonts w:hint="eastAsia"/>
              </w:rPr>
              <w:t>G</w:t>
            </w:r>
            <w:r w:rsidR="00F7465C" w:rsidRPr="00F7465C">
              <w:rPr>
                <w:rFonts w:hint="eastAsia"/>
              </w:rPr>
              <w:t>illnet</w:t>
            </w:r>
          </w:p>
          <w:p w14:paraId="2A3F2760" w14:textId="51FF492E" w:rsidR="00F7465C" w:rsidRPr="00F7465C" w:rsidRDefault="004373F4" w:rsidP="004E10C5">
            <w:pPr>
              <w:jc w:val="center"/>
            </w:pPr>
            <w:r>
              <w:rPr>
                <w:rFonts w:hint="eastAsia"/>
              </w:rPr>
              <w:t xml:space="preserve">(total length of nets in </w:t>
            </w:r>
            <w:r w:rsidR="0013695C">
              <w:rPr>
                <w:rFonts w:hint="eastAsia"/>
              </w:rPr>
              <w:t>kilometers)</w:t>
            </w:r>
          </w:p>
        </w:tc>
      </w:tr>
      <w:tr w:rsidR="0013695C" w:rsidRPr="00F7465C" w14:paraId="4B0731EB" w14:textId="77777777" w:rsidTr="00C67AD5">
        <w:trPr>
          <w:trHeight w:val="375"/>
          <w:jc w:val="center"/>
        </w:trPr>
        <w:tc>
          <w:tcPr>
            <w:tcW w:w="988" w:type="dxa"/>
            <w:noWrap/>
            <w:vAlign w:val="center"/>
            <w:hideMark/>
          </w:tcPr>
          <w:p w14:paraId="61CEBABD" w14:textId="25AFE5E7" w:rsidR="00F7465C" w:rsidRPr="00F7465C" w:rsidRDefault="00F7465C" w:rsidP="004E10C5">
            <w:pPr>
              <w:jc w:val="center"/>
            </w:pPr>
            <w:r w:rsidRPr="00F7465C">
              <w:rPr>
                <w:rFonts w:hint="eastAsia"/>
              </w:rPr>
              <w:t>2010</w:t>
            </w:r>
          </w:p>
        </w:tc>
        <w:tc>
          <w:tcPr>
            <w:tcW w:w="3543" w:type="dxa"/>
            <w:noWrap/>
            <w:vAlign w:val="center"/>
            <w:hideMark/>
          </w:tcPr>
          <w:p w14:paraId="52DED56D" w14:textId="286B92B0" w:rsidR="00F7465C" w:rsidRPr="00F7465C" w:rsidRDefault="00F7465C" w:rsidP="004E10C5">
            <w:pPr>
              <w:jc w:val="center"/>
            </w:pPr>
            <w:r w:rsidRPr="00F7465C">
              <w:rPr>
                <w:rFonts w:hint="eastAsia"/>
              </w:rPr>
              <w:t>4316</w:t>
            </w:r>
          </w:p>
        </w:tc>
        <w:tc>
          <w:tcPr>
            <w:tcW w:w="3543" w:type="dxa"/>
            <w:noWrap/>
            <w:vAlign w:val="center"/>
            <w:hideMark/>
          </w:tcPr>
          <w:p w14:paraId="49AE9E99" w14:textId="00972F1D" w:rsidR="00F7465C" w:rsidRPr="00F7465C" w:rsidRDefault="00F7465C" w:rsidP="004E10C5">
            <w:pPr>
              <w:jc w:val="center"/>
            </w:pPr>
            <w:r w:rsidRPr="00F7465C">
              <w:rPr>
                <w:rFonts w:hint="eastAsia"/>
              </w:rPr>
              <w:t>1196</w:t>
            </w:r>
          </w:p>
        </w:tc>
      </w:tr>
      <w:tr w:rsidR="0013695C" w:rsidRPr="00F7465C" w14:paraId="55AC31E1" w14:textId="77777777" w:rsidTr="00C67AD5">
        <w:trPr>
          <w:trHeight w:val="375"/>
          <w:jc w:val="center"/>
        </w:trPr>
        <w:tc>
          <w:tcPr>
            <w:tcW w:w="988" w:type="dxa"/>
            <w:noWrap/>
            <w:vAlign w:val="center"/>
            <w:hideMark/>
          </w:tcPr>
          <w:p w14:paraId="6E12D225" w14:textId="6569C2F0" w:rsidR="00F7465C" w:rsidRPr="00F7465C" w:rsidRDefault="00F7465C" w:rsidP="004E10C5">
            <w:pPr>
              <w:jc w:val="center"/>
            </w:pPr>
            <w:r w:rsidRPr="00F7465C">
              <w:rPr>
                <w:rFonts w:hint="eastAsia"/>
              </w:rPr>
              <w:t>2011</w:t>
            </w:r>
          </w:p>
        </w:tc>
        <w:tc>
          <w:tcPr>
            <w:tcW w:w="3543" w:type="dxa"/>
            <w:noWrap/>
            <w:vAlign w:val="center"/>
            <w:hideMark/>
          </w:tcPr>
          <w:p w14:paraId="6314C41C" w14:textId="5CCB5F44" w:rsidR="00F7465C" w:rsidRPr="00F7465C" w:rsidRDefault="00F7465C" w:rsidP="004E10C5">
            <w:pPr>
              <w:jc w:val="center"/>
            </w:pPr>
            <w:r w:rsidRPr="00F7465C">
              <w:rPr>
                <w:rFonts w:hint="eastAsia"/>
              </w:rPr>
              <w:t>3272</w:t>
            </w:r>
          </w:p>
        </w:tc>
        <w:tc>
          <w:tcPr>
            <w:tcW w:w="3543" w:type="dxa"/>
            <w:noWrap/>
            <w:vAlign w:val="center"/>
            <w:hideMark/>
          </w:tcPr>
          <w:p w14:paraId="2EB44AF4" w14:textId="084BE5A5" w:rsidR="00F7465C" w:rsidRPr="00F7465C" w:rsidRDefault="00F7465C" w:rsidP="004E10C5">
            <w:pPr>
              <w:jc w:val="center"/>
            </w:pPr>
            <w:r w:rsidRPr="00F7465C">
              <w:rPr>
                <w:rFonts w:hint="eastAsia"/>
              </w:rPr>
              <w:t>1312</w:t>
            </w:r>
          </w:p>
        </w:tc>
      </w:tr>
      <w:tr w:rsidR="0013695C" w:rsidRPr="00F7465C" w14:paraId="08999420" w14:textId="77777777" w:rsidTr="00C67AD5">
        <w:trPr>
          <w:trHeight w:val="375"/>
          <w:jc w:val="center"/>
        </w:trPr>
        <w:tc>
          <w:tcPr>
            <w:tcW w:w="988" w:type="dxa"/>
            <w:noWrap/>
            <w:vAlign w:val="center"/>
            <w:hideMark/>
          </w:tcPr>
          <w:p w14:paraId="4A026A44" w14:textId="735AEF51" w:rsidR="00F7465C" w:rsidRPr="00F7465C" w:rsidRDefault="00F7465C" w:rsidP="004E10C5">
            <w:pPr>
              <w:jc w:val="center"/>
            </w:pPr>
            <w:r w:rsidRPr="00F7465C">
              <w:rPr>
                <w:rFonts w:hint="eastAsia"/>
              </w:rPr>
              <w:t>2012</w:t>
            </w:r>
          </w:p>
        </w:tc>
        <w:tc>
          <w:tcPr>
            <w:tcW w:w="3543" w:type="dxa"/>
            <w:noWrap/>
            <w:vAlign w:val="center"/>
            <w:hideMark/>
          </w:tcPr>
          <w:p w14:paraId="59B39143" w14:textId="6BB9E94D" w:rsidR="00F7465C" w:rsidRPr="00F7465C" w:rsidRDefault="00F7465C" w:rsidP="004E10C5">
            <w:pPr>
              <w:jc w:val="center"/>
            </w:pPr>
            <w:r w:rsidRPr="00F7465C">
              <w:rPr>
                <w:rFonts w:hint="eastAsia"/>
              </w:rPr>
              <w:t>4720</w:t>
            </w:r>
          </w:p>
        </w:tc>
        <w:tc>
          <w:tcPr>
            <w:tcW w:w="3543" w:type="dxa"/>
            <w:noWrap/>
            <w:vAlign w:val="center"/>
            <w:hideMark/>
          </w:tcPr>
          <w:p w14:paraId="58D89A05" w14:textId="6AAD522F" w:rsidR="00F7465C" w:rsidRPr="00F7465C" w:rsidRDefault="00F7465C" w:rsidP="004E10C5">
            <w:pPr>
              <w:jc w:val="center"/>
            </w:pPr>
            <w:r w:rsidRPr="00F7465C">
              <w:rPr>
                <w:rFonts w:hint="eastAsia"/>
              </w:rPr>
              <w:t>828</w:t>
            </w:r>
          </w:p>
        </w:tc>
      </w:tr>
      <w:tr w:rsidR="0013695C" w:rsidRPr="00F7465C" w14:paraId="62DEFB8C" w14:textId="77777777" w:rsidTr="00C67AD5">
        <w:trPr>
          <w:trHeight w:val="375"/>
          <w:jc w:val="center"/>
        </w:trPr>
        <w:tc>
          <w:tcPr>
            <w:tcW w:w="988" w:type="dxa"/>
            <w:noWrap/>
            <w:vAlign w:val="center"/>
            <w:hideMark/>
          </w:tcPr>
          <w:p w14:paraId="06D44F18" w14:textId="75448EE0" w:rsidR="00F7465C" w:rsidRPr="00F7465C" w:rsidRDefault="00F7465C" w:rsidP="004E10C5">
            <w:pPr>
              <w:jc w:val="center"/>
            </w:pPr>
            <w:r w:rsidRPr="00F7465C">
              <w:rPr>
                <w:rFonts w:hint="eastAsia"/>
              </w:rPr>
              <w:t>2013</w:t>
            </w:r>
          </w:p>
        </w:tc>
        <w:tc>
          <w:tcPr>
            <w:tcW w:w="3543" w:type="dxa"/>
            <w:noWrap/>
            <w:vAlign w:val="center"/>
            <w:hideMark/>
          </w:tcPr>
          <w:p w14:paraId="19EAF96D" w14:textId="0637F335" w:rsidR="00F7465C" w:rsidRPr="00F7465C" w:rsidRDefault="00F7465C" w:rsidP="004E10C5">
            <w:pPr>
              <w:jc w:val="center"/>
            </w:pPr>
            <w:r w:rsidRPr="00F7465C">
              <w:rPr>
                <w:rFonts w:hint="eastAsia"/>
              </w:rPr>
              <w:t>4625</w:t>
            </w:r>
          </w:p>
        </w:tc>
        <w:tc>
          <w:tcPr>
            <w:tcW w:w="3543" w:type="dxa"/>
            <w:noWrap/>
            <w:vAlign w:val="center"/>
            <w:hideMark/>
          </w:tcPr>
          <w:p w14:paraId="666F9CCB" w14:textId="1255B153" w:rsidR="00F7465C" w:rsidRPr="00F7465C" w:rsidRDefault="00F7465C" w:rsidP="004E10C5">
            <w:pPr>
              <w:jc w:val="center"/>
            </w:pPr>
            <w:r w:rsidRPr="00F7465C">
              <w:rPr>
                <w:rFonts w:hint="eastAsia"/>
              </w:rPr>
              <w:t>884</w:t>
            </w:r>
          </w:p>
        </w:tc>
      </w:tr>
      <w:tr w:rsidR="0013695C" w:rsidRPr="00F7465C" w14:paraId="0ADAC83D" w14:textId="77777777" w:rsidTr="00C67AD5">
        <w:trPr>
          <w:trHeight w:val="375"/>
          <w:jc w:val="center"/>
        </w:trPr>
        <w:tc>
          <w:tcPr>
            <w:tcW w:w="988" w:type="dxa"/>
            <w:noWrap/>
            <w:vAlign w:val="center"/>
            <w:hideMark/>
          </w:tcPr>
          <w:p w14:paraId="1F6527F7" w14:textId="4BBD8E9F" w:rsidR="00F7465C" w:rsidRPr="00F7465C" w:rsidRDefault="00F7465C" w:rsidP="004E10C5">
            <w:pPr>
              <w:jc w:val="center"/>
            </w:pPr>
            <w:r w:rsidRPr="00F7465C">
              <w:rPr>
                <w:rFonts w:hint="eastAsia"/>
              </w:rPr>
              <w:t>2014</w:t>
            </w:r>
          </w:p>
        </w:tc>
        <w:tc>
          <w:tcPr>
            <w:tcW w:w="3543" w:type="dxa"/>
            <w:noWrap/>
            <w:vAlign w:val="center"/>
            <w:hideMark/>
          </w:tcPr>
          <w:p w14:paraId="06BAFD1C" w14:textId="575A8868" w:rsidR="00F7465C" w:rsidRPr="00F7465C" w:rsidRDefault="00F7465C" w:rsidP="004E10C5">
            <w:pPr>
              <w:jc w:val="center"/>
            </w:pPr>
            <w:r w:rsidRPr="00F7465C">
              <w:rPr>
                <w:rFonts w:hint="eastAsia"/>
              </w:rPr>
              <w:t>3920</w:t>
            </w:r>
          </w:p>
        </w:tc>
        <w:tc>
          <w:tcPr>
            <w:tcW w:w="3543" w:type="dxa"/>
            <w:noWrap/>
            <w:vAlign w:val="center"/>
            <w:hideMark/>
          </w:tcPr>
          <w:p w14:paraId="4E8CCE7F" w14:textId="00D35758" w:rsidR="00F7465C" w:rsidRPr="00F7465C" w:rsidRDefault="00F7465C" w:rsidP="004E10C5">
            <w:pPr>
              <w:jc w:val="center"/>
            </w:pPr>
            <w:r w:rsidRPr="00F7465C">
              <w:rPr>
                <w:rFonts w:hint="eastAsia"/>
              </w:rPr>
              <w:t>622</w:t>
            </w:r>
          </w:p>
        </w:tc>
      </w:tr>
      <w:tr w:rsidR="0013695C" w:rsidRPr="00F7465C" w14:paraId="0780A6F3" w14:textId="77777777" w:rsidTr="00C67AD5">
        <w:trPr>
          <w:trHeight w:val="375"/>
          <w:jc w:val="center"/>
        </w:trPr>
        <w:tc>
          <w:tcPr>
            <w:tcW w:w="988" w:type="dxa"/>
            <w:noWrap/>
            <w:vAlign w:val="center"/>
            <w:hideMark/>
          </w:tcPr>
          <w:p w14:paraId="0640876F" w14:textId="15576392" w:rsidR="00F7465C" w:rsidRPr="00F7465C" w:rsidRDefault="00F7465C" w:rsidP="004E10C5">
            <w:pPr>
              <w:jc w:val="center"/>
            </w:pPr>
            <w:r w:rsidRPr="00F7465C">
              <w:rPr>
                <w:rFonts w:hint="eastAsia"/>
              </w:rPr>
              <w:t>2015</w:t>
            </w:r>
          </w:p>
        </w:tc>
        <w:tc>
          <w:tcPr>
            <w:tcW w:w="3543" w:type="dxa"/>
            <w:noWrap/>
            <w:vAlign w:val="center"/>
            <w:hideMark/>
          </w:tcPr>
          <w:p w14:paraId="7498546F" w14:textId="096CF186" w:rsidR="00F7465C" w:rsidRPr="00F7465C" w:rsidRDefault="00F7465C" w:rsidP="004E10C5">
            <w:pPr>
              <w:jc w:val="center"/>
            </w:pPr>
            <w:r w:rsidRPr="00F7465C">
              <w:rPr>
                <w:rFonts w:hint="eastAsia"/>
              </w:rPr>
              <w:t>3515</w:t>
            </w:r>
          </w:p>
        </w:tc>
        <w:tc>
          <w:tcPr>
            <w:tcW w:w="3543" w:type="dxa"/>
            <w:noWrap/>
            <w:vAlign w:val="center"/>
            <w:hideMark/>
          </w:tcPr>
          <w:p w14:paraId="12EC1F7D" w14:textId="779D1E51" w:rsidR="00F7465C" w:rsidRPr="00F7465C" w:rsidRDefault="00F7465C" w:rsidP="004E10C5">
            <w:pPr>
              <w:jc w:val="center"/>
            </w:pPr>
            <w:r w:rsidRPr="00F7465C">
              <w:rPr>
                <w:rFonts w:hint="eastAsia"/>
              </w:rPr>
              <w:t>991</w:t>
            </w:r>
          </w:p>
        </w:tc>
      </w:tr>
      <w:tr w:rsidR="0013695C" w:rsidRPr="00F7465C" w14:paraId="361FEA06" w14:textId="77777777" w:rsidTr="00C67AD5">
        <w:trPr>
          <w:trHeight w:val="375"/>
          <w:jc w:val="center"/>
        </w:trPr>
        <w:tc>
          <w:tcPr>
            <w:tcW w:w="988" w:type="dxa"/>
            <w:noWrap/>
            <w:vAlign w:val="center"/>
            <w:hideMark/>
          </w:tcPr>
          <w:p w14:paraId="6D917604" w14:textId="74B7A472" w:rsidR="00F7465C" w:rsidRPr="00F7465C" w:rsidRDefault="00F7465C" w:rsidP="004E10C5">
            <w:pPr>
              <w:jc w:val="center"/>
            </w:pPr>
            <w:r w:rsidRPr="00F7465C">
              <w:rPr>
                <w:rFonts w:hint="eastAsia"/>
              </w:rPr>
              <w:t>2016</w:t>
            </w:r>
          </w:p>
        </w:tc>
        <w:tc>
          <w:tcPr>
            <w:tcW w:w="3543" w:type="dxa"/>
            <w:noWrap/>
            <w:vAlign w:val="center"/>
            <w:hideMark/>
          </w:tcPr>
          <w:p w14:paraId="00696B12" w14:textId="47CC21CA" w:rsidR="00F7465C" w:rsidRPr="00F7465C" w:rsidRDefault="00F7465C" w:rsidP="004E10C5">
            <w:pPr>
              <w:jc w:val="center"/>
            </w:pPr>
            <w:r w:rsidRPr="00F7465C">
              <w:rPr>
                <w:rFonts w:hint="eastAsia"/>
              </w:rPr>
              <w:t>2546</w:t>
            </w:r>
          </w:p>
        </w:tc>
        <w:tc>
          <w:tcPr>
            <w:tcW w:w="3543" w:type="dxa"/>
            <w:noWrap/>
            <w:vAlign w:val="center"/>
            <w:hideMark/>
          </w:tcPr>
          <w:p w14:paraId="673D4F81" w14:textId="3700DDCF" w:rsidR="00F7465C" w:rsidRPr="00F7465C" w:rsidRDefault="00F7465C" w:rsidP="004E10C5">
            <w:pPr>
              <w:jc w:val="center"/>
            </w:pPr>
            <w:r w:rsidRPr="00F7465C">
              <w:rPr>
                <w:rFonts w:hint="eastAsia"/>
              </w:rPr>
              <w:t>1029</w:t>
            </w:r>
          </w:p>
        </w:tc>
      </w:tr>
      <w:tr w:rsidR="0013695C" w:rsidRPr="00F7465C" w14:paraId="6DA4930A" w14:textId="77777777" w:rsidTr="00C67AD5">
        <w:trPr>
          <w:trHeight w:val="375"/>
          <w:jc w:val="center"/>
        </w:trPr>
        <w:tc>
          <w:tcPr>
            <w:tcW w:w="988" w:type="dxa"/>
            <w:noWrap/>
            <w:vAlign w:val="center"/>
            <w:hideMark/>
          </w:tcPr>
          <w:p w14:paraId="0161A819" w14:textId="0B22BC61" w:rsidR="00F7465C" w:rsidRPr="00F7465C" w:rsidRDefault="00F7465C" w:rsidP="004E10C5">
            <w:pPr>
              <w:jc w:val="center"/>
            </w:pPr>
            <w:r w:rsidRPr="00F7465C">
              <w:rPr>
                <w:rFonts w:hint="eastAsia"/>
              </w:rPr>
              <w:t>2017</w:t>
            </w:r>
          </w:p>
        </w:tc>
        <w:tc>
          <w:tcPr>
            <w:tcW w:w="3543" w:type="dxa"/>
            <w:noWrap/>
            <w:vAlign w:val="center"/>
            <w:hideMark/>
          </w:tcPr>
          <w:p w14:paraId="1A7A783D" w14:textId="463C5C05" w:rsidR="00F7465C" w:rsidRPr="00F7465C" w:rsidRDefault="00F7465C" w:rsidP="004E10C5">
            <w:pPr>
              <w:jc w:val="center"/>
            </w:pPr>
            <w:r w:rsidRPr="00F7465C">
              <w:rPr>
                <w:rFonts w:hint="eastAsia"/>
              </w:rPr>
              <w:t>1775</w:t>
            </w:r>
          </w:p>
        </w:tc>
        <w:tc>
          <w:tcPr>
            <w:tcW w:w="3543" w:type="dxa"/>
            <w:noWrap/>
            <w:vAlign w:val="center"/>
            <w:hideMark/>
          </w:tcPr>
          <w:p w14:paraId="676375A1" w14:textId="3586696F" w:rsidR="00F7465C" w:rsidRPr="00F7465C" w:rsidRDefault="00F7465C" w:rsidP="004E10C5">
            <w:pPr>
              <w:jc w:val="center"/>
            </w:pPr>
            <w:r w:rsidRPr="00F7465C">
              <w:rPr>
                <w:rFonts w:hint="eastAsia"/>
              </w:rPr>
              <w:t>886</w:t>
            </w:r>
          </w:p>
        </w:tc>
      </w:tr>
      <w:tr w:rsidR="0013695C" w:rsidRPr="00F7465C" w14:paraId="35EFE676" w14:textId="77777777" w:rsidTr="00C67AD5">
        <w:trPr>
          <w:trHeight w:val="375"/>
          <w:jc w:val="center"/>
        </w:trPr>
        <w:tc>
          <w:tcPr>
            <w:tcW w:w="988" w:type="dxa"/>
            <w:noWrap/>
            <w:vAlign w:val="center"/>
            <w:hideMark/>
          </w:tcPr>
          <w:p w14:paraId="5DA9DE38" w14:textId="539562A4" w:rsidR="00F7465C" w:rsidRPr="00F7465C" w:rsidRDefault="00F7465C" w:rsidP="004E10C5">
            <w:pPr>
              <w:jc w:val="center"/>
            </w:pPr>
            <w:r w:rsidRPr="00F7465C">
              <w:rPr>
                <w:rFonts w:hint="eastAsia"/>
              </w:rPr>
              <w:t>2018</w:t>
            </w:r>
          </w:p>
        </w:tc>
        <w:tc>
          <w:tcPr>
            <w:tcW w:w="3543" w:type="dxa"/>
            <w:noWrap/>
            <w:vAlign w:val="center"/>
            <w:hideMark/>
          </w:tcPr>
          <w:p w14:paraId="58BEE049" w14:textId="262872D5" w:rsidR="00F7465C" w:rsidRPr="00F7465C" w:rsidRDefault="00F7465C" w:rsidP="004E10C5">
            <w:pPr>
              <w:jc w:val="center"/>
            </w:pPr>
            <w:r w:rsidRPr="00F7465C">
              <w:rPr>
                <w:rFonts w:hint="eastAsia"/>
              </w:rPr>
              <w:t>3999</w:t>
            </w:r>
          </w:p>
        </w:tc>
        <w:tc>
          <w:tcPr>
            <w:tcW w:w="3543" w:type="dxa"/>
            <w:noWrap/>
            <w:vAlign w:val="center"/>
            <w:hideMark/>
          </w:tcPr>
          <w:p w14:paraId="2DAF3779" w14:textId="7BC410B0" w:rsidR="00F7465C" w:rsidRPr="00F7465C" w:rsidRDefault="00F7465C" w:rsidP="004E10C5">
            <w:pPr>
              <w:jc w:val="center"/>
            </w:pPr>
            <w:r w:rsidRPr="00F7465C">
              <w:rPr>
                <w:rFonts w:hint="eastAsia"/>
              </w:rPr>
              <w:t>859</w:t>
            </w:r>
          </w:p>
        </w:tc>
      </w:tr>
      <w:tr w:rsidR="0013695C" w:rsidRPr="00F7465C" w14:paraId="701178CD" w14:textId="77777777" w:rsidTr="00C67AD5">
        <w:trPr>
          <w:trHeight w:val="375"/>
          <w:jc w:val="center"/>
        </w:trPr>
        <w:tc>
          <w:tcPr>
            <w:tcW w:w="988" w:type="dxa"/>
            <w:noWrap/>
            <w:vAlign w:val="center"/>
            <w:hideMark/>
          </w:tcPr>
          <w:p w14:paraId="4F691DF9" w14:textId="73D94463" w:rsidR="00F7465C" w:rsidRPr="00F7465C" w:rsidRDefault="00F7465C" w:rsidP="004E10C5">
            <w:pPr>
              <w:jc w:val="center"/>
            </w:pPr>
            <w:r w:rsidRPr="00F7465C">
              <w:rPr>
                <w:rFonts w:hint="eastAsia"/>
              </w:rPr>
              <w:t>2019</w:t>
            </w:r>
          </w:p>
        </w:tc>
        <w:tc>
          <w:tcPr>
            <w:tcW w:w="3543" w:type="dxa"/>
            <w:noWrap/>
            <w:vAlign w:val="center"/>
            <w:hideMark/>
          </w:tcPr>
          <w:p w14:paraId="0EAFC2E2" w14:textId="787E583F" w:rsidR="00F7465C" w:rsidRPr="00F7465C" w:rsidRDefault="00F7465C" w:rsidP="004E10C5">
            <w:pPr>
              <w:jc w:val="center"/>
            </w:pPr>
            <w:r w:rsidRPr="00F7465C">
              <w:rPr>
                <w:rFonts w:hint="eastAsia"/>
              </w:rPr>
              <w:t>4814</w:t>
            </w:r>
          </w:p>
        </w:tc>
        <w:tc>
          <w:tcPr>
            <w:tcW w:w="3543" w:type="dxa"/>
            <w:noWrap/>
            <w:vAlign w:val="center"/>
            <w:hideMark/>
          </w:tcPr>
          <w:p w14:paraId="07D42163" w14:textId="554B3C11" w:rsidR="00F7465C" w:rsidRPr="00F7465C" w:rsidRDefault="00F7465C" w:rsidP="004E10C5">
            <w:pPr>
              <w:jc w:val="center"/>
            </w:pPr>
            <w:r w:rsidRPr="00F7465C">
              <w:rPr>
                <w:rFonts w:hint="eastAsia"/>
              </w:rPr>
              <w:t>811</w:t>
            </w:r>
          </w:p>
        </w:tc>
      </w:tr>
      <w:tr w:rsidR="0013695C" w:rsidRPr="00F7465C" w14:paraId="14016ACC" w14:textId="77777777" w:rsidTr="00C67AD5">
        <w:trPr>
          <w:trHeight w:val="375"/>
          <w:jc w:val="center"/>
        </w:trPr>
        <w:tc>
          <w:tcPr>
            <w:tcW w:w="988" w:type="dxa"/>
            <w:noWrap/>
            <w:vAlign w:val="center"/>
            <w:hideMark/>
          </w:tcPr>
          <w:p w14:paraId="69544642" w14:textId="35AB8593" w:rsidR="00F7465C" w:rsidRPr="00F7465C" w:rsidRDefault="00F7465C" w:rsidP="004E10C5">
            <w:pPr>
              <w:jc w:val="center"/>
            </w:pPr>
            <w:r w:rsidRPr="00F7465C">
              <w:rPr>
                <w:rFonts w:hint="eastAsia"/>
              </w:rPr>
              <w:t>2020</w:t>
            </w:r>
          </w:p>
        </w:tc>
        <w:tc>
          <w:tcPr>
            <w:tcW w:w="3543" w:type="dxa"/>
            <w:noWrap/>
            <w:vAlign w:val="center"/>
            <w:hideMark/>
          </w:tcPr>
          <w:p w14:paraId="6118407E" w14:textId="5057EF97" w:rsidR="00F7465C" w:rsidRPr="00F7465C" w:rsidRDefault="00F7465C" w:rsidP="004E10C5">
            <w:pPr>
              <w:jc w:val="center"/>
            </w:pPr>
            <w:r w:rsidRPr="00F7465C">
              <w:rPr>
                <w:rFonts w:hint="eastAsia"/>
              </w:rPr>
              <w:t>1575</w:t>
            </w:r>
          </w:p>
        </w:tc>
        <w:tc>
          <w:tcPr>
            <w:tcW w:w="3543" w:type="dxa"/>
            <w:noWrap/>
            <w:vAlign w:val="center"/>
            <w:hideMark/>
          </w:tcPr>
          <w:p w14:paraId="7A6F1EE7" w14:textId="40A28032" w:rsidR="00F7465C" w:rsidRPr="00F7465C" w:rsidRDefault="00F7465C" w:rsidP="004E10C5">
            <w:pPr>
              <w:jc w:val="center"/>
            </w:pPr>
            <w:r w:rsidRPr="00F7465C">
              <w:rPr>
                <w:rFonts w:hint="eastAsia"/>
              </w:rPr>
              <w:t>868</w:t>
            </w:r>
          </w:p>
        </w:tc>
      </w:tr>
      <w:tr w:rsidR="0013695C" w:rsidRPr="00F7465C" w14:paraId="50099A7D" w14:textId="77777777" w:rsidTr="00C67AD5">
        <w:trPr>
          <w:trHeight w:val="375"/>
          <w:jc w:val="center"/>
        </w:trPr>
        <w:tc>
          <w:tcPr>
            <w:tcW w:w="988" w:type="dxa"/>
            <w:noWrap/>
            <w:vAlign w:val="center"/>
            <w:hideMark/>
          </w:tcPr>
          <w:p w14:paraId="156AD6B9" w14:textId="30C7D290" w:rsidR="00F7465C" w:rsidRPr="00F7465C" w:rsidRDefault="00F7465C" w:rsidP="004E10C5">
            <w:pPr>
              <w:jc w:val="center"/>
            </w:pPr>
            <w:r w:rsidRPr="00F7465C">
              <w:rPr>
                <w:rFonts w:hint="eastAsia"/>
              </w:rPr>
              <w:t>2021</w:t>
            </w:r>
          </w:p>
        </w:tc>
        <w:tc>
          <w:tcPr>
            <w:tcW w:w="3543" w:type="dxa"/>
            <w:noWrap/>
            <w:vAlign w:val="center"/>
            <w:hideMark/>
          </w:tcPr>
          <w:p w14:paraId="3EBC3D0A" w14:textId="725BB1F3" w:rsidR="00F7465C" w:rsidRPr="00F7465C" w:rsidRDefault="00F7465C" w:rsidP="004E10C5">
            <w:pPr>
              <w:jc w:val="center"/>
            </w:pPr>
            <w:r w:rsidRPr="00F7465C">
              <w:rPr>
                <w:rFonts w:hint="eastAsia"/>
              </w:rPr>
              <w:t>1494</w:t>
            </w:r>
          </w:p>
        </w:tc>
        <w:tc>
          <w:tcPr>
            <w:tcW w:w="3543" w:type="dxa"/>
            <w:noWrap/>
            <w:vAlign w:val="center"/>
            <w:hideMark/>
          </w:tcPr>
          <w:p w14:paraId="567E8D8F" w14:textId="28FD349C" w:rsidR="00F7465C" w:rsidRPr="00F7465C" w:rsidRDefault="00F7465C" w:rsidP="004E10C5">
            <w:pPr>
              <w:jc w:val="center"/>
            </w:pPr>
            <w:r w:rsidRPr="00F7465C">
              <w:rPr>
                <w:rFonts w:hint="eastAsia"/>
              </w:rPr>
              <w:t>671</w:t>
            </w:r>
          </w:p>
        </w:tc>
      </w:tr>
      <w:tr w:rsidR="0013695C" w:rsidRPr="00F7465C" w14:paraId="1AA84941" w14:textId="77777777" w:rsidTr="00C67AD5">
        <w:trPr>
          <w:trHeight w:val="375"/>
          <w:jc w:val="center"/>
        </w:trPr>
        <w:tc>
          <w:tcPr>
            <w:tcW w:w="988" w:type="dxa"/>
            <w:noWrap/>
            <w:vAlign w:val="center"/>
            <w:hideMark/>
          </w:tcPr>
          <w:p w14:paraId="1B788AB3" w14:textId="5D242E98" w:rsidR="00F7465C" w:rsidRPr="00F7465C" w:rsidRDefault="00F7465C" w:rsidP="004E10C5">
            <w:pPr>
              <w:jc w:val="center"/>
            </w:pPr>
            <w:r w:rsidRPr="00F7465C">
              <w:rPr>
                <w:rFonts w:hint="eastAsia"/>
              </w:rPr>
              <w:t>2022</w:t>
            </w:r>
          </w:p>
        </w:tc>
        <w:tc>
          <w:tcPr>
            <w:tcW w:w="3543" w:type="dxa"/>
            <w:noWrap/>
            <w:vAlign w:val="center"/>
            <w:hideMark/>
          </w:tcPr>
          <w:p w14:paraId="7A6DADF8" w14:textId="28C7FB75" w:rsidR="00F7465C" w:rsidRPr="00F7465C" w:rsidRDefault="00F7465C" w:rsidP="004E10C5">
            <w:pPr>
              <w:jc w:val="center"/>
            </w:pPr>
            <w:r w:rsidRPr="00F7465C">
              <w:rPr>
                <w:rFonts w:hint="eastAsia"/>
              </w:rPr>
              <w:t>1363</w:t>
            </w:r>
          </w:p>
        </w:tc>
        <w:tc>
          <w:tcPr>
            <w:tcW w:w="3543" w:type="dxa"/>
            <w:noWrap/>
            <w:vAlign w:val="center"/>
            <w:hideMark/>
          </w:tcPr>
          <w:p w14:paraId="5CB80518" w14:textId="4E3E27F5" w:rsidR="00F7465C" w:rsidRPr="00F7465C" w:rsidRDefault="00F7465C" w:rsidP="004E10C5">
            <w:pPr>
              <w:jc w:val="center"/>
            </w:pPr>
            <w:r w:rsidRPr="00F7465C">
              <w:rPr>
                <w:rFonts w:hint="eastAsia"/>
              </w:rPr>
              <w:t>701</w:t>
            </w:r>
          </w:p>
        </w:tc>
      </w:tr>
      <w:tr w:rsidR="0013695C" w:rsidRPr="00F7465C" w14:paraId="3001EF7D" w14:textId="77777777" w:rsidTr="00C67AD5">
        <w:trPr>
          <w:trHeight w:val="375"/>
          <w:jc w:val="center"/>
        </w:trPr>
        <w:tc>
          <w:tcPr>
            <w:tcW w:w="988" w:type="dxa"/>
            <w:noWrap/>
            <w:vAlign w:val="center"/>
            <w:hideMark/>
          </w:tcPr>
          <w:p w14:paraId="450F0CCB" w14:textId="1D6D6379" w:rsidR="00F7465C" w:rsidRPr="00F7465C" w:rsidRDefault="00F7465C" w:rsidP="004E10C5">
            <w:pPr>
              <w:jc w:val="center"/>
            </w:pPr>
            <w:r w:rsidRPr="00F7465C">
              <w:rPr>
                <w:rFonts w:hint="eastAsia"/>
              </w:rPr>
              <w:t>2023</w:t>
            </w:r>
          </w:p>
        </w:tc>
        <w:tc>
          <w:tcPr>
            <w:tcW w:w="3543" w:type="dxa"/>
            <w:noWrap/>
            <w:vAlign w:val="center"/>
            <w:hideMark/>
          </w:tcPr>
          <w:p w14:paraId="6D6A9AD7" w14:textId="73D617AA" w:rsidR="00F7465C" w:rsidRPr="00F7465C" w:rsidRDefault="00F7465C" w:rsidP="004E10C5">
            <w:pPr>
              <w:jc w:val="center"/>
            </w:pPr>
            <w:r w:rsidRPr="00F7465C">
              <w:rPr>
                <w:rFonts w:hint="eastAsia"/>
              </w:rPr>
              <w:t>1088</w:t>
            </w:r>
          </w:p>
        </w:tc>
        <w:tc>
          <w:tcPr>
            <w:tcW w:w="3543" w:type="dxa"/>
            <w:noWrap/>
            <w:vAlign w:val="center"/>
            <w:hideMark/>
          </w:tcPr>
          <w:p w14:paraId="2DC314CE" w14:textId="3542ABF5" w:rsidR="00F7465C" w:rsidRPr="00F7465C" w:rsidRDefault="00F7465C" w:rsidP="004E10C5">
            <w:pPr>
              <w:jc w:val="center"/>
            </w:pPr>
            <w:r w:rsidRPr="00F7465C">
              <w:rPr>
                <w:rFonts w:hint="eastAsia"/>
              </w:rPr>
              <w:t>754</w:t>
            </w:r>
          </w:p>
        </w:tc>
      </w:tr>
      <w:tr w:rsidR="0013695C" w:rsidRPr="00F7465C" w14:paraId="342921FE" w14:textId="77777777" w:rsidTr="00C67AD5">
        <w:trPr>
          <w:trHeight w:val="375"/>
          <w:jc w:val="center"/>
        </w:trPr>
        <w:tc>
          <w:tcPr>
            <w:tcW w:w="988" w:type="dxa"/>
            <w:noWrap/>
            <w:vAlign w:val="center"/>
            <w:hideMark/>
          </w:tcPr>
          <w:p w14:paraId="554D6148" w14:textId="30515137" w:rsidR="00F7465C" w:rsidRPr="00F7465C" w:rsidRDefault="00F7465C" w:rsidP="004E10C5">
            <w:pPr>
              <w:jc w:val="center"/>
            </w:pPr>
            <w:r w:rsidRPr="00F7465C">
              <w:rPr>
                <w:rFonts w:hint="eastAsia"/>
              </w:rPr>
              <w:t>2024</w:t>
            </w:r>
          </w:p>
        </w:tc>
        <w:tc>
          <w:tcPr>
            <w:tcW w:w="3543" w:type="dxa"/>
            <w:noWrap/>
            <w:vAlign w:val="center"/>
            <w:hideMark/>
          </w:tcPr>
          <w:p w14:paraId="1499DCF4" w14:textId="3A8FD391" w:rsidR="00F7465C" w:rsidRPr="00F7465C" w:rsidRDefault="00F7465C" w:rsidP="004E10C5">
            <w:pPr>
              <w:jc w:val="center"/>
            </w:pPr>
            <w:r w:rsidRPr="00F7465C">
              <w:rPr>
                <w:rFonts w:hint="eastAsia"/>
              </w:rPr>
              <w:t>1453</w:t>
            </w:r>
          </w:p>
        </w:tc>
        <w:tc>
          <w:tcPr>
            <w:tcW w:w="3543" w:type="dxa"/>
            <w:noWrap/>
            <w:vAlign w:val="center"/>
            <w:hideMark/>
          </w:tcPr>
          <w:p w14:paraId="6DBE2F4A" w14:textId="70BD595B" w:rsidR="00F7465C" w:rsidRPr="00F7465C" w:rsidRDefault="00F7465C" w:rsidP="004E10C5">
            <w:pPr>
              <w:jc w:val="center"/>
            </w:pPr>
            <w:r w:rsidRPr="00F7465C">
              <w:rPr>
                <w:rFonts w:hint="eastAsia"/>
              </w:rPr>
              <w:t>775</w:t>
            </w:r>
          </w:p>
        </w:tc>
      </w:tr>
    </w:tbl>
    <w:p w14:paraId="7B470E5E" w14:textId="77777777" w:rsidR="00803596" w:rsidRDefault="00803596" w:rsidP="00803596">
      <w:pPr>
        <w:pStyle w:val="ListParagraph"/>
        <w:numPr>
          <w:ilvl w:val="0"/>
          <w:numId w:val="24"/>
        </w:numPr>
        <w:spacing w:line="276" w:lineRule="auto"/>
        <w:ind w:leftChars="0" w:hanging="14"/>
        <w:jc w:val="left"/>
        <w:rPr>
          <w:b/>
          <w:bCs/>
          <w:i/>
          <w:iCs/>
        </w:rPr>
      </w:pPr>
      <w:r w:rsidRPr="00803596">
        <w:rPr>
          <w:b/>
          <w:bCs/>
          <w:i/>
          <w:iCs/>
        </w:rPr>
        <w:lastRenderedPageBreak/>
        <w:t xml:space="preserve">Total catch by species </w:t>
      </w:r>
    </w:p>
    <w:p w14:paraId="0BF37932" w14:textId="1D2DEFD6" w:rsidR="00D51052" w:rsidRPr="00D51052" w:rsidRDefault="00D51052" w:rsidP="00D51052">
      <w:pPr>
        <w:pStyle w:val="ListParagraph"/>
        <w:spacing w:line="276" w:lineRule="auto"/>
        <w:ind w:leftChars="0" w:left="440"/>
        <w:jc w:val="left"/>
      </w:pPr>
      <w:r>
        <w:rPr>
          <w:rFonts w:hint="eastAsia"/>
        </w:rPr>
        <w:t xml:space="preserve">Total catch by species in each year since 2002 is included in </w:t>
      </w:r>
      <w:r w:rsidRPr="00D51052">
        <w:t>Annual Summary Footprint – Bottom Fisheries</w:t>
      </w:r>
      <w:r>
        <w:rPr>
          <w:rFonts w:hint="eastAsia"/>
        </w:rPr>
        <w:t>, available at NPFC website for Members.</w:t>
      </w:r>
    </w:p>
    <w:p w14:paraId="7C956FEB" w14:textId="77777777" w:rsidR="00D51052" w:rsidRPr="004E10C5" w:rsidRDefault="00D51052" w:rsidP="004E10C5">
      <w:pPr>
        <w:spacing w:line="276" w:lineRule="auto"/>
        <w:jc w:val="left"/>
        <w:rPr>
          <w:b/>
          <w:bCs/>
          <w:i/>
          <w:iCs/>
        </w:rPr>
      </w:pPr>
    </w:p>
    <w:p w14:paraId="43C83957" w14:textId="77777777" w:rsidR="002334B6" w:rsidRDefault="00803596" w:rsidP="002334B6">
      <w:pPr>
        <w:pStyle w:val="ListParagraph"/>
        <w:numPr>
          <w:ilvl w:val="0"/>
          <w:numId w:val="24"/>
        </w:numPr>
        <w:spacing w:line="276" w:lineRule="auto"/>
        <w:ind w:leftChars="0" w:hanging="14"/>
        <w:jc w:val="left"/>
        <w:rPr>
          <w:b/>
          <w:bCs/>
          <w:i/>
          <w:iCs/>
        </w:rPr>
      </w:pPr>
      <w:r w:rsidRPr="00803596">
        <w:rPr>
          <w:b/>
          <w:bCs/>
          <w:i/>
          <w:iCs/>
        </w:rPr>
        <w:t xml:space="preserve">Names of seamounts fished or to be fished </w:t>
      </w:r>
    </w:p>
    <w:p w14:paraId="69E7DD0B" w14:textId="3C346014" w:rsidR="002C11CA" w:rsidRDefault="002334B6" w:rsidP="003D785B">
      <w:pPr>
        <w:spacing w:line="276" w:lineRule="auto"/>
        <w:ind w:leftChars="119" w:left="286"/>
        <w:jc w:val="left"/>
      </w:pPr>
      <w:r>
        <w:rPr>
          <w:rFonts w:hint="eastAsia"/>
        </w:rPr>
        <w:t xml:space="preserve">Recent operations </w:t>
      </w:r>
      <w:r w:rsidR="006B38F8">
        <w:rPr>
          <w:rFonts w:hint="eastAsia"/>
        </w:rPr>
        <w:t>(</w:t>
      </w:r>
      <w:r w:rsidR="00D707AB">
        <w:rPr>
          <w:rFonts w:hint="eastAsia"/>
        </w:rPr>
        <w:t>2009-2023</w:t>
      </w:r>
      <w:r w:rsidR="006B38F8">
        <w:rPr>
          <w:rFonts w:hint="eastAsia"/>
        </w:rPr>
        <w:t xml:space="preserve">) </w:t>
      </w:r>
      <w:r>
        <w:rPr>
          <w:rFonts w:hint="eastAsia"/>
        </w:rPr>
        <w:t xml:space="preserve">were limited </w:t>
      </w:r>
      <w:r>
        <w:t>to</w:t>
      </w:r>
      <w:r>
        <w:rPr>
          <w:rFonts w:hint="eastAsia"/>
        </w:rPr>
        <w:t xml:space="preserve"> 10 seamounts (</w:t>
      </w:r>
      <w:r w:rsidR="00D707AB">
        <w:rPr>
          <w:rFonts w:hint="eastAsia"/>
        </w:rPr>
        <w:t>Suiko, Youmei, Nintoku, Jingu, North Koko, Koko, Kinmei, Yuryaku, Kammu, Colahan Seamounts</w:t>
      </w:r>
      <w:r>
        <w:rPr>
          <w:rFonts w:hint="eastAsia"/>
        </w:rPr>
        <w:t xml:space="preserve">). Among these, </w:t>
      </w:r>
      <w:r>
        <w:t>trawlers</w:t>
      </w:r>
      <w:r>
        <w:rPr>
          <w:rFonts w:hint="eastAsia"/>
        </w:rPr>
        <w:t xml:space="preserve"> have not been operated in Nintoku, Suiko, Youmei Seamounts. </w:t>
      </w:r>
      <w:r w:rsidR="006B38F8">
        <w:rPr>
          <w:rFonts w:hint="eastAsia"/>
        </w:rPr>
        <w:t xml:space="preserve">C-H was historically utilized as the fishing </w:t>
      </w:r>
      <w:proofErr w:type="gramStart"/>
      <w:r w:rsidR="006B38F8">
        <w:rPr>
          <w:rFonts w:hint="eastAsia"/>
        </w:rPr>
        <w:t>seamounts, but</w:t>
      </w:r>
      <w:proofErr w:type="gramEnd"/>
      <w:r w:rsidR="006B38F8">
        <w:rPr>
          <w:rFonts w:hint="eastAsia"/>
        </w:rPr>
        <w:t xml:space="preserve"> has been </w:t>
      </w:r>
      <w:r w:rsidR="00CC4F57">
        <w:rPr>
          <w:rFonts w:hint="eastAsia"/>
        </w:rPr>
        <w:t>closed</w:t>
      </w:r>
      <w:r w:rsidR="006B38F8">
        <w:rPr>
          <w:rFonts w:hint="eastAsia"/>
        </w:rPr>
        <w:t xml:space="preserve"> since 2009 (CMM 2025-05 Annex1). </w:t>
      </w:r>
    </w:p>
    <w:p w14:paraId="2B69699D" w14:textId="147879C6" w:rsidR="00803596" w:rsidRDefault="003D785B" w:rsidP="003D785B">
      <w:pPr>
        <w:spacing w:line="276" w:lineRule="auto"/>
        <w:ind w:leftChars="119" w:left="286"/>
        <w:jc w:val="left"/>
      </w:pPr>
      <w:r>
        <w:rPr>
          <w:rFonts w:hint="eastAsia"/>
        </w:rPr>
        <w:t xml:space="preserve">Apart from that, </w:t>
      </w:r>
      <w:r w:rsidR="00D17540">
        <w:rPr>
          <w:rFonts w:hint="eastAsia"/>
        </w:rPr>
        <w:t>bottom fisheries are</w:t>
      </w:r>
      <w:r>
        <w:rPr>
          <w:rFonts w:hint="eastAsia"/>
        </w:rPr>
        <w:t xml:space="preserve"> </w:t>
      </w:r>
      <w:r>
        <w:t>“</w:t>
      </w:r>
      <w:r>
        <w:rPr>
          <w:rFonts w:hint="eastAsia"/>
        </w:rPr>
        <w:t xml:space="preserve">not allowed </w:t>
      </w:r>
      <w:r>
        <w:t>to expand into the western part of the Convention Area where no such fishing is currently occurring, in particular, by limiting such bottom fisheries to seamounts located south of 45 degrees North Latitude and not allow bottom fisheries in other areas of the western part of the Convention Area covered by these measures and also not allow bottom fisheries to conduct fishing operation in areas deeper than 1,500m”</w:t>
      </w:r>
      <w:r>
        <w:rPr>
          <w:rFonts w:hint="eastAsia"/>
        </w:rPr>
        <w:t xml:space="preserve"> (CMM2025-05 Paragraph 4</w:t>
      </w:r>
      <w:r w:rsidR="00D17540">
        <w:rPr>
          <w:rFonts w:hint="eastAsia"/>
        </w:rPr>
        <w:t>B</w:t>
      </w:r>
      <w:r>
        <w:rPr>
          <w:rFonts w:hint="eastAsia"/>
        </w:rPr>
        <w:t>)</w:t>
      </w:r>
      <w:r>
        <w:t>.</w:t>
      </w:r>
      <w:r>
        <w:rPr>
          <w:rFonts w:hint="eastAsia"/>
        </w:rPr>
        <w:t xml:space="preserve"> </w:t>
      </w:r>
    </w:p>
    <w:p w14:paraId="3B53605A" w14:textId="77777777" w:rsidR="002334B6" w:rsidRPr="002334B6" w:rsidRDefault="002334B6" w:rsidP="002334B6">
      <w:pPr>
        <w:spacing w:line="276" w:lineRule="auto"/>
        <w:ind w:leftChars="119" w:left="286"/>
        <w:jc w:val="left"/>
      </w:pPr>
    </w:p>
    <w:p w14:paraId="2858BD0F" w14:textId="77777777" w:rsidR="00D17C27" w:rsidRDefault="00803596" w:rsidP="00D17C27">
      <w:pPr>
        <w:pStyle w:val="ListParagraph"/>
        <w:numPr>
          <w:ilvl w:val="0"/>
          <w:numId w:val="23"/>
        </w:numPr>
        <w:spacing w:line="276" w:lineRule="auto"/>
        <w:ind w:leftChars="0"/>
        <w:jc w:val="left"/>
        <w:rPr>
          <w:b/>
          <w:bCs/>
          <w:i/>
          <w:iCs/>
        </w:rPr>
      </w:pPr>
      <w:r w:rsidRPr="00803596">
        <w:rPr>
          <w:b/>
          <w:bCs/>
          <w:i/>
          <w:iCs/>
        </w:rPr>
        <w:t xml:space="preserve">Fishing period </w:t>
      </w:r>
    </w:p>
    <w:p w14:paraId="1AA34E6F" w14:textId="7416A3F9" w:rsidR="00803596" w:rsidRPr="00D17C27" w:rsidRDefault="00242D93" w:rsidP="00D17C27">
      <w:pPr>
        <w:pStyle w:val="ListParagraph"/>
        <w:spacing w:line="276" w:lineRule="auto"/>
        <w:ind w:leftChars="0" w:left="440"/>
        <w:jc w:val="left"/>
      </w:pPr>
      <w:r>
        <w:rPr>
          <w:rFonts w:hint="eastAsia"/>
        </w:rPr>
        <w:t>Bottom f</w:t>
      </w:r>
      <w:r w:rsidR="00D17C27">
        <w:rPr>
          <w:rFonts w:hint="eastAsia"/>
        </w:rPr>
        <w:t xml:space="preserve">ishing operations </w:t>
      </w:r>
      <w:r w:rsidR="00D86A3E">
        <w:rPr>
          <w:rFonts w:hint="eastAsia"/>
        </w:rPr>
        <w:t xml:space="preserve">from </w:t>
      </w:r>
      <w:r w:rsidR="00D17C27">
        <w:rPr>
          <w:rFonts w:hint="eastAsia"/>
        </w:rPr>
        <w:t>November</w:t>
      </w:r>
      <w:r w:rsidR="00D86A3E">
        <w:rPr>
          <w:rFonts w:hint="eastAsia"/>
        </w:rPr>
        <w:t xml:space="preserve"> to </w:t>
      </w:r>
      <w:r w:rsidR="0039220A">
        <w:rPr>
          <w:rFonts w:hint="eastAsia"/>
        </w:rPr>
        <w:t>December ha</w:t>
      </w:r>
      <w:r w:rsidR="00D86A3E">
        <w:rPr>
          <w:rFonts w:hint="eastAsia"/>
        </w:rPr>
        <w:t>ve</w:t>
      </w:r>
      <w:r w:rsidR="0039220A">
        <w:rPr>
          <w:rFonts w:hint="eastAsia"/>
        </w:rPr>
        <w:t xml:space="preserve"> been prohibited since 2009, first by the voluntary and interim measures and then (since 2016) by NPFC CMM</w:t>
      </w:r>
      <w:r w:rsidR="00D17C27">
        <w:rPr>
          <w:rFonts w:hint="eastAsia"/>
        </w:rPr>
        <w:t>.</w:t>
      </w:r>
      <w:r w:rsidR="0039220A">
        <w:rPr>
          <w:rFonts w:hint="eastAsia"/>
        </w:rPr>
        <w:t xml:space="preserve"> In addition, </w:t>
      </w:r>
      <w:r>
        <w:rPr>
          <w:rFonts w:hint="eastAsia"/>
        </w:rPr>
        <w:t xml:space="preserve">bottom </w:t>
      </w:r>
      <w:r w:rsidR="00163F27">
        <w:rPr>
          <w:rFonts w:hint="eastAsia"/>
        </w:rPr>
        <w:t xml:space="preserve">fishing </w:t>
      </w:r>
      <w:r w:rsidR="0039220A">
        <w:rPr>
          <w:rFonts w:hint="eastAsia"/>
        </w:rPr>
        <w:t xml:space="preserve">operations in January </w:t>
      </w:r>
      <w:r w:rsidR="00D86A3E">
        <w:rPr>
          <w:rFonts w:hint="eastAsia"/>
        </w:rPr>
        <w:t>have been</w:t>
      </w:r>
      <w:r w:rsidR="0039220A">
        <w:rPr>
          <w:rFonts w:hint="eastAsia"/>
        </w:rPr>
        <w:t xml:space="preserve"> prohibited</w:t>
      </w:r>
      <w:r w:rsidR="00D86A3E">
        <w:rPr>
          <w:rFonts w:hint="eastAsia"/>
        </w:rPr>
        <w:t xml:space="preserve"> since 2025</w:t>
      </w:r>
      <w:r w:rsidR="00D266C1">
        <w:rPr>
          <w:rFonts w:hint="eastAsia"/>
        </w:rPr>
        <w:t xml:space="preserve"> (CMM2025-05 Paragraph 4K)</w:t>
      </w:r>
      <w:r w:rsidR="0039220A">
        <w:rPr>
          <w:rFonts w:hint="eastAsia"/>
        </w:rPr>
        <w:t>. Thus</w:t>
      </w:r>
      <w:r w:rsidR="00D17540">
        <w:rPr>
          <w:rFonts w:hint="eastAsia"/>
        </w:rPr>
        <w:t>,</w:t>
      </w:r>
      <w:r w:rsidR="0039220A">
        <w:rPr>
          <w:rFonts w:hint="eastAsia"/>
        </w:rPr>
        <w:t xml:space="preserve"> the current fishing period is from February to October.</w:t>
      </w:r>
    </w:p>
    <w:p w14:paraId="6776585C" w14:textId="77777777" w:rsidR="00D17C27" w:rsidRPr="00D17C27" w:rsidRDefault="00D17C27" w:rsidP="00D17C27">
      <w:pPr>
        <w:pStyle w:val="ListParagraph"/>
        <w:spacing w:line="276" w:lineRule="auto"/>
        <w:ind w:leftChars="0" w:left="440"/>
        <w:jc w:val="left"/>
        <w:rPr>
          <w:b/>
          <w:bCs/>
          <w:i/>
          <w:iCs/>
        </w:rPr>
      </w:pPr>
    </w:p>
    <w:p w14:paraId="0254FD3F" w14:textId="5B1041BC" w:rsidR="00067E56" w:rsidRDefault="00803596" w:rsidP="00067E56">
      <w:pPr>
        <w:pStyle w:val="ListParagraph"/>
        <w:numPr>
          <w:ilvl w:val="0"/>
          <w:numId w:val="23"/>
        </w:numPr>
        <w:spacing w:line="276" w:lineRule="auto"/>
        <w:ind w:leftChars="0"/>
        <w:jc w:val="left"/>
        <w:rPr>
          <w:b/>
          <w:bCs/>
          <w:i/>
          <w:iCs/>
        </w:rPr>
      </w:pPr>
      <w:r w:rsidRPr="00803596">
        <w:rPr>
          <w:b/>
          <w:bCs/>
          <w:i/>
          <w:iCs/>
        </w:rPr>
        <w:t xml:space="preserve">Analysis of status of fishery resources </w:t>
      </w:r>
    </w:p>
    <w:p w14:paraId="6A9E2EF1" w14:textId="0F498250" w:rsidR="00067E56" w:rsidRPr="00067E56" w:rsidRDefault="00067E56" w:rsidP="00067E56">
      <w:pPr>
        <w:pStyle w:val="ListParagraph"/>
        <w:spacing w:line="276" w:lineRule="auto"/>
        <w:ind w:leftChars="0" w:left="440"/>
        <w:jc w:val="left"/>
      </w:pPr>
      <w:r>
        <w:rPr>
          <w:rFonts w:hint="eastAsia"/>
        </w:rPr>
        <w:t>The analyses of stock status for NPA and SA are conducted by the SSC BF-ME and the SWG NPA-SA.</w:t>
      </w:r>
    </w:p>
    <w:p w14:paraId="6B36CACC" w14:textId="77777777" w:rsidR="00803596" w:rsidRDefault="00803596" w:rsidP="00803596">
      <w:pPr>
        <w:pStyle w:val="ListParagraph"/>
        <w:numPr>
          <w:ilvl w:val="0"/>
          <w:numId w:val="25"/>
        </w:numPr>
        <w:spacing w:line="276" w:lineRule="auto"/>
        <w:ind w:leftChars="0" w:firstLine="127"/>
        <w:jc w:val="left"/>
        <w:rPr>
          <w:b/>
          <w:bCs/>
          <w:i/>
          <w:iCs/>
        </w:rPr>
      </w:pPr>
      <w:r w:rsidRPr="00803596">
        <w:rPr>
          <w:b/>
          <w:bCs/>
          <w:i/>
          <w:iCs/>
        </w:rPr>
        <w:t xml:space="preserve">Data and methods used for analysis </w:t>
      </w:r>
    </w:p>
    <w:p w14:paraId="36AA2AE0" w14:textId="56144275" w:rsidR="00067E56" w:rsidRDefault="00067E56" w:rsidP="00067E56">
      <w:pPr>
        <w:pStyle w:val="ListParagraph"/>
        <w:spacing w:line="276" w:lineRule="auto"/>
        <w:ind w:leftChars="0" w:left="567"/>
        <w:jc w:val="left"/>
      </w:pPr>
      <w:r>
        <w:rPr>
          <w:rFonts w:hint="eastAsia"/>
        </w:rPr>
        <w:t>For NPA, depletion analysis was conducted in 2025</w:t>
      </w:r>
      <w:r w:rsidR="00560933">
        <w:rPr>
          <w:rFonts w:hint="eastAsia"/>
        </w:rPr>
        <w:t>,</w:t>
      </w:r>
      <w:r w:rsidR="00560933" w:rsidRPr="00560933">
        <w:rPr>
          <w:rFonts w:hint="eastAsia"/>
        </w:rPr>
        <w:t xml:space="preserve"> </w:t>
      </w:r>
      <w:r w:rsidR="00560933">
        <w:rPr>
          <w:rFonts w:hint="eastAsia"/>
        </w:rPr>
        <w:t>using catch and effort data shared by Members</w:t>
      </w:r>
      <w:r>
        <w:rPr>
          <w:rFonts w:hint="eastAsia"/>
        </w:rPr>
        <w:t>.</w:t>
      </w:r>
    </w:p>
    <w:p w14:paraId="7C7DE1D7" w14:textId="164AD10A" w:rsidR="00067E56" w:rsidRPr="004E10C5" w:rsidRDefault="00067E56" w:rsidP="00067E56">
      <w:pPr>
        <w:pStyle w:val="ListParagraph"/>
        <w:spacing w:line="276" w:lineRule="auto"/>
        <w:ind w:leftChars="0" w:left="567"/>
        <w:jc w:val="left"/>
      </w:pPr>
      <w:r>
        <w:rPr>
          <w:rFonts w:hint="eastAsia"/>
        </w:rPr>
        <w:t xml:space="preserve">For SA, yield-per-recruit and spawning-biomass-per-recruit analysis was conducted in 2024, </w:t>
      </w:r>
      <w:r w:rsidR="00560933">
        <w:rPr>
          <w:rFonts w:hint="eastAsia"/>
        </w:rPr>
        <w:t>using biological data and length composition data shared by Members.</w:t>
      </w:r>
    </w:p>
    <w:p w14:paraId="096686F1" w14:textId="77777777" w:rsidR="00803596" w:rsidRDefault="00803596" w:rsidP="00803596">
      <w:pPr>
        <w:pStyle w:val="ListParagraph"/>
        <w:numPr>
          <w:ilvl w:val="0"/>
          <w:numId w:val="25"/>
        </w:numPr>
        <w:spacing w:line="276" w:lineRule="auto"/>
        <w:ind w:leftChars="0" w:firstLine="127"/>
        <w:jc w:val="left"/>
        <w:rPr>
          <w:b/>
          <w:bCs/>
          <w:i/>
          <w:iCs/>
        </w:rPr>
      </w:pPr>
      <w:r w:rsidRPr="00803596">
        <w:rPr>
          <w:b/>
          <w:bCs/>
          <w:i/>
          <w:iCs/>
        </w:rPr>
        <w:t xml:space="preserve">Results of analysis </w:t>
      </w:r>
    </w:p>
    <w:p w14:paraId="6013D40F" w14:textId="2DAFD2BD" w:rsidR="00560933" w:rsidRDefault="00560933" w:rsidP="00560933">
      <w:pPr>
        <w:pStyle w:val="ListParagraph"/>
        <w:spacing w:line="276" w:lineRule="auto"/>
        <w:ind w:leftChars="0" w:left="567"/>
        <w:jc w:val="left"/>
      </w:pPr>
      <w:r>
        <w:rPr>
          <w:rFonts w:hint="eastAsia"/>
        </w:rPr>
        <w:t>For NPA, the result of the depletion analysis will be submitted to, and reviewed by, the SSC BF-ME06.</w:t>
      </w:r>
    </w:p>
    <w:p w14:paraId="484CF024" w14:textId="55F3127F" w:rsidR="00560933" w:rsidRDefault="00560933" w:rsidP="00560933">
      <w:pPr>
        <w:pStyle w:val="ListParagraph"/>
        <w:spacing w:line="276" w:lineRule="auto"/>
        <w:ind w:leftChars="0" w:left="567"/>
        <w:jc w:val="left"/>
      </w:pPr>
      <w:r>
        <w:rPr>
          <w:rFonts w:hint="eastAsia"/>
        </w:rPr>
        <w:lastRenderedPageBreak/>
        <w:t>For SA, the SSC BF-ME05 reviewed the result and concluded as follows</w:t>
      </w:r>
      <w:r w:rsidR="0068390E">
        <w:rPr>
          <w:rFonts w:hint="eastAsia"/>
        </w:rPr>
        <w:t xml:space="preserve"> </w:t>
      </w:r>
      <w:r w:rsidR="0068390E" w:rsidRPr="0068390E">
        <w:rPr>
          <w:rFonts w:cs="Times New Roman"/>
        </w:rPr>
        <w:t>(Small Scientific Committee on Bottom Fish and Marine Ecosystems 2024 Annex I)</w:t>
      </w:r>
      <w:r>
        <w:rPr>
          <w:rFonts w:hint="eastAsia"/>
        </w:rPr>
        <w:t>:</w:t>
      </w:r>
    </w:p>
    <w:p w14:paraId="3DC6A11B" w14:textId="0803DCC3" w:rsidR="0068390E" w:rsidRDefault="0068390E" w:rsidP="0068390E">
      <w:pPr>
        <w:pStyle w:val="ListParagraph"/>
        <w:numPr>
          <w:ilvl w:val="0"/>
          <w:numId w:val="31"/>
        </w:numPr>
        <w:spacing w:line="276" w:lineRule="auto"/>
        <w:ind w:leftChars="0"/>
        <w:jc w:val="left"/>
      </w:pPr>
      <w:r>
        <w:rPr>
          <w:rFonts w:hint="eastAsia"/>
        </w:rPr>
        <w:t xml:space="preserve">High likelihood that growth </w:t>
      </w:r>
      <w:r>
        <w:t>overfishing</w:t>
      </w:r>
      <w:r>
        <w:rPr>
          <w:rFonts w:hint="eastAsia"/>
        </w:rPr>
        <w:t xml:space="preserve"> is </w:t>
      </w:r>
      <w:r>
        <w:t>occurring</w:t>
      </w:r>
    </w:p>
    <w:p w14:paraId="38757F2D" w14:textId="49138759" w:rsidR="00560933" w:rsidRPr="004E10C5" w:rsidRDefault="0068390E" w:rsidP="004E10C5">
      <w:pPr>
        <w:pStyle w:val="ListParagraph"/>
        <w:numPr>
          <w:ilvl w:val="0"/>
          <w:numId w:val="31"/>
        </w:numPr>
        <w:spacing w:line="276" w:lineRule="auto"/>
        <w:ind w:leftChars="0"/>
        <w:jc w:val="left"/>
      </w:pPr>
      <w:r>
        <w:rPr>
          <w:rFonts w:hint="eastAsia"/>
        </w:rPr>
        <w:t>Being captured before they are mature, likely reducing the spawning potential</w:t>
      </w:r>
    </w:p>
    <w:p w14:paraId="055D4EB1" w14:textId="255001EC" w:rsidR="00803596" w:rsidRDefault="00803596" w:rsidP="00803596">
      <w:pPr>
        <w:pStyle w:val="ListParagraph"/>
        <w:numPr>
          <w:ilvl w:val="0"/>
          <w:numId w:val="25"/>
        </w:numPr>
        <w:spacing w:line="276" w:lineRule="auto"/>
        <w:ind w:leftChars="0" w:firstLine="127"/>
        <w:jc w:val="left"/>
        <w:rPr>
          <w:b/>
          <w:bCs/>
          <w:i/>
          <w:iCs/>
        </w:rPr>
      </w:pPr>
      <w:r w:rsidRPr="00803596">
        <w:rPr>
          <w:b/>
          <w:bCs/>
          <w:i/>
          <w:iCs/>
        </w:rPr>
        <w:t xml:space="preserve">Identification of uncertainties in data and methods, and measures to overcome such uncertainties </w:t>
      </w:r>
    </w:p>
    <w:p w14:paraId="10C010AE" w14:textId="5CE3BA1B" w:rsidR="009A28DC" w:rsidRDefault="0068390E" w:rsidP="009B19C5">
      <w:pPr>
        <w:spacing w:line="276" w:lineRule="auto"/>
        <w:ind w:left="440"/>
        <w:jc w:val="left"/>
      </w:pPr>
      <w:r>
        <w:rPr>
          <w:rFonts w:hint="eastAsia"/>
        </w:rPr>
        <w:t xml:space="preserve">For NPA, uncertainties </w:t>
      </w:r>
      <w:r w:rsidR="009A28DC">
        <w:rPr>
          <w:rFonts w:hint="eastAsia"/>
        </w:rPr>
        <w:t xml:space="preserve">in data and methods, </w:t>
      </w:r>
      <w:r>
        <w:rPr>
          <w:rFonts w:hint="eastAsia"/>
        </w:rPr>
        <w:t>and possible measures to overcome them will be discussed in the</w:t>
      </w:r>
      <w:r w:rsidRPr="0068390E">
        <w:rPr>
          <w:rFonts w:hint="eastAsia"/>
        </w:rPr>
        <w:t xml:space="preserve"> </w:t>
      </w:r>
      <w:r>
        <w:rPr>
          <w:rFonts w:hint="eastAsia"/>
        </w:rPr>
        <w:t>SSC BF-ME06.</w:t>
      </w:r>
      <w:r w:rsidR="00D86A3E">
        <w:rPr>
          <w:rFonts w:hint="eastAsia"/>
        </w:rPr>
        <w:t xml:space="preserve"> </w:t>
      </w:r>
    </w:p>
    <w:p w14:paraId="45AD7331" w14:textId="0485A72E" w:rsidR="00803596" w:rsidRDefault="00D86A3E" w:rsidP="009B19C5">
      <w:pPr>
        <w:spacing w:line="276" w:lineRule="auto"/>
        <w:ind w:left="440"/>
        <w:jc w:val="left"/>
      </w:pPr>
      <w:r>
        <w:rPr>
          <w:rFonts w:hint="eastAsia"/>
        </w:rPr>
        <w:t xml:space="preserve">Currently, </w:t>
      </w:r>
      <w:r w:rsidR="002C11CA">
        <w:rPr>
          <w:rFonts w:hint="eastAsia"/>
        </w:rPr>
        <w:t xml:space="preserve">the </w:t>
      </w:r>
      <w:r>
        <w:rPr>
          <w:rFonts w:hint="eastAsia"/>
        </w:rPr>
        <w:t xml:space="preserve">following measures have been applied: </w:t>
      </w:r>
      <w:r w:rsidR="009B19C5">
        <w:rPr>
          <w:rFonts w:hint="eastAsia"/>
        </w:rPr>
        <w:t>(1) seasonal fisheries closures from November to January</w:t>
      </w:r>
      <w:r w:rsidR="00793A97">
        <w:rPr>
          <w:rFonts w:hint="eastAsia"/>
        </w:rPr>
        <w:t xml:space="preserve"> (CMM 2025-05 Paragraph 4K)</w:t>
      </w:r>
      <w:r w:rsidR="009B19C5">
        <w:rPr>
          <w:rFonts w:hint="eastAsia"/>
        </w:rPr>
        <w:t xml:space="preserve">, (2) </w:t>
      </w:r>
      <w:r w:rsidR="00881448">
        <w:rPr>
          <w:rFonts w:hint="eastAsia"/>
        </w:rPr>
        <w:t xml:space="preserve">annual catch </w:t>
      </w:r>
      <w:r w:rsidR="009B19C5">
        <w:rPr>
          <w:rFonts w:hint="eastAsia"/>
        </w:rPr>
        <w:t>l</w:t>
      </w:r>
      <w:r w:rsidR="009B19C5" w:rsidRPr="009B19C5">
        <w:t>imit</w:t>
      </w:r>
      <w:r w:rsidR="00D6081C">
        <w:rPr>
          <w:rFonts w:hint="eastAsia"/>
        </w:rPr>
        <w:t>s</w:t>
      </w:r>
      <w:r w:rsidR="009B19C5" w:rsidRPr="009B19C5">
        <w:t xml:space="preserve"> </w:t>
      </w:r>
      <w:r w:rsidR="009B19C5">
        <w:rPr>
          <w:rFonts w:hint="eastAsia"/>
        </w:rPr>
        <w:t>according to species</w:t>
      </w:r>
      <w:r w:rsidR="00D17540">
        <w:t>’</w:t>
      </w:r>
      <w:r w:rsidR="009B19C5">
        <w:rPr>
          <w:rFonts w:hint="eastAsia"/>
        </w:rPr>
        <w:t xml:space="preserve"> recruitment patterns (CMM 2025-05</w:t>
      </w:r>
      <w:r w:rsidR="00793A97">
        <w:rPr>
          <w:rFonts w:hint="eastAsia"/>
        </w:rPr>
        <w:t xml:space="preserve"> Paragraph 4L</w:t>
      </w:r>
      <w:r w:rsidR="009B19C5">
        <w:rPr>
          <w:rFonts w:hint="eastAsia"/>
        </w:rPr>
        <w:t>), (3)</w:t>
      </w:r>
      <w:r w:rsidR="00793A97">
        <w:rPr>
          <w:rFonts w:hint="eastAsia"/>
        </w:rPr>
        <w:t xml:space="preserve"> prohibition of trawl operations in specific areas of the Emperor Seamounts during a year with high-recruitments (CMM 2025-05 Paragraph 4M), and (4) mesh-size restrictions </w:t>
      </w:r>
      <w:r w:rsidR="00F33F59">
        <w:rPr>
          <w:rFonts w:hint="eastAsia"/>
        </w:rPr>
        <w:t>for</w:t>
      </w:r>
      <w:r w:rsidR="00D17540">
        <w:rPr>
          <w:rFonts w:hint="eastAsia"/>
        </w:rPr>
        <w:t xml:space="preserve"> trawl</w:t>
      </w:r>
      <w:r w:rsidR="004A6256">
        <w:rPr>
          <w:rFonts w:hint="eastAsia"/>
        </w:rPr>
        <w:t xml:space="preserve"> nets</w:t>
      </w:r>
      <w:r w:rsidR="00D17540">
        <w:rPr>
          <w:rFonts w:hint="eastAsia"/>
        </w:rPr>
        <w:t xml:space="preserve"> </w:t>
      </w:r>
      <w:r w:rsidR="00793A97">
        <w:rPr>
          <w:rFonts w:hint="eastAsia"/>
        </w:rPr>
        <w:t>(CMM 2025-05 Paragraph 4Q).</w:t>
      </w:r>
    </w:p>
    <w:p w14:paraId="4E32502D" w14:textId="6F2781B0" w:rsidR="0068390E" w:rsidRPr="004E10C5" w:rsidRDefault="0068390E" w:rsidP="00793A97">
      <w:pPr>
        <w:spacing w:line="276" w:lineRule="auto"/>
        <w:ind w:left="440"/>
        <w:jc w:val="left"/>
      </w:pPr>
      <w:r>
        <w:rPr>
          <w:rFonts w:hint="eastAsia"/>
        </w:rPr>
        <w:t xml:space="preserve">For SA, the SSC BF-ME05 noted that the trawl fishery has dome-shaped selectivity which may make the </w:t>
      </w:r>
      <w:proofErr w:type="gramStart"/>
      <w:r>
        <w:t>analys</w:t>
      </w:r>
      <w:r>
        <w:rPr>
          <w:rFonts w:hint="eastAsia"/>
        </w:rPr>
        <w:t>e</w:t>
      </w:r>
      <w:r>
        <w:t>s</w:t>
      </w:r>
      <w:proofErr w:type="gramEnd"/>
      <w:r>
        <w:rPr>
          <w:rFonts w:hint="eastAsia"/>
        </w:rPr>
        <w:t xml:space="preserve"> pessimistic about the status of the stock. </w:t>
      </w:r>
      <w:r w:rsidR="00E85805">
        <w:rPr>
          <w:rFonts w:hint="eastAsia"/>
        </w:rPr>
        <w:t>To overcome this issue and improve the assessments, application of integrated modeling is ongoing.</w:t>
      </w:r>
      <w:r w:rsidR="00D86A3E">
        <w:rPr>
          <w:rFonts w:hint="eastAsia"/>
        </w:rPr>
        <w:t xml:space="preserve"> </w:t>
      </w:r>
      <w:r w:rsidR="00793A97">
        <w:rPr>
          <w:rFonts w:hint="eastAsia"/>
        </w:rPr>
        <w:t xml:space="preserve">Moreover, </w:t>
      </w:r>
      <w:r w:rsidR="008965DA">
        <w:rPr>
          <w:rFonts w:hint="eastAsia"/>
        </w:rPr>
        <w:t>measures of</w:t>
      </w:r>
      <w:r w:rsidR="00793A97">
        <w:rPr>
          <w:rFonts w:hint="eastAsia"/>
        </w:rPr>
        <w:t xml:space="preserve"> (1) seasonal fisheries closures from November to January (CMM 2025-05 Paragraph 4K) and (2) </w:t>
      </w:r>
      <w:r w:rsidR="00D17540">
        <w:rPr>
          <w:rFonts w:hint="eastAsia"/>
        </w:rPr>
        <w:t xml:space="preserve">mesh-size restrictions </w:t>
      </w:r>
      <w:r w:rsidR="007D4EB8">
        <w:rPr>
          <w:rFonts w:hint="eastAsia"/>
        </w:rPr>
        <w:t>for</w:t>
      </w:r>
      <w:r w:rsidR="00D17540">
        <w:rPr>
          <w:rFonts w:hint="eastAsia"/>
        </w:rPr>
        <w:t xml:space="preserve"> trawl</w:t>
      </w:r>
      <w:r w:rsidR="007D4EB8">
        <w:rPr>
          <w:rFonts w:hint="eastAsia"/>
        </w:rPr>
        <w:t xml:space="preserve"> net</w:t>
      </w:r>
      <w:r w:rsidR="00D17540">
        <w:rPr>
          <w:rFonts w:hint="eastAsia"/>
        </w:rPr>
        <w:t>s</w:t>
      </w:r>
      <w:r w:rsidR="00793A97">
        <w:rPr>
          <w:rFonts w:hint="eastAsia"/>
        </w:rPr>
        <w:t xml:space="preserve"> </w:t>
      </w:r>
      <w:r w:rsidR="008965DA">
        <w:rPr>
          <w:rFonts w:hint="eastAsia"/>
        </w:rPr>
        <w:t>have been applied</w:t>
      </w:r>
      <w:r w:rsidR="00F33F59">
        <w:rPr>
          <w:rFonts w:hint="eastAsia"/>
        </w:rPr>
        <w:t>(CMM 2025-05 Paragraph 4Q)</w:t>
      </w:r>
      <w:r w:rsidR="00793A97">
        <w:rPr>
          <w:rFonts w:hint="eastAsia"/>
        </w:rPr>
        <w:t xml:space="preserve">. </w:t>
      </w:r>
    </w:p>
    <w:p w14:paraId="59B34783" w14:textId="77777777" w:rsidR="0068390E" w:rsidRPr="00803596" w:rsidRDefault="0068390E" w:rsidP="00803596">
      <w:pPr>
        <w:spacing w:line="276" w:lineRule="auto"/>
        <w:jc w:val="left"/>
        <w:rPr>
          <w:b/>
          <w:bCs/>
          <w:i/>
          <w:iCs/>
        </w:rPr>
      </w:pPr>
    </w:p>
    <w:p w14:paraId="2EA13093"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Analysis of status of bycatch species resources </w:t>
      </w:r>
    </w:p>
    <w:p w14:paraId="4EA47529" w14:textId="77777777" w:rsidR="00803596" w:rsidRDefault="00803596" w:rsidP="00803596">
      <w:pPr>
        <w:pStyle w:val="ListParagraph"/>
        <w:numPr>
          <w:ilvl w:val="0"/>
          <w:numId w:val="26"/>
        </w:numPr>
        <w:spacing w:line="276" w:lineRule="auto"/>
        <w:ind w:leftChars="0"/>
        <w:jc w:val="left"/>
        <w:rPr>
          <w:b/>
          <w:bCs/>
          <w:i/>
          <w:iCs/>
        </w:rPr>
      </w:pPr>
      <w:r w:rsidRPr="00803596">
        <w:rPr>
          <w:b/>
          <w:bCs/>
          <w:i/>
          <w:iCs/>
        </w:rPr>
        <w:t xml:space="preserve">Data and methods used for analysis </w:t>
      </w:r>
    </w:p>
    <w:p w14:paraId="657B6296" w14:textId="2621221A" w:rsidR="00116A67" w:rsidRPr="00116A67" w:rsidRDefault="00116A67" w:rsidP="00116A67">
      <w:pPr>
        <w:spacing w:line="276" w:lineRule="auto"/>
        <w:ind w:left="440"/>
        <w:jc w:val="left"/>
      </w:pPr>
      <w:r>
        <w:rPr>
          <w:rFonts w:hint="eastAsia"/>
        </w:rPr>
        <w:t>Bycatch data collected by scientific observers on Japanese vessels were summarized to show overall patterns of bycatch.</w:t>
      </w:r>
    </w:p>
    <w:p w14:paraId="27CDFAE9" w14:textId="77777777" w:rsidR="00803596" w:rsidRDefault="00803596" w:rsidP="00803596">
      <w:pPr>
        <w:pStyle w:val="ListParagraph"/>
        <w:numPr>
          <w:ilvl w:val="0"/>
          <w:numId w:val="26"/>
        </w:numPr>
        <w:spacing w:line="276" w:lineRule="auto"/>
        <w:ind w:leftChars="0"/>
        <w:jc w:val="left"/>
        <w:rPr>
          <w:b/>
          <w:bCs/>
          <w:i/>
          <w:iCs/>
        </w:rPr>
      </w:pPr>
      <w:r w:rsidRPr="00803596">
        <w:rPr>
          <w:b/>
          <w:bCs/>
          <w:i/>
          <w:iCs/>
        </w:rPr>
        <w:t xml:space="preserve">Results of analysis </w:t>
      </w:r>
    </w:p>
    <w:p w14:paraId="1B916FBC" w14:textId="320B22F8" w:rsidR="00D51458" w:rsidRDefault="00D51458" w:rsidP="00D51458">
      <w:pPr>
        <w:pStyle w:val="ListParagraph"/>
        <w:numPr>
          <w:ilvl w:val="0"/>
          <w:numId w:val="30"/>
        </w:numPr>
        <w:spacing w:line="276" w:lineRule="auto"/>
        <w:ind w:leftChars="0"/>
        <w:jc w:val="left"/>
        <w:rPr>
          <w:b/>
          <w:bCs/>
          <w:i/>
          <w:iCs/>
        </w:rPr>
      </w:pPr>
      <w:r>
        <w:rPr>
          <w:b/>
          <w:bCs/>
          <w:i/>
          <w:iCs/>
        </w:rPr>
        <w:t>N</w:t>
      </w:r>
      <w:r>
        <w:rPr>
          <w:rFonts w:hint="eastAsia"/>
          <w:b/>
          <w:bCs/>
          <w:i/>
          <w:iCs/>
        </w:rPr>
        <w:t>ektons</w:t>
      </w:r>
    </w:p>
    <w:p w14:paraId="75B68165" w14:textId="27966F88" w:rsidR="00405E53" w:rsidRPr="004E10C5" w:rsidRDefault="00116A67" w:rsidP="00405E53">
      <w:pPr>
        <w:pStyle w:val="ListParagraph"/>
        <w:spacing w:line="276" w:lineRule="auto"/>
        <w:ind w:leftChars="0" w:left="1240"/>
        <w:jc w:val="left"/>
      </w:pPr>
      <w:r w:rsidRPr="00116A67">
        <w:t>The time-series of discarded bycatch recorded by scientific observers on Japanese vessels was summarized and visualized</w:t>
      </w:r>
      <w:r>
        <w:rPr>
          <w:rFonts w:hint="eastAsia"/>
        </w:rPr>
        <w:t xml:space="preserve"> by Yamaguchi et al. </w:t>
      </w:r>
      <w:r w:rsidR="000C70CD" w:rsidRPr="000C70CD">
        <w:rPr>
          <w:rFonts w:cs="Times New Roman"/>
        </w:rPr>
        <w:t>(2024)</w:t>
      </w:r>
      <w:r w:rsidR="000C70CD">
        <w:rPr>
          <w:rFonts w:hint="eastAsia"/>
        </w:rPr>
        <w:t>.</w:t>
      </w:r>
    </w:p>
    <w:p w14:paraId="1BD4B608" w14:textId="62F43CC8" w:rsidR="00D51458" w:rsidRDefault="00D51458" w:rsidP="00D51458">
      <w:pPr>
        <w:pStyle w:val="ListParagraph"/>
        <w:numPr>
          <w:ilvl w:val="0"/>
          <w:numId w:val="30"/>
        </w:numPr>
        <w:spacing w:line="276" w:lineRule="auto"/>
        <w:ind w:leftChars="0"/>
        <w:jc w:val="left"/>
        <w:rPr>
          <w:b/>
          <w:bCs/>
          <w:i/>
          <w:iCs/>
        </w:rPr>
      </w:pPr>
      <w:r>
        <w:rPr>
          <w:rFonts w:hint="eastAsia"/>
          <w:b/>
          <w:bCs/>
          <w:i/>
          <w:iCs/>
        </w:rPr>
        <w:t>Benthos</w:t>
      </w:r>
    </w:p>
    <w:p w14:paraId="1B311C94" w14:textId="59A73B6A" w:rsidR="00D51458" w:rsidRPr="00D51458" w:rsidRDefault="00D51458" w:rsidP="00D0684B">
      <w:pPr>
        <w:pStyle w:val="ListParagraph"/>
        <w:spacing w:line="276" w:lineRule="auto"/>
        <w:ind w:leftChars="0" w:left="1240"/>
        <w:jc w:val="left"/>
      </w:pPr>
      <w:r>
        <w:rPr>
          <w:rFonts w:hint="eastAsia"/>
        </w:rPr>
        <w:t>Bycatch status</w:t>
      </w:r>
      <w:r w:rsidR="007410F4">
        <w:rPr>
          <w:rFonts w:hint="eastAsia"/>
        </w:rPr>
        <w:t>es</w:t>
      </w:r>
      <w:r>
        <w:rPr>
          <w:rFonts w:hint="eastAsia"/>
        </w:rPr>
        <w:t xml:space="preserve"> of VME indicator taxa were </w:t>
      </w:r>
      <w:r>
        <w:t>summarized</w:t>
      </w:r>
      <w:r>
        <w:rPr>
          <w:rFonts w:hint="eastAsia"/>
        </w:rPr>
        <w:t xml:space="preserve"> in </w:t>
      </w:r>
      <w:r w:rsidRPr="004E10C5">
        <w:t>Appendices 1</w:t>
      </w:r>
      <w:r w:rsidR="007410F4">
        <w:t>—</w:t>
      </w:r>
      <w:r w:rsidRPr="004E10C5">
        <w:t>3</w:t>
      </w:r>
      <w:r w:rsidR="007410F4">
        <w:rPr>
          <w:rFonts w:hint="eastAsia"/>
        </w:rPr>
        <w:t xml:space="preserve"> and Kiyota &amp; Miyamoto (2017)</w:t>
      </w:r>
      <w:r>
        <w:rPr>
          <w:rFonts w:hint="eastAsia"/>
        </w:rPr>
        <w:t xml:space="preserve">. </w:t>
      </w:r>
      <w:r w:rsidR="00A01980">
        <w:rPr>
          <w:rFonts w:hint="eastAsia"/>
        </w:rPr>
        <w:t>Catch weight</w:t>
      </w:r>
      <w:r w:rsidR="006208F1">
        <w:rPr>
          <w:rFonts w:hint="eastAsia"/>
        </w:rPr>
        <w:t>s</w:t>
      </w:r>
      <w:r w:rsidR="00A01980">
        <w:rPr>
          <w:rFonts w:hint="eastAsia"/>
        </w:rPr>
        <w:t xml:space="preserve"> of all </w:t>
      </w:r>
      <w:r>
        <w:rPr>
          <w:rFonts w:hint="eastAsia"/>
        </w:rPr>
        <w:t>VME indicator</w:t>
      </w:r>
      <w:r w:rsidR="00A01980">
        <w:rPr>
          <w:rFonts w:hint="eastAsia"/>
        </w:rPr>
        <w:t xml:space="preserve"> taxa </w:t>
      </w:r>
      <w:r w:rsidR="006208F1">
        <w:rPr>
          <w:rFonts w:hint="eastAsia"/>
        </w:rPr>
        <w:t xml:space="preserve">(soft corals, Antipatharia, gorgonians, Porifera, Scleractinia) </w:t>
      </w:r>
      <w:r w:rsidR="00405E53">
        <w:t>w</w:t>
      </w:r>
      <w:r w:rsidR="006208F1">
        <w:rPr>
          <w:rFonts w:hint="eastAsia"/>
        </w:rPr>
        <w:t>ere</w:t>
      </w:r>
      <w:r w:rsidR="00A01980">
        <w:rPr>
          <w:rFonts w:hint="eastAsia"/>
        </w:rPr>
        <w:t xml:space="preserve"> generally lower than 1 </w:t>
      </w:r>
      <w:r w:rsidR="00405E53">
        <w:rPr>
          <w:rFonts w:hint="eastAsia"/>
        </w:rPr>
        <w:t xml:space="preserve">and 5 </w:t>
      </w:r>
      <w:r w:rsidR="00405E53">
        <w:rPr>
          <w:rFonts w:hint="eastAsia"/>
        </w:rPr>
        <w:lastRenderedPageBreak/>
        <w:t>kg for gillnets and trawls, respectively</w:t>
      </w:r>
      <w:r w:rsidR="00A01980">
        <w:rPr>
          <w:rFonts w:hint="eastAsia"/>
        </w:rPr>
        <w:t>.</w:t>
      </w:r>
      <w:r w:rsidR="00405E53">
        <w:rPr>
          <w:rFonts w:hint="eastAsia"/>
        </w:rPr>
        <w:t xml:space="preserve"> </w:t>
      </w:r>
      <w:r w:rsidR="006208F1">
        <w:rPr>
          <w:rFonts w:hint="eastAsia"/>
        </w:rPr>
        <w:t xml:space="preserve">There </w:t>
      </w:r>
      <w:r w:rsidR="0019003C">
        <w:rPr>
          <w:rFonts w:hint="eastAsia"/>
        </w:rPr>
        <w:t>were</w:t>
      </w:r>
      <w:r w:rsidR="006208F1">
        <w:rPr>
          <w:rFonts w:hint="eastAsia"/>
        </w:rPr>
        <w:t xml:space="preserve"> no </w:t>
      </w:r>
      <w:r w:rsidR="007410F4">
        <w:rPr>
          <w:rFonts w:hint="eastAsia"/>
        </w:rPr>
        <w:t xml:space="preserve">pennatulacean </w:t>
      </w:r>
      <w:r w:rsidR="006208F1">
        <w:rPr>
          <w:rFonts w:hint="eastAsia"/>
        </w:rPr>
        <w:t xml:space="preserve">bycatches </w:t>
      </w:r>
      <w:r w:rsidR="00A45ED6">
        <w:t>on</w:t>
      </w:r>
      <w:r w:rsidR="006208F1">
        <w:rPr>
          <w:rFonts w:hint="eastAsia"/>
        </w:rPr>
        <w:t xml:space="preserve"> any fishing seamounts. </w:t>
      </w:r>
      <w:r w:rsidR="00405E53">
        <w:rPr>
          <w:rFonts w:hint="eastAsia"/>
        </w:rPr>
        <w:t>Median of bycatches were shifted from 0 to 0.5kg for most taxa in any fishing seamounts</w:t>
      </w:r>
      <w:r w:rsidR="007663C6">
        <w:rPr>
          <w:rFonts w:hint="eastAsia"/>
        </w:rPr>
        <w:t xml:space="preserve"> for both </w:t>
      </w:r>
      <w:r w:rsidR="007663C6">
        <w:t>fishing</w:t>
      </w:r>
      <w:r w:rsidR="007663C6">
        <w:rPr>
          <w:rFonts w:hint="eastAsia"/>
        </w:rPr>
        <w:t xml:space="preserve"> gears, indicating that bycatches of VME indicator taxa are largely less than 1kg for trawls/gillnets</w:t>
      </w:r>
      <w:r w:rsidR="008B5E9C">
        <w:rPr>
          <w:rFonts w:hint="eastAsia"/>
        </w:rPr>
        <w:t xml:space="preserve">. Dominant proportional occurrences of VME indicator taxa caught as bycatch by trawl and gillnet were gorgonians in all </w:t>
      </w:r>
      <w:r w:rsidR="008B5E9C">
        <w:t>fishing</w:t>
      </w:r>
      <w:r w:rsidR="008B5E9C">
        <w:rPr>
          <w:rFonts w:hint="eastAsia"/>
        </w:rPr>
        <w:t xml:space="preserve"> seamounts. In the weight based, catch weight of gorgonians generally dominated the proportions in gillnets. Proportional total catch weight of </w:t>
      </w:r>
      <w:r w:rsidR="007410F4">
        <w:rPr>
          <w:rFonts w:hint="eastAsia"/>
        </w:rPr>
        <w:t>s</w:t>
      </w:r>
      <w:r w:rsidR="008B66D4">
        <w:rPr>
          <w:rFonts w:hint="eastAsia"/>
        </w:rPr>
        <w:t xml:space="preserve">cleractinians </w:t>
      </w:r>
      <w:r w:rsidR="008C52E7">
        <w:rPr>
          <w:rFonts w:hint="eastAsia"/>
        </w:rPr>
        <w:t xml:space="preserve">by gillnets </w:t>
      </w:r>
      <w:r w:rsidR="008C52E7">
        <w:t>was</w:t>
      </w:r>
      <w:r w:rsidR="008B5E9C">
        <w:rPr>
          <w:rFonts w:hint="eastAsia"/>
        </w:rPr>
        <w:t xml:space="preserve"> slightly higher in Colahan </w:t>
      </w:r>
      <w:r w:rsidR="008B5E9C">
        <w:t>and</w:t>
      </w:r>
      <w:r w:rsidR="008B5E9C">
        <w:rPr>
          <w:rFonts w:hint="eastAsia"/>
        </w:rPr>
        <w:t xml:space="preserve"> Jingu than other seamounts.</w:t>
      </w:r>
      <w:r w:rsidR="008C52E7">
        <w:rPr>
          <w:rFonts w:hint="eastAsia"/>
        </w:rPr>
        <w:t xml:space="preserve"> In trawls, although compositions of proportional bycatch weights were varied among seamounts, gorgonians tend to occupy large portion of the components. In Yuryaku Seamount, proportional bycatch weight </w:t>
      </w:r>
      <w:r w:rsidR="008C52E7">
        <w:t>was</w:t>
      </w:r>
      <w:r w:rsidR="008C52E7">
        <w:rPr>
          <w:rFonts w:hint="eastAsia"/>
        </w:rPr>
        <w:t xml:space="preserve"> largely occupied by Porifera. Even though </w:t>
      </w:r>
      <w:r w:rsidR="007410F4">
        <w:rPr>
          <w:rFonts w:hint="eastAsia"/>
        </w:rPr>
        <w:t xml:space="preserve">Porifera </w:t>
      </w:r>
      <w:r w:rsidR="008C52E7">
        <w:rPr>
          <w:rFonts w:hint="eastAsia"/>
        </w:rPr>
        <w:t xml:space="preserve">bycatch is seldom, individual weights tend to be extremely heavy on </w:t>
      </w:r>
      <w:r w:rsidR="008C52E7">
        <w:t>these taxa</w:t>
      </w:r>
      <w:r w:rsidR="008C52E7">
        <w:rPr>
          <w:rFonts w:hint="eastAsia"/>
        </w:rPr>
        <w:t xml:space="preserve"> due to the higher water retention. </w:t>
      </w:r>
      <w:r w:rsidR="008B5E9C">
        <w:rPr>
          <w:rFonts w:hint="eastAsia"/>
        </w:rPr>
        <w:t xml:space="preserve">   </w:t>
      </w:r>
    </w:p>
    <w:p w14:paraId="73BD4C06" w14:textId="37BB4EE2" w:rsidR="00803596" w:rsidRDefault="00803596" w:rsidP="00803596">
      <w:pPr>
        <w:pStyle w:val="ListParagraph"/>
        <w:numPr>
          <w:ilvl w:val="0"/>
          <w:numId w:val="26"/>
        </w:numPr>
        <w:spacing w:line="276" w:lineRule="auto"/>
        <w:ind w:leftChars="0"/>
        <w:jc w:val="left"/>
        <w:rPr>
          <w:b/>
          <w:bCs/>
          <w:i/>
          <w:iCs/>
        </w:rPr>
      </w:pPr>
      <w:r w:rsidRPr="00803596">
        <w:rPr>
          <w:b/>
          <w:bCs/>
          <w:i/>
          <w:iCs/>
        </w:rPr>
        <w:t xml:space="preserve">Identification of uncertainties in data and methods, and measures to overcome such uncertainties </w:t>
      </w:r>
    </w:p>
    <w:p w14:paraId="68DA5BDE" w14:textId="14B61915" w:rsidR="00803596" w:rsidRPr="004E10C5" w:rsidRDefault="000C70CD" w:rsidP="00803596">
      <w:pPr>
        <w:pStyle w:val="ListParagraph"/>
        <w:spacing w:line="276" w:lineRule="auto"/>
        <w:ind w:leftChars="0" w:left="880"/>
        <w:jc w:val="left"/>
      </w:pPr>
      <w:r>
        <w:rPr>
          <w:rFonts w:hint="eastAsia"/>
        </w:rPr>
        <w:t>D</w:t>
      </w:r>
      <w:r w:rsidRPr="000C70CD">
        <w:t xml:space="preserve">ifference </w:t>
      </w:r>
      <w:r>
        <w:rPr>
          <w:rFonts w:hint="eastAsia"/>
        </w:rPr>
        <w:t>in</w:t>
      </w:r>
      <w:r w:rsidRPr="000C70CD">
        <w:t xml:space="preserve"> fish identification skills </w:t>
      </w:r>
      <w:r>
        <w:rPr>
          <w:rFonts w:hint="eastAsia"/>
        </w:rPr>
        <w:t>among</w:t>
      </w:r>
      <w:r w:rsidRPr="000C70CD">
        <w:t xml:space="preserve"> observers</w:t>
      </w:r>
      <w:r>
        <w:rPr>
          <w:rFonts w:hint="eastAsia"/>
        </w:rPr>
        <w:t xml:space="preserve"> could cause uncertainty. NPFC published a fish identification guide </w:t>
      </w:r>
      <w:r w:rsidRPr="000C70CD">
        <w:rPr>
          <w:rFonts w:cs="Times New Roman"/>
        </w:rPr>
        <w:t>(North Pacific Fisheries Commission 2024)</w:t>
      </w:r>
      <w:r>
        <w:rPr>
          <w:rFonts w:hint="eastAsia"/>
        </w:rPr>
        <w:t xml:space="preserve"> to improve identification by observers.</w:t>
      </w:r>
    </w:p>
    <w:p w14:paraId="09073C6F" w14:textId="77777777" w:rsidR="00D17C27" w:rsidRPr="000C70CD" w:rsidRDefault="00D17C27" w:rsidP="00803596">
      <w:pPr>
        <w:pStyle w:val="ListParagraph"/>
        <w:spacing w:line="276" w:lineRule="auto"/>
        <w:ind w:leftChars="0" w:left="880"/>
        <w:jc w:val="left"/>
        <w:rPr>
          <w:b/>
          <w:bCs/>
          <w:i/>
          <w:iCs/>
        </w:rPr>
      </w:pPr>
    </w:p>
    <w:p w14:paraId="2E01E058"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Analysis of existence of VMEs in the fishing ground </w:t>
      </w:r>
    </w:p>
    <w:p w14:paraId="2BEB13ED" w14:textId="77777777" w:rsidR="00803596" w:rsidRDefault="00803596" w:rsidP="00803596">
      <w:pPr>
        <w:pStyle w:val="ListParagraph"/>
        <w:numPr>
          <w:ilvl w:val="0"/>
          <w:numId w:val="27"/>
        </w:numPr>
        <w:spacing w:line="276" w:lineRule="auto"/>
        <w:ind w:leftChars="0"/>
        <w:jc w:val="left"/>
        <w:rPr>
          <w:b/>
          <w:bCs/>
          <w:i/>
          <w:iCs/>
        </w:rPr>
      </w:pPr>
      <w:r w:rsidRPr="00803596">
        <w:rPr>
          <w:b/>
          <w:bCs/>
          <w:i/>
          <w:iCs/>
        </w:rPr>
        <w:t xml:space="preserve">Data and methods used for analysis </w:t>
      </w:r>
    </w:p>
    <w:p w14:paraId="2AA3DE0B" w14:textId="399A6386" w:rsidR="00470ECA" w:rsidRPr="00D17C27" w:rsidRDefault="00470ECA" w:rsidP="00D0684B">
      <w:pPr>
        <w:pStyle w:val="ListParagraph"/>
        <w:spacing w:line="276" w:lineRule="auto"/>
        <w:ind w:leftChars="0" w:left="880"/>
        <w:jc w:val="left"/>
      </w:pPr>
      <w:r>
        <w:rPr>
          <w:rFonts w:hint="eastAsia"/>
        </w:rPr>
        <w:t xml:space="preserve">Fine-scale mappings of bottom fishing efforts </w:t>
      </w:r>
      <w:r>
        <w:t>w</w:t>
      </w:r>
      <w:r>
        <w:rPr>
          <w:rFonts w:hint="eastAsia"/>
        </w:rPr>
        <w:t xml:space="preserve">ere overlapped with the survey data. For data-limited seamounts, bycatch status of VME indicator taxa were assessed for the complementary </w:t>
      </w:r>
      <w:r>
        <w:t>assessment</w:t>
      </w:r>
      <w:r>
        <w:rPr>
          <w:rFonts w:hint="eastAsia"/>
        </w:rPr>
        <w:t xml:space="preserve">. </w:t>
      </w:r>
      <w:r w:rsidR="00D17C27" w:rsidRPr="00D17C27">
        <w:rPr>
          <w:rFonts w:hint="eastAsia"/>
        </w:rPr>
        <w:t xml:space="preserve">Details </w:t>
      </w:r>
      <w:r>
        <w:rPr>
          <w:rFonts w:hint="eastAsia"/>
        </w:rPr>
        <w:t xml:space="preserve">are </w:t>
      </w:r>
      <w:r w:rsidR="00D17C27" w:rsidRPr="00D17C27">
        <w:rPr>
          <w:rFonts w:hint="eastAsia"/>
        </w:rPr>
        <w:t>in</w:t>
      </w:r>
      <w:r w:rsidR="007410F4">
        <w:rPr>
          <w:rFonts w:hint="eastAsia"/>
        </w:rPr>
        <w:t xml:space="preserve"> </w:t>
      </w:r>
      <w:r w:rsidR="007410F4" w:rsidRPr="00D17C27">
        <w:t xml:space="preserve">Miyamoto &amp; Kiyota </w:t>
      </w:r>
      <w:r w:rsidR="007410F4">
        <w:rPr>
          <w:rFonts w:hint="eastAsia"/>
        </w:rPr>
        <w:t>(</w:t>
      </w:r>
      <w:r w:rsidR="007410F4" w:rsidRPr="00D17C27">
        <w:t>2017</w:t>
      </w:r>
      <w:r w:rsidR="007410F4">
        <w:rPr>
          <w:rFonts w:hint="eastAsia"/>
        </w:rPr>
        <w:t xml:space="preserve">) and </w:t>
      </w:r>
      <w:r w:rsidR="00D17C27">
        <w:rPr>
          <w:rFonts w:hint="eastAsia"/>
        </w:rPr>
        <w:t xml:space="preserve">Osawa et al. </w:t>
      </w:r>
      <w:r w:rsidR="007410F4">
        <w:rPr>
          <w:rFonts w:hint="eastAsia"/>
        </w:rPr>
        <w:t>(</w:t>
      </w:r>
      <w:r w:rsidR="00D17C27">
        <w:rPr>
          <w:rFonts w:hint="eastAsia"/>
        </w:rPr>
        <w:t>2025</w:t>
      </w:r>
      <w:r w:rsidR="007410F4">
        <w:rPr>
          <w:rFonts w:hint="eastAsia"/>
        </w:rPr>
        <w:t>).</w:t>
      </w:r>
    </w:p>
    <w:p w14:paraId="74F7F79D" w14:textId="77777777" w:rsidR="00803596" w:rsidRDefault="00803596" w:rsidP="00803596">
      <w:pPr>
        <w:pStyle w:val="ListParagraph"/>
        <w:numPr>
          <w:ilvl w:val="0"/>
          <w:numId w:val="27"/>
        </w:numPr>
        <w:spacing w:line="276" w:lineRule="auto"/>
        <w:ind w:leftChars="0"/>
        <w:jc w:val="left"/>
        <w:rPr>
          <w:b/>
          <w:bCs/>
          <w:i/>
          <w:iCs/>
        </w:rPr>
      </w:pPr>
      <w:r w:rsidRPr="00803596">
        <w:rPr>
          <w:b/>
          <w:bCs/>
          <w:i/>
          <w:iCs/>
        </w:rPr>
        <w:t xml:space="preserve">Results of analysis </w:t>
      </w:r>
    </w:p>
    <w:p w14:paraId="75B8B1D5" w14:textId="77777777" w:rsidR="00BC64A7" w:rsidRDefault="00BC64A7" w:rsidP="00D17C27">
      <w:pPr>
        <w:pStyle w:val="ListParagraph"/>
        <w:spacing w:line="276" w:lineRule="auto"/>
        <w:ind w:leftChars="0" w:left="880"/>
        <w:jc w:val="left"/>
      </w:pPr>
      <w:r>
        <w:rPr>
          <w:rFonts w:hint="eastAsia"/>
        </w:rPr>
        <w:t xml:space="preserve">Newly identified potential VMEs are followings: </w:t>
      </w:r>
    </w:p>
    <w:p w14:paraId="7E766D52" w14:textId="42540991" w:rsidR="00BC64A7" w:rsidRDefault="00BC64A7" w:rsidP="00D17C27">
      <w:pPr>
        <w:pStyle w:val="ListParagraph"/>
        <w:spacing w:line="276" w:lineRule="auto"/>
        <w:ind w:leftChars="0" w:left="880"/>
        <w:jc w:val="left"/>
      </w:pPr>
      <w:r>
        <w:rPr>
          <w:rFonts w:hint="eastAsia"/>
        </w:rPr>
        <w:t xml:space="preserve">(1) </w:t>
      </w:r>
      <w:r w:rsidR="00BD0FA3" w:rsidRPr="00BD0FA3">
        <w:t>Keratoisidid</w:t>
      </w:r>
      <w:r w:rsidRPr="00DB52BE">
        <w:t xml:space="preserve"> gorgonians patches with small </w:t>
      </w:r>
      <w:r w:rsidR="00BD0FA3">
        <w:rPr>
          <w:rFonts w:hint="eastAsia"/>
        </w:rPr>
        <w:t>d</w:t>
      </w:r>
      <w:r w:rsidRPr="00DB52BE">
        <w:t>endrophylliid scleractinians</w:t>
      </w:r>
      <w:r>
        <w:rPr>
          <w:rFonts w:hint="eastAsia"/>
        </w:rPr>
        <w:t xml:space="preserve"> in southeast of Koko Seamount </w:t>
      </w:r>
    </w:p>
    <w:p w14:paraId="107EB1AE" w14:textId="2CFFCBF4" w:rsidR="00BC64A7" w:rsidRDefault="00BC64A7" w:rsidP="00D17C27">
      <w:pPr>
        <w:pStyle w:val="ListParagraph"/>
        <w:spacing w:line="276" w:lineRule="auto"/>
        <w:ind w:leftChars="0" w:left="880"/>
        <w:jc w:val="left"/>
      </w:pPr>
      <w:r>
        <w:rPr>
          <w:rFonts w:hint="eastAsia"/>
        </w:rPr>
        <w:t xml:space="preserve">(2) </w:t>
      </w:r>
      <w:r w:rsidR="00BD0FA3">
        <w:rPr>
          <w:rFonts w:hint="eastAsia"/>
        </w:rPr>
        <w:t>K</w:t>
      </w:r>
      <w:r w:rsidR="00BD0FA3" w:rsidRPr="00463B7A">
        <w:t>eratoisidid</w:t>
      </w:r>
      <w:r w:rsidR="00BD0FA3">
        <w:rPr>
          <w:rFonts w:hint="eastAsia"/>
        </w:rPr>
        <w:t xml:space="preserve"> and </w:t>
      </w:r>
      <w:r w:rsidR="00BD0FA3" w:rsidRPr="00463B7A">
        <w:t>primnoid</w:t>
      </w:r>
      <w:r>
        <w:rPr>
          <w:rFonts w:hint="eastAsia"/>
        </w:rPr>
        <w:t xml:space="preserve"> </w:t>
      </w:r>
      <w:r w:rsidRPr="00DB52BE">
        <w:t xml:space="preserve">gorgonian </w:t>
      </w:r>
      <w:r>
        <w:rPr>
          <w:rFonts w:hint="eastAsia"/>
        </w:rPr>
        <w:t xml:space="preserve">patches in center of Suiko Seamount </w:t>
      </w:r>
    </w:p>
    <w:p w14:paraId="4439AC83" w14:textId="6C402608" w:rsidR="00BC64A7" w:rsidRPr="00D0684B" w:rsidRDefault="00BC64A7" w:rsidP="00D0684B">
      <w:pPr>
        <w:pStyle w:val="ListParagraph"/>
        <w:spacing w:line="276" w:lineRule="auto"/>
        <w:ind w:leftChars="0" w:left="880"/>
        <w:jc w:val="left"/>
      </w:pPr>
      <w:r>
        <w:rPr>
          <w:rFonts w:hint="eastAsia"/>
        </w:rPr>
        <w:t>(3) diverse gorgonian reef in southeast of Yuryaku Seamount</w:t>
      </w:r>
    </w:p>
    <w:p w14:paraId="76716D3D" w14:textId="34E94B3B" w:rsidR="00803596" w:rsidRDefault="00803596" w:rsidP="00803596">
      <w:pPr>
        <w:pStyle w:val="ListParagraph"/>
        <w:numPr>
          <w:ilvl w:val="0"/>
          <w:numId w:val="27"/>
        </w:numPr>
        <w:spacing w:line="276" w:lineRule="auto"/>
        <w:ind w:leftChars="0"/>
        <w:jc w:val="left"/>
        <w:rPr>
          <w:b/>
          <w:bCs/>
          <w:i/>
          <w:iCs/>
        </w:rPr>
      </w:pPr>
      <w:r w:rsidRPr="00803596">
        <w:rPr>
          <w:b/>
          <w:bCs/>
          <w:i/>
          <w:iCs/>
        </w:rPr>
        <w:t xml:space="preserve">Identification of uncertainties in data and methods, and measures to overcome such uncertainties </w:t>
      </w:r>
    </w:p>
    <w:p w14:paraId="4458B282" w14:textId="19891B58" w:rsidR="00BD0FA3" w:rsidRPr="004E10C5" w:rsidRDefault="009B7515" w:rsidP="00BD0FA3">
      <w:pPr>
        <w:pStyle w:val="ListParagraph"/>
        <w:ind w:left="960"/>
        <w:rPr>
          <w:color w:val="000000" w:themeColor="text1"/>
        </w:rPr>
      </w:pPr>
      <w:r w:rsidRPr="001230A0">
        <w:rPr>
          <w:rFonts w:hint="eastAsia"/>
          <w:color w:val="000000" w:themeColor="text1"/>
        </w:rPr>
        <w:lastRenderedPageBreak/>
        <w:t>Due to the effort/time limitations, surveys sites have been selected based on their priorit</w:t>
      </w:r>
      <w:r>
        <w:rPr>
          <w:rFonts w:hint="eastAsia"/>
          <w:color w:val="000000" w:themeColor="text1"/>
        </w:rPr>
        <w:t>y</w:t>
      </w:r>
      <w:r w:rsidRPr="001230A0">
        <w:rPr>
          <w:rFonts w:hint="eastAsia"/>
          <w:color w:val="000000" w:themeColor="text1"/>
        </w:rPr>
        <w:t xml:space="preserve"> (e.g. fishing areas with higher proportions/weights of bycatches and/or any suggestions</w:t>
      </w:r>
      <w:r>
        <w:rPr>
          <w:rFonts w:hint="eastAsia"/>
          <w:color w:val="000000" w:themeColor="text1"/>
        </w:rPr>
        <w:t>/</w:t>
      </w:r>
      <w:r w:rsidRPr="001230A0">
        <w:rPr>
          <w:rFonts w:hint="eastAsia"/>
          <w:color w:val="000000" w:themeColor="text1"/>
        </w:rPr>
        <w:t xml:space="preserve">scientific </w:t>
      </w:r>
      <w:r w:rsidRPr="001230A0">
        <w:rPr>
          <w:color w:val="000000" w:themeColor="text1"/>
        </w:rPr>
        <w:t>advice</w:t>
      </w:r>
      <w:r w:rsidRPr="001230A0">
        <w:rPr>
          <w:rFonts w:hint="eastAsia"/>
          <w:color w:val="000000" w:themeColor="text1"/>
        </w:rPr>
        <w:t xml:space="preserve"> that the presence of VMEs were expected). </w:t>
      </w:r>
      <w:r>
        <w:rPr>
          <w:rFonts w:hint="eastAsia"/>
          <w:color w:val="000000" w:themeColor="text1"/>
        </w:rPr>
        <w:t>Hence, survey data is disproportionally located among/within seamounts. To overcome such situation, for any seamounts with limited/no survey data, quantity/spatial conditions of VME indicators</w:t>
      </w:r>
      <w:r>
        <w:rPr>
          <w:color w:val="000000" w:themeColor="text1"/>
        </w:rPr>
        <w:t>’</w:t>
      </w:r>
      <w:r>
        <w:rPr>
          <w:rFonts w:hint="eastAsia"/>
          <w:color w:val="000000" w:themeColor="text1"/>
        </w:rPr>
        <w:t xml:space="preserve"> bycatches were </w:t>
      </w:r>
      <w:r>
        <w:rPr>
          <w:color w:val="000000" w:themeColor="text1"/>
        </w:rPr>
        <w:t>evaluated</w:t>
      </w:r>
      <w:r>
        <w:rPr>
          <w:rFonts w:hint="eastAsia"/>
          <w:color w:val="000000" w:themeColor="text1"/>
        </w:rPr>
        <w:t xml:space="preserve"> as </w:t>
      </w:r>
      <w:r>
        <w:rPr>
          <w:color w:val="000000" w:themeColor="text1"/>
        </w:rPr>
        <w:t>complementary</w:t>
      </w:r>
      <w:r>
        <w:rPr>
          <w:rFonts w:hint="eastAsia"/>
          <w:color w:val="000000" w:themeColor="text1"/>
        </w:rPr>
        <w:t xml:space="preserve"> assessment.</w:t>
      </w:r>
      <w:r w:rsidR="00BD0FA3">
        <w:rPr>
          <w:rFonts w:hint="eastAsia"/>
          <w:color w:val="000000" w:themeColor="text1"/>
        </w:rPr>
        <w:t xml:space="preserve"> </w:t>
      </w:r>
      <w:r w:rsidR="007410F4">
        <w:rPr>
          <w:rFonts w:hint="eastAsia"/>
          <w:color w:val="000000" w:themeColor="text1"/>
        </w:rPr>
        <w:t xml:space="preserve">Although our present impact </w:t>
      </w:r>
      <w:r w:rsidR="007410F4">
        <w:rPr>
          <w:color w:val="000000" w:themeColor="text1"/>
        </w:rPr>
        <w:t>assessment</w:t>
      </w:r>
      <w:r w:rsidR="007410F4">
        <w:rPr>
          <w:rFonts w:hint="eastAsia"/>
          <w:color w:val="000000" w:themeColor="text1"/>
        </w:rPr>
        <w:t xml:space="preserve">s focused </w:t>
      </w:r>
      <w:r w:rsidR="007410F4">
        <w:rPr>
          <w:color w:val="000000" w:themeColor="text1"/>
        </w:rPr>
        <w:t>on</w:t>
      </w:r>
      <w:r w:rsidR="007410F4">
        <w:rPr>
          <w:rFonts w:hint="eastAsia"/>
          <w:color w:val="000000" w:themeColor="text1"/>
        </w:rPr>
        <w:t xml:space="preserve"> fishing operations </w:t>
      </w:r>
      <w:r w:rsidR="004B1026">
        <w:rPr>
          <w:rFonts w:hint="eastAsia"/>
          <w:color w:val="000000" w:themeColor="text1"/>
        </w:rPr>
        <w:t>in</w:t>
      </w:r>
      <w:r w:rsidR="007410F4">
        <w:rPr>
          <w:rFonts w:hint="eastAsia"/>
          <w:color w:val="000000" w:themeColor="text1"/>
        </w:rPr>
        <w:t xml:space="preserve"> recent years, h</w:t>
      </w:r>
      <w:r w:rsidR="00083E19">
        <w:rPr>
          <w:rFonts w:hint="eastAsia"/>
          <w:color w:val="000000" w:themeColor="text1"/>
        </w:rPr>
        <w:t xml:space="preserve">istorical fishing </w:t>
      </w:r>
      <w:r w:rsidR="007410F4">
        <w:rPr>
          <w:rFonts w:hint="eastAsia"/>
          <w:color w:val="000000" w:themeColor="text1"/>
        </w:rPr>
        <w:t>operations</w:t>
      </w:r>
      <w:r w:rsidR="00083E19">
        <w:rPr>
          <w:rFonts w:hint="eastAsia"/>
          <w:color w:val="000000" w:themeColor="text1"/>
        </w:rPr>
        <w:t xml:space="preserve"> </w:t>
      </w:r>
      <w:r w:rsidR="007410F4">
        <w:rPr>
          <w:rFonts w:hint="eastAsia"/>
          <w:color w:val="000000" w:themeColor="text1"/>
        </w:rPr>
        <w:t xml:space="preserve">(before 2009) </w:t>
      </w:r>
      <w:r w:rsidR="00747F96">
        <w:rPr>
          <w:rFonts w:hint="eastAsia"/>
          <w:color w:val="000000" w:themeColor="text1"/>
        </w:rPr>
        <w:t xml:space="preserve">were </w:t>
      </w:r>
      <w:r w:rsidR="007410F4">
        <w:rPr>
          <w:rFonts w:hint="eastAsia"/>
          <w:color w:val="000000" w:themeColor="text1"/>
        </w:rPr>
        <w:t xml:space="preserve">evaluated </w:t>
      </w:r>
      <w:r w:rsidR="00747F96">
        <w:rPr>
          <w:rFonts w:hint="eastAsia"/>
          <w:color w:val="000000" w:themeColor="text1"/>
        </w:rPr>
        <w:t xml:space="preserve">in </w:t>
      </w:r>
      <w:r w:rsidR="00747F96">
        <w:t>Miyamoto</w:t>
      </w:r>
      <w:r w:rsidR="00747F96">
        <w:rPr>
          <w:rFonts w:hint="eastAsia"/>
        </w:rPr>
        <w:t xml:space="preserve"> et al.,</w:t>
      </w:r>
      <w:r w:rsidR="00747F96">
        <w:t xml:space="preserve"> 2017</w:t>
      </w:r>
      <w:r w:rsidR="00747F96">
        <w:rPr>
          <w:rFonts w:hint="eastAsia"/>
        </w:rPr>
        <w:t xml:space="preserve">. </w:t>
      </w:r>
    </w:p>
    <w:p w14:paraId="53CE6DE3" w14:textId="77777777" w:rsidR="007410F4" w:rsidRPr="00803596" w:rsidRDefault="007410F4" w:rsidP="004E10C5">
      <w:pPr>
        <w:spacing w:line="276" w:lineRule="auto"/>
        <w:jc w:val="left"/>
        <w:rPr>
          <w:b/>
          <w:bCs/>
          <w:i/>
          <w:iCs/>
        </w:rPr>
      </w:pPr>
    </w:p>
    <w:p w14:paraId="393543A6"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Impact assessment of fishing activities on VMEs or marine species including cumulative impacts, and identification of SAIs on VMEs or marine species, as detailed in Section 5 above, Assessment of SAIs on VMEs or marine species </w:t>
      </w:r>
    </w:p>
    <w:p w14:paraId="3967B9F4" w14:textId="0BB91439" w:rsidR="00140DC3" w:rsidRPr="009B7515" w:rsidRDefault="00470ECA" w:rsidP="00140DC3">
      <w:pPr>
        <w:pStyle w:val="ListParagraph"/>
        <w:spacing w:line="276" w:lineRule="auto"/>
        <w:ind w:leftChars="0" w:left="440"/>
        <w:jc w:val="left"/>
        <w:rPr>
          <w:b/>
          <w:bCs/>
          <w:i/>
          <w:iCs/>
        </w:rPr>
      </w:pPr>
      <w:r>
        <w:rPr>
          <w:rFonts w:hint="eastAsia"/>
        </w:rPr>
        <w:t xml:space="preserve">Apart from the newly identified potential VME sites (above mentioned), our updated assessments indicated that </w:t>
      </w:r>
      <w:r w:rsidRPr="00470ECA">
        <w:t>the distribution of the main fishing grounds and the dense patches of VME indicator taxa were</w:t>
      </w:r>
      <w:r>
        <w:rPr>
          <w:rFonts w:hint="eastAsia"/>
        </w:rPr>
        <w:t xml:space="preserve"> generally</w:t>
      </w:r>
      <w:r w:rsidRPr="00470ECA">
        <w:t xml:space="preserve"> spatially segregated within the fished seamounts</w:t>
      </w:r>
      <w:r>
        <w:rPr>
          <w:rFonts w:hint="eastAsia"/>
        </w:rPr>
        <w:t xml:space="preserve">, thus the recent fishing activities are unlikely/limited to cause significant impacts on VMEs/surrounding organisms in </w:t>
      </w:r>
      <w:r>
        <w:t>most of the</w:t>
      </w:r>
      <w:r>
        <w:rPr>
          <w:rFonts w:hint="eastAsia"/>
        </w:rPr>
        <w:t xml:space="preserve"> fishing ground. </w:t>
      </w:r>
    </w:p>
    <w:p w14:paraId="0564F839" w14:textId="77777777" w:rsidR="00BC64A7" w:rsidRPr="00803596" w:rsidRDefault="00BC64A7" w:rsidP="00140DC3">
      <w:pPr>
        <w:pStyle w:val="ListParagraph"/>
        <w:spacing w:line="276" w:lineRule="auto"/>
        <w:ind w:leftChars="0" w:left="440"/>
        <w:jc w:val="left"/>
        <w:rPr>
          <w:b/>
          <w:bCs/>
          <w:i/>
          <w:iCs/>
        </w:rPr>
      </w:pPr>
    </w:p>
    <w:p w14:paraId="6816C5A9" w14:textId="77777777" w:rsidR="00803596" w:rsidRDefault="00803596" w:rsidP="00803596">
      <w:pPr>
        <w:pStyle w:val="ListParagraph"/>
        <w:numPr>
          <w:ilvl w:val="0"/>
          <w:numId w:val="23"/>
        </w:numPr>
        <w:spacing w:line="276" w:lineRule="auto"/>
        <w:ind w:leftChars="0"/>
        <w:jc w:val="left"/>
        <w:rPr>
          <w:b/>
          <w:bCs/>
          <w:i/>
          <w:iCs/>
        </w:rPr>
      </w:pPr>
      <w:r w:rsidRPr="00803596">
        <w:rPr>
          <w:b/>
          <w:bCs/>
          <w:i/>
          <w:iCs/>
        </w:rPr>
        <w:t xml:space="preserve">Other points to be addressed </w:t>
      </w:r>
    </w:p>
    <w:p w14:paraId="3CA8BBAC" w14:textId="56498E18" w:rsidR="00747F96" w:rsidRPr="00747F96" w:rsidRDefault="00747F96" w:rsidP="004E10C5">
      <w:pPr>
        <w:ind w:left="440"/>
      </w:pPr>
      <w:r w:rsidRPr="004E10C5">
        <w:t>None</w:t>
      </w:r>
    </w:p>
    <w:p w14:paraId="7B75AA26" w14:textId="77777777" w:rsidR="00140DC3" w:rsidRPr="004E10C5" w:rsidRDefault="00140DC3" w:rsidP="004E10C5">
      <w:pPr>
        <w:spacing w:line="276" w:lineRule="auto"/>
        <w:ind w:left="440"/>
        <w:jc w:val="left"/>
        <w:rPr>
          <w:b/>
          <w:bCs/>
          <w:i/>
          <w:iCs/>
        </w:rPr>
      </w:pPr>
    </w:p>
    <w:p w14:paraId="434E2CAD" w14:textId="6EAC6E77" w:rsidR="00803596" w:rsidRPr="00803596" w:rsidRDefault="00803596" w:rsidP="00803596">
      <w:pPr>
        <w:pStyle w:val="ListParagraph"/>
        <w:numPr>
          <w:ilvl w:val="0"/>
          <w:numId w:val="23"/>
        </w:numPr>
        <w:spacing w:line="276" w:lineRule="auto"/>
        <w:ind w:leftChars="0"/>
        <w:jc w:val="left"/>
        <w:rPr>
          <w:b/>
          <w:bCs/>
          <w:i/>
          <w:iCs/>
        </w:rPr>
      </w:pPr>
      <w:r w:rsidRPr="00803596">
        <w:rPr>
          <w:b/>
          <w:bCs/>
          <w:i/>
          <w:iCs/>
        </w:rPr>
        <w:t>Conclusion (whether to continue or start fishing with what measures, or stop fishing).</w:t>
      </w:r>
    </w:p>
    <w:p w14:paraId="1AD15EE2" w14:textId="51D2B25B" w:rsidR="00803596" w:rsidRPr="008B66D4" w:rsidRDefault="008B66D4" w:rsidP="004E10C5">
      <w:pPr>
        <w:spacing w:line="276" w:lineRule="auto"/>
        <w:ind w:firstLine="440"/>
        <w:jc w:val="left"/>
      </w:pPr>
      <w:r>
        <w:rPr>
          <w:rFonts w:hint="eastAsia"/>
        </w:rPr>
        <w:t xml:space="preserve">Continue fishing at current </w:t>
      </w:r>
      <w:r>
        <w:t>fishing</w:t>
      </w:r>
      <w:r>
        <w:rPr>
          <w:rFonts w:hint="eastAsia"/>
        </w:rPr>
        <w:t xml:space="preserve"> grounds according to CMM2025-05.</w:t>
      </w:r>
    </w:p>
    <w:p w14:paraId="2753DAD4" w14:textId="77777777" w:rsidR="00803596" w:rsidRDefault="00803596" w:rsidP="00DF5707">
      <w:pPr>
        <w:spacing w:line="276" w:lineRule="auto"/>
        <w:jc w:val="left"/>
        <w:rPr>
          <w:b/>
          <w:bCs/>
        </w:rPr>
      </w:pPr>
    </w:p>
    <w:p w14:paraId="17ACE7AB" w14:textId="2B6BDC74" w:rsidR="003049D4" w:rsidRPr="008C3F03" w:rsidRDefault="003049D4" w:rsidP="00DF5707">
      <w:pPr>
        <w:spacing w:line="276" w:lineRule="auto"/>
        <w:jc w:val="left"/>
        <w:rPr>
          <w:b/>
          <w:bCs/>
        </w:rPr>
      </w:pPr>
      <w:r w:rsidRPr="008C3F03">
        <w:rPr>
          <w:b/>
          <w:bCs/>
        </w:rPr>
        <w:t>Acknowledgements</w:t>
      </w:r>
    </w:p>
    <w:p w14:paraId="625810F1" w14:textId="268B65CC" w:rsidR="00C225E0" w:rsidRDefault="003049D4" w:rsidP="00DF5707">
      <w:pPr>
        <w:spacing w:line="276" w:lineRule="auto"/>
        <w:jc w:val="left"/>
      </w:pPr>
      <w:r>
        <w:t>This work is conducted as a part</w:t>
      </w:r>
      <w:r w:rsidR="00A812AF">
        <w:t xml:space="preserve"> of</w:t>
      </w:r>
      <w:r>
        <w:t xml:space="preserve"> the project </w:t>
      </w:r>
      <w:r w:rsidR="00DF3D24">
        <w:t>to</w:t>
      </w:r>
      <w:r>
        <w:t xml:space="preserve"> </w:t>
      </w:r>
      <w:r w:rsidR="00DF3D24">
        <w:t xml:space="preserve">evaluate the </w:t>
      </w:r>
      <w:r>
        <w:t>status of international fishery resources by the Fisheries Agency of Japan. We wish to express our gratitude to the staff of Fishery Agency of Japan and Fisheries Research Agency, the captain and crew of the R/V Kaiyo-Maru and on-board science observers of Japan.</w:t>
      </w:r>
    </w:p>
    <w:p w14:paraId="2BD88961" w14:textId="77777777" w:rsidR="003049D4" w:rsidRDefault="003049D4" w:rsidP="008C3F03">
      <w:pPr>
        <w:jc w:val="left"/>
      </w:pPr>
    </w:p>
    <w:p w14:paraId="294403E8" w14:textId="77777777" w:rsidR="003049D4" w:rsidRPr="003049D4" w:rsidRDefault="003049D4" w:rsidP="008C3F03">
      <w:pPr>
        <w:jc w:val="left"/>
      </w:pPr>
    </w:p>
    <w:p w14:paraId="2F16AC3B" w14:textId="7847A5FE" w:rsidR="00D0684B" w:rsidRPr="00D0684B" w:rsidRDefault="00C225E0" w:rsidP="004E10C5">
      <w:pPr>
        <w:jc w:val="left"/>
      </w:pPr>
      <w:r w:rsidRPr="008C3F03">
        <w:rPr>
          <w:rFonts w:hint="eastAsia"/>
          <w:b/>
          <w:bCs/>
        </w:rPr>
        <w:t>References</w:t>
      </w:r>
    </w:p>
    <w:p w14:paraId="036C4D58" w14:textId="15813C78" w:rsidR="00747F96" w:rsidRDefault="00D0684B" w:rsidP="00747F96">
      <w:pPr>
        <w:pStyle w:val="ListParagraph"/>
        <w:numPr>
          <w:ilvl w:val="0"/>
          <w:numId w:val="19"/>
        </w:numPr>
        <w:ind w:leftChars="0"/>
        <w:jc w:val="left"/>
      </w:pPr>
      <w:r w:rsidRPr="00D0684B">
        <w:rPr>
          <w:rFonts w:cs="Times New Roman"/>
        </w:rPr>
        <w:t>Hoshino</w:t>
      </w:r>
      <w:r w:rsidRPr="00D0684B">
        <w:rPr>
          <w:rFonts w:cs="Times New Roman" w:hint="eastAsia"/>
        </w:rPr>
        <w:t>,</w:t>
      </w:r>
      <w:r w:rsidRPr="00D0684B">
        <w:rPr>
          <w:rFonts w:cs="Times New Roman"/>
        </w:rPr>
        <w:t xml:space="preserve"> K</w:t>
      </w:r>
      <w:r w:rsidRPr="00D0684B">
        <w:rPr>
          <w:rFonts w:cs="Times New Roman" w:hint="eastAsia"/>
        </w:rPr>
        <w:t xml:space="preserve">., </w:t>
      </w:r>
      <w:r w:rsidRPr="00D0684B">
        <w:rPr>
          <w:rFonts w:cs="Times New Roman"/>
        </w:rPr>
        <w:t>Sawada</w:t>
      </w:r>
      <w:r w:rsidRPr="00D0684B">
        <w:rPr>
          <w:rFonts w:cs="Times New Roman" w:hint="eastAsia"/>
        </w:rPr>
        <w:t>,</w:t>
      </w:r>
      <w:r w:rsidRPr="00D0684B">
        <w:rPr>
          <w:rFonts w:cs="Times New Roman"/>
        </w:rPr>
        <w:t xml:space="preserve"> K</w:t>
      </w:r>
      <w:r w:rsidRPr="00D0684B">
        <w:rPr>
          <w:rFonts w:cs="Times New Roman" w:hint="eastAsia"/>
        </w:rPr>
        <w:t xml:space="preserve">. </w:t>
      </w:r>
      <w:r w:rsidRPr="00D0684B">
        <w:rPr>
          <w:rFonts w:cs="Times New Roman"/>
        </w:rPr>
        <w:t>2020</w:t>
      </w:r>
      <w:r w:rsidRPr="00D0684B">
        <w:rPr>
          <w:rFonts w:cs="Times New Roman" w:hint="eastAsia"/>
        </w:rPr>
        <w:t>.</w:t>
      </w:r>
      <w:r w:rsidRPr="00D0684B">
        <w:rPr>
          <w:rFonts w:cs="Times New Roman"/>
        </w:rPr>
        <w:t xml:space="preserve"> Comments on compiled bycatch species list for the Emperor Seamounts (ESM). NPFC-2020-SSC BFME01-IP01</w:t>
      </w:r>
      <w:r>
        <w:rPr>
          <w:rFonts w:cs="Times New Roman" w:hint="eastAsia"/>
        </w:rPr>
        <w:t xml:space="preserve">. </w:t>
      </w:r>
      <w:r w:rsidRPr="00D0684B">
        <w:rPr>
          <w:rFonts w:cs="Times New Roman"/>
        </w:rPr>
        <w:t>25pp.</w:t>
      </w:r>
      <w:r w:rsidR="00747F96" w:rsidRPr="00747F96">
        <w:t xml:space="preserve"> </w:t>
      </w:r>
    </w:p>
    <w:p w14:paraId="54A1CB18" w14:textId="77777777" w:rsidR="00747F96" w:rsidRDefault="00747F96" w:rsidP="00747F96">
      <w:pPr>
        <w:pStyle w:val="ListParagraph"/>
        <w:numPr>
          <w:ilvl w:val="0"/>
          <w:numId w:val="19"/>
        </w:numPr>
        <w:spacing w:before="240"/>
        <w:ind w:leftChars="0"/>
        <w:jc w:val="left"/>
      </w:pPr>
      <w:r>
        <w:lastRenderedPageBreak/>
        <w:t>Kiyota</w:t>
      </w:r>
      <w:r>
        <w:rPr>
          <w:rFonts w:hint="eastAsia"/>
        </w:rPr>
        <w:t>,</w:t>
      </w:r>
      <w:r>
        <w:t xml:space="preserve"> M.</w:t>
      </w:r>
      <w:r>
        <w:rPr>
          <w:rFonts w:hint="eastAsia"/>
        </w:rPr>
        <w:t>, Miyamoto, M., Hayashibara, T.</w:t>
      </w:r>
      <w:r>
        <w:t xml:space="preserve"> 2017. </w:t>
      </w:r>
      <w:r>
        <w:rPr>
          <w:rFonts w:hint="eastAsia"/>
        </w:rPr>
        <w:t xml:space="preserve">Analysis of fishery bycatch and scientific survey data for cold-water corals and sponges in the existing fishing grounds of the Emperor Seamounts region. </w:t>
      </w:r>
      <w:r>
        <w:t>NPFC-2017-SSC VME02-WP0</w:t>
      </w:r>
      <w:r>
        <w:rPr>
          <w:rFonts w:hint="eastAsia"/>
        </w:rPr>
        <w:t xml:space="preserve">2. 9pp. </w:t>
      </w:r>
    </w:p>
    <w:p w14:paraId="59A2C4B2" w14:textId="77777777" w:rsidR="00747F96" w:rsidRDefault="00747F96" w:rsidP="00747F96">
      <w:pPr>
        <w:pStyle w:val="ListParagraph"/>
        <w:numPr>
          <w:ilvl w:val="0"/>
          <w:numId w:val="19"/>
        </w:numPr>
        <w:spacing w:before="240"/>
        <w:ind w:leftChars="0"/>
        <w:jc w:val="left"/>
      </w:pPr>
      <w:r>
        <w:t>Miyamoto</w:t>
      </w:r>
      <w:r>
        <w:rPr>
          <w:rFonts w:hint="eastAsia"/>
        </w:rPr>
        <w:t>,</w:t>
      </w:r>
      <w:r>
        <w:t xml:space="preserve"> M</w:t>
      </w:r>
      <w:r>
        <w:rPr>
          <w:rFonts w:hint="eastAsia"/>
        </w:rPr>
        <w:t>.</w:t>
      </w:r>
      <w:r>
        <w:t>, Kiyota</w:t>
      </w:r>
      <w:r>
        <w:rPr>
          <w:rFonts w:hint="eastAsia"/>
        </w:rPr>
        <w:t>,</w:t>
      </w:r>
      <w:r>
        <w:t xml:space="preserve"> M. 2017. An assessment of the potential impacts of Japanese bottom fisheries on vulnerable marine ecosystems (VMEs) within fished seamounts of the Emperor Seamounts region</w:t>
      </w:r>
      <w:r>
        <w:rPr>
          <w:rFonts w:hint="eastAsia"/>
        </w:rPr>
        <w:t>.</w:t>
      </w:r>
      <w:r>
        <w:t xml:space="preserve"> NPFC-2017-SSC VME02-WP03 (Rev. 1). 47 pp.</w:t>
      </w:r>
      <w:r w:rsidRPr="00747F96">
        <w:t xml:space="preserve"> </w:t>
      </w:r>
    </w:p>
    <w:p w14:paraId="454246BC" w14:textId="77777777" w:rsidR="00747F96" w:rsidRDefault="00747F96" w:rsidP="00747F96">
      <w:pPr>
        <w:pStyle w:val="ListParagraph"/>
        <w:numPr>
          <w:ilvl w:val="0"/>
          <w:numId w:val="19"/>
        </w:numPr>
        <w:spacing w:before="240"/>
        <w:ind w:leftChars="0"/>
        <w:jc w:val="left"/>
      </w:pPr>
      <w:r>
        <w:t>Miyamoto</w:t>
      </w:r>
      <w:r>
        <w:rPr>
          <w:rFonts w:hint="eastAsia"/>
        </w:rPr>
        <w:t>,</w:t>
      </w:r>
      <w:r>
        <w:t xml:space="preserve"> M</w:t>
      </w:r>
      <w:r>
        <w:rPr>
          <w:rFonts w:hint="eastAsia"/>
        </w:rPr>
        <w:t>.</w:t>
      </w:r>
      <w:r>
        <w:t xml:space="preserve">, </w:t>
      </w:r>
      <w:r>
        <w:rPr>
          <w:rFonts w:hint="eastAsia"/>
        </w:rPr>
        <w:t xml:space="preserve">Okuda., T., </w:t>
      </w:r>
      <w:r>
        <w:t>Kiyota</w:t>
      </w:r>
      <w:r>
        <w:rPr>
          <w:rFonts w:hint="eastAsia"/>
        </w:rPr>
        <w:t>,</w:t>
      </w:r>
      <w:r>
        <w:t xml:space="preserve"> M. 2017. </w:t>
      </w:r>
      <w:r>
        <w:rPr>
          <w:rFonts w:hint="eastAsia"/>
        </w:rPr>
        <w:t xml:space="preserve">Identification of existing fishing grounds </w:t>
      </w:r>
      <w:r>
        <w:t>and</w:t>
      </w:r>
      <w:r>
        <w:rPr>
          <w:rFonts w:hint="eastAsia"/>
        </w:rPr>
        <w:t xml:space="preserve"> unfished areas in the Emperor Seamounts region. </w:t>
      </w:r>
      <w:r>
        <w:t>NPFC-2017-SSC VME02-WP0</w:t>
      </w:r>
      <w:r>
        <w:rPr>
          <w:rFonts w:hint="eastAsia"/>
        </w:rPr>
        <w:t>1. 13pp. + Annexes.</w:t>
      </w:r>
      <w:r w:rsidRPr="00747F96">
        <w:t xml:space="preserve"> </w:t>
      </w:r>
    </w:p>
    <w:p w14:paraId="780FE2D7" w14:textId="6D57CA3D" w:rsidR="0093166D" w:rsidRPr="00747F96" w:rsidRDefault="00747F96" w:rsidP="0093166D">
      <w:pPr>
        <w:pStyle w:val="ListParagraph"/>
        <w:numPr>
          <w:ilvl w:val="0"/>
          <w:numId w:val="19"/>
        </w:numPr>
        <w:spacing w:before="240"/>
        <w:ind w:leftChars="0"/>
        <w:jc w:val="left"/>
      </w:pPr>
      <w:r w:rsidRPr="00747F96">
        <w:t>North Pacific Fisheries Commission. 2024. The Field Guide for Identifications of Fishes of the Emperor Seamount Chain Captured by Bottom Fisheries. NPFC, Tokyo.</w:t>
      </w:r>
    </w:p>
    <w:p w14:paraId="0604394E" w14:textId="77777777" w:rsidR="00747F96" w:rsidRPr="00747F96" w:rsidRDefault="00747F96" w:rsidP="0093166D">
      <w:pPr>
        <w:pStyle w:val="Bibliography"/>
        <w:numPr>
          <w:ilvl w:val="0"/>
          <w:numId w:val="19"/>
        </w:numPr>
        <w:spacing w:before="240"/>
      </w:pPr>
      <w:r>
        <w:rPr>
          <w:rFonts w:hint="eastAsia"/>
        </w:rPr>
        <w:t xml:space="preserve">NPFC </w:t>
      </w:r>
      <w:r w:rsidRPr="008B1665">
        <w:t>CMM 202</w:t>
      </w:r>
      <w:r>
        <w:rPr>
          <w:rFonts w:hint="eastAsia"/>
        </w:rPr>
        <w:t>5</w:t>
      </w:r>
      <w:r w:rsidRPr="008B1665">
        <w:t>-05</w:t>
      </w:r>
      <w:r>
        <w:rPr>
          <w:rFonts w:hint="eastAsia"/>
        </w:rPr>
        <w:t>.</w:t>
      </w:r>
      <w:r w:rsidRPr="008B1665">
        <w:t xml:space="preserve"> For Bottom Fisheries and Protection of VMEs in the NW Pacific Ocean (</w:t>
      </w:r>
      <w:r w:rsidRPr="00246CDA">
        <w:t>Entered into force</w:t>
      </w:r>
      <w:r w:rsidRPr="002667C8">
        <w:t xml:space="preserve"> 10 July</w:t>
      </w:r>
      <w:r>
        <w:rPr>
          <w:rFonts w:hint="eastAsia"/>
        </w:rPr>
        <w:t xml:space="preserve"> 2025</w:t>
      </w:r>
      <w:r w:rsidRPr="008B1665">
        <w:t>)</w:t>
      </w:r>
      <w:r>
        <w:rPr>
          <w:rFonts w:hint="eastAsia"/>
        </w:rPr>
        <w:t>.</w:t>
      </w:r>
      <w:r w:rsidRPr="00747F96">
        <w:rPr>
          <w:rFonts w:cs="Times New Roman"/>
        </w:rPr>
        <w:t xml:space="preserve"> </w:t>
      </w:r>
    </w:p>
    <w:p w14:paraId="7B06E8A8" w14:textId="1D08ED53" w:rsidR="00976C5B" w:rsidRPr="00976C5B" w:rsidRDefault="00976C5B" w:rsidP="00747F96">
      <w:pPr>
        <w:pStyle w:val="ListParagraph"/>
        <w:numPr>
          <w:ilvl w:val="0"/>
          <w:numId w:val="19"/>
        </w:numPr>
        <w:spacing w:before="240"/>
        <w:ind w:leftChars="0"/>
        <w:jc w:val="left"/>
        <w:rPr>
          <w:rFonts w:cs="Times New Roman"/>
        </w:rPr>
      </w:pPr>
      <w:r>
        <w:t>Osawa, Y., Sawada</w:t>
      </w:r>
      <w:r>
        <w:rPr>
          <w:rFonts w:hint="eastAsia"/>
        </w:rPr>
        <w:t>, K.</w:t>
      </w:r>
      <w:r>
        <w:t>, Miyamoto</w:t>
      </w:r>
      <w:r>
        <w:rPr>
          <w:rFonts w:hint="eastAsia"/>
        </w:rPr>
        <w:t>, M.,</w:t>
      </w:r>
      <w:r>
        <w:t xml:space="preserve"> Yamaguchi</w:t>
      </w:r>
      <w:r>
        <w:rPr>
          <w:rFonts w:hint="eastAsia"/>
        </w:rPr>
        <w:t xml:space="preserve">, M., </w:t>
      </w:r>
      <w:r>
        <w:t>Arai</w:t>
      </w:r>
      <w:r>
        <w:rPr>
          <w:rFonts w:hint="eastAsia"/>
        </w:rPr>
        <w:t>, S.</w:t>
      </w:r>
      <w:r>
        <w:t>, Gardner</w:t>
      </w:r>
      <w:r>
        <w:rPr>
          <w:rFonts w:hint="eastAsia"/>
        </w:rPr>
        <w:t xml:space="preserve">, A.C. </w:t>
      </w:r>
      <w:r>
        <w:t>2025. An update of fishing impacts assessment: potential impacts of Japanese bottom fisheries on vulnerable marine ecosystems (VMEs) within fished seamounts of the Emperor Seamounts region. NPFC-2025-SSC BFME06-WP</w:t>
      </w:r>
      <w:r w:rsidR="00AD050E">
        <w:t>11</w:t>
      </w:r>
      <w:r>
        <w:t>. 32</w:t>
      </w:r>
      <w:proofErr w:type="gramStart"/>
      <w:r>
        <w:t>pp</w:t>
      </w:r>
      <w:proofErr w:type="gramEnd"/>
      <w:r>
        <w:t xml:space="preserve">. </w:t>
      </w:r>
    </w:p>
    <w:p w14:paraId="03DD0816" w14:textId="72D51868" w:rsidR="00747F96" w:rsidRPr="00F42B81" w:rsidRDefault="00747F96" w:rsidP="00747F96">
      <w:pPr>
        <w:pStyle w:val="Bibliography"/>
        <w:numPr>
          <w:ilvl w:val="0"/>
          <w:numId w:val="34"/>
        </w:numPr>
        <w:spacing w:before="240"/>
        <w:rPr>
          <w:rFonts w:cs="Times New Roman"/>
        </w:rPr>
      </w:pPr>
      <w:r w:rsidRPr="00F42B81">
        <w:rPr>
          <w:rFonts w:cs="Times New Roman"/>
        </w:rPr>
        <w:t>Sawada</w:t>
      </w:r>
      <w:r>
        <w:rPr>
          <w:rFonts w:cs="Times New Roman" w:hint="eastAsia"/>
        </w:rPr>
        <w:t>,</w:t>
      </w:r>
      <w:r w:rsidRPr="00F42B81">
        <w:rPr>
          <w:rFonts w:cs="Times New Roman"/>
        </w:rPr>
        <w:t xml:space="preserve"> K</w:t>
      </w:r>
      <w:r>
        <w:rPr>
          <w:rFonts w:cs="Times New Roman" w:hint="eastAsia"/>
        </w:rPr>
        <w:t>.</w:t>
      </w:r>
      <w:r w:rsidRPr="00F42B81">
        <w:rPr>
          <w:rFonts w:cs="Times New Roman"/>
        </w:rPr>
        <w:t>, Okamoto</w:t>
      </w:r>
      <w:r>
        <w:rPr>
          <w:rFonts w:cs="Times New Roman" w:hint="eastAsia"/>
        </w:rPr>
        <w:t>,</w:t>
      </w:r>
      <w:r w:rsidRPr="00F42B81">
        <w:rPr>
          <w:rFonts w:cs="Times New Roman"/>
        </w:rPr>
        <w:t xml:space="preserve"> M</w:t>
      </w:r>
      <w:r>
        <w:rPr>
          <w:rFonts w:cs="Times New Roman" w:hint="eastAsia"/>
        </w:rPr>
        <w:t>.</w:t>
      </w:r>
      <w:r w:rsidRPr="00F42B81">
        <w:rPr>
          <w:rFonts w:cs="Times New Roman"/>
        </w:rPr>
        <w:t>, Hoshino</w:t>
      </w:r>
      <w:r>
        <w:rPr>
          <w:rFonts w:cs="Times New Roman" w:hint="eastAsia"/>
        </w:rPr>
        <w:t>,</w:t>
      </w:r>
      <w:r w:rsidRPr="00F42B81">
        <w:rPr>
          <w:rFonts w:cs="Times New Roman"/>
        </w:rPr>
        <w:t xml:space="preserve"> K</w:t>
      </w:r>
      <w:r>
        <w:rPr>
          <w:rFonts w:cs="Times New Roman" w:hint="eastAsia"/>
        </w:rPr>
        <w:t>.</w:t>
      </w:r>
      <w:r w:rsidRPr="00F42B81">
        <w:rPr>
          <w:rFonts w:cs="Times New Roman"/>
        </w:rPr>
        <w:t>, Yonezaki</w:t>
      </w:r>
      <w:r>
        <w:rPr>
          <w:rFonts w:cs="Times New Roman" w:hint="eastAsia"/>
        </w:rPr>
        <w:t>,</w:t>
      </w:r>
      <w:r w:rsidRPr="00F42B81">
        <w:rPr>
          <w:rFonts w:cs="Times New Roman"/>
        </w:rPr>
        <w:t xml:space="preserve"> S</w:t>
      </w:r>
      <w:r>
        <w:rPr>
          <w:rFonts w:cs="Times New Roman" w:hint="eastAsia"/>
        </w:rPr>
        <w:t>.</w:t>
      </w:r>
      <w:r w:rsidRPr="00F42B81">
        <w:rPr>
          <w:rFonts w:cs="Times New Roman"/>
        </w:rPr>
        <w:t xml:space="preserve"> 2019</w:t>
      </w:r>
      <w:r>
        <w:rPr>
          <w:rFonts w:cs="Times New Roman" w:hint="eastAsia"/>
        </w:rPr>
        <w:t>.</w:t>
      </w:r>
      <w:r w:rsidRPr="00F42B81">
        <w:rPr>
          <w:rFonts w:cs="Times New Roman"/>
        </w:rPr>
        <w:t xml:space="preserve"> Bycatch species by Japanese bottom fisheries in the Emperor Seamounts. NPFC-2019-SSC BF02-WP03</w:t>
      </w:r>
      <w:r>
        <w:rPr>
          <w:rFonts w:cs="Times New Roman" w:hint="eastAsia"/>
        </w:rPr>
        <w:t xml:space="preserve">. </w:t>
      </w:r>
      <w:r w:rsidRPr="00F42B81">
        <w:rPr>
          <w:rFonts w:cs="Times New Roman"/>
        </w:rPr>
        <w:t>23pp.</w:t>
      </w:r>
    </w:p>
    <w:p w14:paraId="518BDA48" w14:textId="77777777" w:rsidR="00747F96" w:rsidRPr="00F42B81" w:rsidRDefault="00747F96" w:rsidP="00747F96">
      <w:pPr>
        <w:pStyle w:val="Bibliography"/>
        <w:numPr>
          <w:ilvl w:val="0"/>
          <w:numId w:val="34"/>
        </w:numPr>
        <w:rPr>
          <w:rFonts w:cs="Times New Roman"/>
        </w:rPr>
      </w:pPr>
      <w:r w:rsidRPr="00F42B81">
        <w:rPr>
          <w:rFonts w:cs="Times New Roman"/>
        </w:rPr>
        <w:t>Small Scientific Committee on Bottom Fish and Marine Ecosystems</w:t>
      </w:r>
      <w:r>
        <w:rPr>
          <w:rFonts w:cs="Times New Roman" w:hint="eastAsia"/>
        </w:rPr>
        <w:t xml:space="preserve">. </w:t>
      </w:r>
      <w:r w:rsidRPr="00F42B81">
        <w:rPr>
          <w:rFonts w:cs="Times New Roman"/>
        </w:rPr>
        <w:t>2024</w:t>
      </w:r>
      <w:r>
        <w:rPr>
          <w:rFonts w:cs="Times New Roman" w:hint="eastAsia"/>
        </w:rPr>
        <w:t>.</w:t>
      </w:r>
      <w:r w:rsidRPr="00F42B81">
        <w:rPr>
          <w:rFonts w:cs="Times New Roman"/>
        </w:rPr>
        <w:t xml:space="preserve"> 5</w:t>
      </w:r>
      <w:r w:rsidRPr="00F42B81">
        <w:rPr>
          <w:rFonts w:cs="Times New Roman"/>
          <w:vertAlign w:val="superscript"/>
        </w:rPr>
        <w:t>th</w:t>
      </w:r>
      <w:r w:rsidRPr="00F42B81">
        <w:rPr>
          <w:rFonts w:cs="Times New Roman"/>
        </w:rPr>
        <w:t xml:space="preserve"> Meeting Report. NPFC-2024-SSC BF-ME05-Final Rep</w:t>
      </w:r>
      <w:r>
        <w:rPr>
          <w:rFonts w:cs="Times New Roman" w:hint="eastAsia"/>
        </w:rPr>
        <w:t xml:space="preserve">. </w:t>
      </w:r>
      <w:r w:rsidRPr="00F42B81">
        <w:rPr>
          <w:rFonts w:cs="Times New Roman"/>
        </w:rPr>
        <w:t>149pp.</w:t>
      </w:r>
    </w:p>
    <w:p w14:paraId="5BC993DA" w14:textId="741645D0" w:rsidR="00747F96" w:rsidRPr="00747F96" w:rsidRDefault="00747F96" w:rsidP="004E10C5">
      <w:pPr>
        <w:pStyle w:val="Bibliography"/>
        <w:numPr>
          <w:ilvl w:val="0"/>
          <w:numId w:val="19"/>
        </w:numPr>
        <w:spacing w:before="240"/>
        <w:ind w:left="425" w:hangingChars="177" w:hanging="425"/>
      </w:pPr>
      <w:r w:rsidRPr="00747F96">
        <w:rPr>
          <w:rFonts w:cs="Times New Roman"/>
        </w:rPr>
        <w:t>Yamaguchi, M., Arai, S., Sawada, K. 2024. Trends of discarded bycatch by Japanese bottom fisheries in the NPFC Convention Area. NPFC-2024-SSC BFME05-WP14. 16pp.</w:t>
      </w:r>
    </w:p>
    <w:p w14:paraId="63165330" w14:textId="0EFAEBDB" w:rsidR="008B66D4" w:rsidRDefault="008B66D4" w:rsidP="004E10C5"/>
    <w:p w14:paraId="0F308FC6" w14:textId="77777777" w:rsidR="00D0684B" w:rsidRDefault="00D0684B" w:rsidP="004E10C5">
      <w:pPr>
        <w:pStyle w:val="Bibliography"/>
        <w:ind w:left="0" w:firstLine="0"/>
      </w:pPr>
    </w:p>
    <w:p w14:paraId="5C4C213D" w14:textId="2C9C9ED1" w:rsidR="005D5025" w:rsidRPr="001C1D81" w:rsidRDefault="005D5025" w:rsidP="005D5025">
      <w:pPr>
        <w:jc w:val="left"/>
      </w:pPr>
    </w:p>
    <w:p w14:paraId="525BF460" w14:textId="6263AE0B" w:rsidR="00705F7A" w:rsidRDefault="00705F7A" w:rsidP="009537F2">
      <w:pPr>
        <w:jc w:val="left"/>
      </w:pPr>
      <w:r>
        <w:br w:type="page"/>
      </w:r>
    </w:p>
    <w:p w14:paraId="689E2CB9" w14:textId="008C3DF8" w:rsidR="00943BC1" w:rsidRDefault="00705F7A" w:rsidP="009537F2">
      <w:pPr>
        <w:jc w:val="left"/>
      </w:pPr>
      <w:r w:rsidRPr="004E10C5">
        <w:lastRenderedPageBreak/>
        <w:t xml:space="preserve">Appendix </w:t>
      </w:r>
      <w:r w:rsidR="00D51458" w:rsidRPr="004E10C5">
        <w:t>1</w:t>
      </w:r>
      <w:r w:rsidRPr="007410F4">
        <w:rPr>
          <w:rFonts w:hint="eastAsia"/>
        </w:rPr>
        <w:t>.</w:t>
      </w:r>
      <w:r w:rsidR="00943BC1">
        <w:rPr>
          <w:rFonts w:hint="eastAsia"/>
        </w:rPr>
        <w:t xml:space="preserve"> Histograms of VME indicator bycatches (total catch weight in kg) by trawl (blue) and gillnet (pink) in fishing seamounts.</w:t>
      </w:r>
    </w:p>
    <w:p w14:paraId="6B741B73" w14:textId="0DEE8F4A" w:rsidR="00943BC1" w:rsidRDefault="00B76ACD" w:rsidP="009537F2">
      <w:pPr>
        <w:jc w:val="left"/>
      </w:pPr>
      <w:r>
        <w:rPr>
          <w:noProof/>
        </w:rPr>
        <w:drawing>
          <wp:anchor distT="0" distB="0" distL="114300" distR="114300" simplePos="0" relativeHeight="251658240" behindDoc="0" locked="0" layoutInCell="1" allowOverlap="1" wp14:anchorId="17273E53" wp14:editId="11D7996B">
            <wp:simplePos x="0" y="0"/>
            <wp:positionH relativeFrom="column">
              <wp:posOffset>27387</wp:posOffset>
            </wp:positionH>
            <wp:positionV relativeFrom="paragraph">
              <wp:posOffset>28944</wp:posOffset>
            </wp:positionV>
            <wp:extent cx="5925902" cy="3840943"/>
            <wp:effectExtent l="0" t="0" r="0" b="7620"/>
            <wp:wrapNone/>
            <wp:docPr id="259974652" name="図 6"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74652" name="図 6" descr="カレンダー&#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1261" cy="3844416"/>
                    </a:xfrm>
                    <a:prstGeom prst="rect">
                      <a:avLst/>
                    </a:prstGeom>
                  </pic:spPr>
                </pic:pic>
              </a:graphicData>
            </a:graphic>
            <wp14:sizeRelH relativeFrom="margin">
              <wp14:pctWidth>0</wp14:pctWidth>
            </wp14:sizeRelH>
            <wp14:sizeRelV relativeFrom="margin">
              <wp14:pctHeight>0</wp14:pctHeight>
            </wp14:sizeRelV>
          </wp:anchor>
        </w:drawing>
      </w:r>
    </w:p>
    <w:p w14:paraId="59FAF121" w14:textId="49BCD82B" w:rsidR="00D04CB7" w:rsidRDefault="00D04CB7" w:rsidP="009537F2">
      <w:pPr>
        <w:jc w:val="left"/>
      </w:pPr>
    </w:p>
    <w:p w14:paraId="50F56971" w14:textId="63B8550A" w:rsidR="00D04CB7" w:rsidRDefault="00D04CB7" w:rsidP="009537F2">
      <w:pPr>
        <w:jc w:val="left"/>
      </w:pPr>
    </w:p>
    <w:p w14:paraId="772FD222" w14:textId="30FDA6A3" w:rsidR="00D04CB7" w:rsidRDefault="00D04CB7" w:rsidP="009537F2">
      <w:pPr>
        <w:jc w:val="left"/>
      </w:pPr>
    </w:p>
    <w:p w14:paraId="31FA2667" w14:textId="77777777" w:rsidR="00D04CB7" w:rsidRDefault="00D04CB7" w:rsidP="009537F2">
      <w:pPr>
        <w:jc w:val="left"/>
      </w:pPr>
    </w:p>
    <w:p w14:paraId="695EE20A" w14:textId="29A34FB0" w:rsidR="00D04CB7" w:rsidRDefault="00D04CB7" w:rsidP="009537F2">
      <w:pPr>
        <w:jc w:val="left"/>
      </w:pPr>
    </w:p>
    <w:p w14:paraId="5D3ED4C1" w14:textId="7934DE50" w:rsidR="00705F7A" w:rsidRDefault="00D04CB7">
      <w:pPr>
        <w:widowControl/>
        <w:jc w:val="left"/>
      </w:pPr>
      <w:r>
        <w:rPr>
          <w:rFonts w:hint="eastAsia"/>
          <w:noProof/>
        </w:rPr>
        <w:drawing>
          <wp:anchor distT="0" distB="0" distL="114300" distR="114300" simplePos="0" relativeHeight="251659264" behindDoc="0" locked="0" layoutInCell="1" allowOverlap="1" wp14:anchorId="55EEEA32" wp14:editId="4E4395D3">
            <wp:simplePos x="0" y="0"/>
            <wp:positionH relativeFrom="column">
              <wp:posOffset>-55204</wp:posOffset>
            </wp:positionH>
            <wp:positionV relativeFrom="paragraph">
              <wp:posOffset>2474226</wp:posOffset>
            </wp:positionV>
            <wp:extent cx="6235618" cy="4522056"/>
            <wp:effectExtent l="0" t="0" r="0" b="0"/>
            <wp:wrapNone/>
            <wp:docPr id="754324605" name="図 7" descr="クロスワードパズ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24605" name="図 7" descr="クロスワードパズル が含まれている画像&#10;&#10;AI 生成コンテンツは誤りを含む可能性があります。"/>
                    <pic:cNvPicPr/>
                  </pic:nvPicPr>
                  <pic:blipFill rotWithShape="1">
                    <a:blip r:embed="rId9" cstate="print">
                      <a:extLst>
                        <a:ext uri="{28A0092B-C50C-407E-A947-70E740481C1C}">
                          <a14:useLocalDpi xmlns:a14="http://schemas.microsoft.com/office/drawing/2010/main" val="0"/>
                        </a:ext>
                      </a:extLst>
                    </a:blip>
                    <a:srcRect r="10398"/>
                    <a:stretch>
                      <a:fillRect/>
                    </a:stretch>
                  </pic:blipFill>
                  <pic:spPr bwMode="auto">
                    <a:xfrm>
                      <a:off x="0" y="0"/>
                      <a:ext cx="6247356" cy="45305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05F7A">
        <w:br w:type="page"/>
      </w:r>
    </w:p>
    <w:p w14:paraId="3694796E" w14:textId="5DFD6E95" w:rsidR="00705F7A" w:rsidRDefault="00705F7A" w:rsidP="009537F2">
      <w:pPr>
        <w:jc w:val="left"/>
      </w:pPr>
      <w:r w:rsidRPr="004E10C5">
        <w:lastRenderedPageBreak/>
        <w:t xml:space="preserve">Appendix </w:t>
      </w:r>
      <w:r w:rsidR="00D51458" w:rsidRPr="004E10C5">
        <w:t>2</w:t>
      </w:r>
      <w:r w:rsidRPr="007410F4">
        <w:rPr>
          <w:rFonts w:hint="eastAsia"/>
        </w:rPr>
        <w:t>.</w:t>
      </w:r>
      <w:r w:rsidR="007663C6">
        <w:rPr>
          <w:rFonts w:hint="eastAsia"/>
        </w:rPr>
        <w:t xml:space="preserve"> Boxplots of VME indicators</w:t>
      </w:r>
      <w:r w:rsidR="007663C6">
        <w:t>’</w:t>
      </w:r>
      <w:r w:rsidR="007663C6">
        <w:rPr>
          <w:rFonts w:hint="eastAsia"/>
        </w:rPr>
        <w:t xml:space="preserve"> bycatch weight in fishing seamounts.  </w:t>
      </w:r>
    </w:p>
    <w:p w14:paraId="035AD681" w14:textId="08DE94DF" w:rsidR="00705F7A" w:rsidRDefault="00B76ACD" w:rsidP="00C67AD5">
      <w:pPr>
        <w:jc w:val="center"/>
      </w:pPr>
      <w:r>
        <w:rPr>
          <w:noProof/>
        </w:rPr>
        <w:drawing>
          <wp:inline distT="0" distB="0" distL="0" distR="0" wp14:anchorId="5E01DD17" wp14:editId="5A8C2A67">
            <wp:extent cx="6004560" cy="4522470"/>
            <wp:effectExtent l="0" t="0" r="0" b="0"/>
            <wp:docPr id="821192650" name="図 8" descr="箱ひげ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92650" name="図 8" descr="箱ひげ図&#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4560" cy="4522470"/>
                    </a:xfrm>
                    <a:prstGeom prst="rect">
                      <a:avLst/>
                    </a:prstGeom>
                  </pic:spPr>
                </pic:pic>
              </a:graphicData>
            </a:graphic>
          </wp:inline>
        </w:drawing>
      </w:r>
    </w:p>
    <w:p w14:paraId="60ED1875" w14:textId="77777777" w:rsidR="00705F7A" w:rsidRDefault="00705F7A" w:rsidP="009537F2">
      <w:pPr>
        <w:jc w:val="left"/>
      </w:pPr>
    </w:p>
    <w:p w14:paraId="056FA98F" w14:textId="77777777" w:rsidR="00705F7A" w:rsidRDefault="00705F7A" w:rsidP="009537F2">
      <w:pPr>
        <w:jc w:val="left"/>
      </w:pPr>
    </w:p>
    <w:p w14:paraId="509B0621" w14:textId="4AFDE665" w:rsidR="00705F7A" w:rsidRDefault="00705F7A" w:rsidP="009537F2">
      <w:pPr>
        <w:jc w:val="left"/>
      </w:pPr>
      <w:r>
        <w:br w:type="page"/>
      </w:r>
    </w:p>
    <w:p w14:paraId="097C8849" w14:textId="22FC7FB4" w:rsidR="00705F7A" w:rsidRDefault="00705F7A" w:rsidP="009537F2">
      <w:pPr>
        <w:jc w:val="left"/>
      </w:pPr>
      <w:r w:rsidRPr="004E10C5">
        <w:lastRenderedPageBreak/>
        <w:t xml:space="preserve">Appendix </w:t>
      </w:r>
      <w:r w:rsidR="00D51458" w:rsidRPr="004E10C5">
        <w:t>3</w:t>
      </w:r>
      <w:r w:rsidRPr="007410F4">
        <w:rPr>
          <w:rFonts w:hint="eastAsia"/>
        </w:rPr>
        <w:t>.</w:t>
      </w:r>
      <w:r>
        <w:rPr>
          <w:rFonts w:hint="eastAsia"/>
        </w:rPr>
        <w:t xml:space="preserve"> Proportion of bycatches per VME indicator taxa for gillnets/trawls in </w:t>
      </w:r>
      <w:r w:rsidR="00C67AD5">
        <w:rPr>
          <w:rFonts w:hint="eastAsia"/>
        </w:rPr>
        <w:t>fishing seamounts.</w:t>
      </w:r>
    </w:p>
    <w:p w14:paraId="38A0C05D" w14:textId="7F7670EB" w:rsidR="00C67AD5" w:rsidRDefault="00C67AD5" w:rsidP="00C67AD5">
      <w:pPr>
        <w:jc w:val="center"/>
      </w:pPr>
      <w:r>
        <w:rPr>
          <w:noProof/>
        </w:rPr>
        <w:drawing>
          <wp:inline distT="0" distB="0" distL="0" distR="0" wp14:anchorId="7DD6D0CB" wp14:editId="3514EB77">
            <wp:extent cx="5448054" cy="4103325"/>
            <wp:effectExtent l="0" t="0" r="635" b="0"/>
            <wp:docPr id="671390867" name="図 9" descr="グラフ,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90867" name="図 9" descr="グラフ, 棒グラフ&#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6156" cy="4116959"/>
                    </a:xfrm>
                    <a:prstGeom prst="rect">
                      <a:avLst/>
                    </a:prstGeom>
                  </pic:spPr>
                </pic:pic>
              </a:graphicData>
            </a:graphic>
          </wp:inline>
        </w:drawing>
      </w:r>
    </w:p>
    <w:p w14:paraId="7C302D14" w14:textId="527031CD" w:rsidR="00705F7A" w:rsidRPr="00705F7A" w:rsidRDefault="00C67AD5" w:rsidP="00C67AD5">
      <w:pPr>
        <w:jc w:val="center"/>
      </w:pPr>
      <w:r>
        <w:rPr>
          <w:noProof/>
        </w:rPr>
        <w:drawing>
          <wp:inline distT="0" distB="0" distL="0" distR="0" wp14:anchorId="691F1ECC" wp14:editId="69ED5F5C">
            <wp:extent cx="5451004" cy="4105546"/>
            <wp:effectExtent l="0" t="0" r="0" b="9525"/>
            <wp:docPr id="337859863" name="図 10" descr="グラフ,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59863" name="図 10" descr="グラフ, 棒グラフ&#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7308" cy="4125357"/>
                    </a:xfrm>
                    <a:prstGeom prst="rect">
                      <a:avLst/>
                    </a:prstGeom>
                  </pic:spPr>
                </pic:pic>
              </a:graphicData>
            </a:graphic>
          </wp:inline>
        </w:drawing>
      </w:r>
    </w:p>
    <w:sectPr w:rsidR="00705F7A" w:rsidRPr="00705F7A" w:rsidSect="00473456">
      <w:footerReference w:type="default" r:id="rId13"/>
      <w:headerReference w:type="first" r:id="rId14"/>
      <w:footerReference w:type="first" r:id="rId15"/>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0154" w14:textId="77777777" w:rsidR="008D4591" w:rsidRDefault="008D4591" w:rsidP="001E4075">
      <w:r>
        <w:separator/>
      </w:r>
    </w:p>
  </w:endnote>
  <w:endnote w:type="continuationSeparator" w:id="0">
    <w:p w14:paraId="3E890BBC" w14:textId="77777777" w:rsidR="008D4591" w:rsidRDefault="008D459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C1C678"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53DE" w14:textId="77777777" w:rsidR="008D4591" w:rsidRDefault="008D4591" w:rsidP="001E4075">
      <w:r>
        <w:separator/>
      </w:r>
    </w:p>
  </w:footnote>
  <w:footnote w:type="continuationSeparator" w:id="0">
    <w:p w14:paraId="21C96E44" w14:textId="77777777" w:rsidR="008D4591" w:rsidRDefault="008D4591"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13CE9"/>
    <w:multiLevelType w:val="hybridMultilevel"/>
    <w:tmpl w:val="E45AFA64"/>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AE0636"/>
    <w:multiLevelType w:val="hybridMultilevel"/>
    <w:tmpl w:val="A052DB42"/>
    <w:lvl w:ilvl="0" w:tplc="4B4274AE">
      <w:start w:val="1"/>
      <w:numFmt w:val="lowerLetter"/>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A60430"/>
    <w:multiLevelType w:val="hybridMultilevel"/>
    <w:tmpl w:val="CF80DE7A"/>
    <w:lvl w:ilvl="0" w:tplc="0409001B">
      <w:start w:val="1"/>
      <w:numFmt w:val="lowerRoman"/>
      <w:lvlText w:val="%1."/>
      <w:lvlJc w:val="righ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E8571D6"/>
    <w:multiLevelType w:val="hybridMultilevel"/>
    <w:tmpl w:val="D4AAFC50"/>
    <w:lvl w:ilvl="0" w:tplc="04090001">
      <w:start w:val="1"/>
      <w:numFmt w:val="bullet"/>
      <w:lvlText w:val=""/>
      <w:lvlJc w:val="left"/>
      <w:pPr>
        <w:ind w:left="1400" w:hanging="440"/>
      </w:pPr>
      <w:rPr>
        <w:rFonts w:ascii="Wingdings" w:hAnsi="Wingdings" w:hint="default"/>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A522D20"/>
    <w:multiLevelType w:val="hybridMultilevel"/>
    <w:tmpl w:val="D564E1B4"/>
    <w:lvl w:ilvl="0" w:tplc="0409001B">
      <w:start w:val="1"/>
      <w:numFmt w:val="lowerRoman"/>
      <w:lvlText w:val="%1."/>
      <w:lvlJc w:val="righ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075788"/>
    <w:multiLevelType w:val="hybridMultilevel"/>
    <w:tmpl w:val="808A8C0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6D77330"/>
    <w:multiLevelType w:val="hybridMultilevel"/>
    <w:tmpl w:val="9350D3E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1ED3F6F"/>
    <w:multiLevelType w:val="hybridMultilevel"/>
    <w:tmpl w:val="7D30332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353507F"/>
    <w:multiLevelType w:val="hybridMultilevel"/>
    <w:tmpl w:val="D320FB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4B57954"/>
    <w:multiLevelType w:val="hybridMultilevel"/>
    <w:tmpl w:val="BE4AB9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D4502"/>
    <w:multiLevelType w:val="hybridMultilevel"/>
    <w:tmpl w:val="F6A6EB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8AF0583"/>
    <w:multiLevelType w:val="hybridMultilevel"/>
    <w:tmpl w:val="2A00CD66"/>
    <w:lvl w:ilvl="0" w:tplc="13EA55CA">
      <w:numFmt w:val="bullet"/>
      <w:lvlText w:val="•"/>
      <w:lvlJc w:val="left"/>
      <w:pPr>
        <w:ind w:left="1490" w:hanging="440"/>
      </w:pPr>
      <w:rPr>
        <w:rFonts w:ascii="Yu Mincho" w:eastAsia="Yu Mincho" w:hAnsi="Yu Mincho"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76A1255"/>
    <w:multiLevelType w:val="hybridMultilevel"/>
    <w:tmpl w:val="F0E073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7987BF9"/>
    <w:multiLevelType w:val="hybridMultilevel"/>
    <w:tmpl w:val="59B26D38"/>
    <w:lvl w:ilvl="0" w:tplc="0409001B">
      <w:start w:val="1"/>
      <w:numFmt w:val="lowerRoman"/>
      <w:lvlText w:val="%1."/>
      <w:lvlJc w:val="righ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1D9540D"/>
    <w:multiLevelType w:val="hybridMultilevel"/>
    <w:tmpl w:val="003091A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7E14193"/>
    <w:multiLevelType w:val="hybridMultilevel"/>
    <w:tmpl w:val="CE8C746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EF3754C"/>
    <w:multiLevelType w:val="hybridMultilevel"/>
    <w:tmpl w:val="7F5A2396"/>
    <w:lvl w:ilvl="0" w:tplc="0409001B">
      <w:start w:val="1"/>
      <w:numFmt w:val="lowerRoman"/>
      <w:lvlText w:val="%1."/>
      <w:lvlJc w:val="righ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969167559">
    <w:abstractNumId w:val="31"/>
  </w:num>
  <w:num w:numId="2" w16cid:durableId="1790857996">
    <w:abstractNumId w:val="13"/>
  </w:num>
  <w:num w:numId="3" w16cid:durableId="2053190078">
    <w:abstractNumId w:val="27"/>
  </w:num>
  <w:num w:numId="4" w16cid:durableId="520052525">
    <w:abstractNumId w:val="2"/>
  </w:num>
  <w:num w:numId="5" w16cid:durableId="422992966">
    <w:abstractNumId w:val="7"/>
  </w:num>
  <w:num w:numId="6" w16cid:durableId="783306735">
    <w:abstractNumId w:val="5"/>
  </w:num>
  <w:num w:numId="7" w16cid:durableId="1934165907">
    <w:abstractNumId w:val="22"/>
  </w:num>
  <w:num w:numId="8" w16cid:durableId="1141460781">
    <w:abstractNumId w:val="19"/>
  </w:num>
  <w:num w:numId="9" w16cid:durableId="1322586319">
    <w:abstractNumId w:val="1"/>
  </w:num>
  <w:num w:numId="10" w16cid:durableId="1131246141">
    <w:abstractNumId w:val="0"/>
  </w:num>
  <w:num w:numId="11" w16cid:durableId="11810240">
    <w:abstractNumId w:val="17"/>
  </w:num>
  <w:num w:numId="12" w16cid:durableId="156776662">
    <w:abstractNumId w:val="18"/>
  </w:num>
  <w:num w:numId="13" w16cid:durableId="1426345863">
    <w:abstractNumId w:val="25"/>
  </w:num>
  <w:num w:numId="14" w16cid:durableId="1021393651">
    <w:abstractNumId w:val="30"/>
  </w:num>
  <w:num w:numId="15" w16cid:durableId="335307870">
    <w:abstractNumId w:val="32"/>
  </w:num>
  <w:num w:numId="16" w16cid:durableId="638389542">
    <w:abstractNumId w:val="28"/>
  </w:num>
  <w:num w:numId="17" w16cid:durableId="1249533225">
    <w:abstractNumId w:val="9"/>
  </w:num>
  <w:num w:numId="18" w16cid:durableId="1958563199">
    <w:abstractNumId w:val="14"/>
  </w:num>
  <w:num w:numId="19" w16cid:durableId="1345008878">
    <w:abstractNumId w:val="20"/>
  </w:num>
  <w:num w:numId="20" w16cid:durableId="595288954">
    <w:abstractNumId w:val="3"/>
  </w:num>
  <w:num w:numId="21" w16cid:durableId="135345470">
    <w:abstractNumId w:val="16"/>
  </w:num>
  <w:num w:numId="22" w16cid:durableId="835414952">
    <w:abstractNumId w:val="23"/>
  </w:num>
  <w:num w:numId="23" w16cid:durableId="1737587702">
    <w:abstractNumId w:val="26"/>
  </w:num>
  <w:num w:numId="24" w16cid:durableId="2062483761">
    <w:abstractNumId w:val="24"/>
  </w:num>
  <w:num w:numId="25" w16cid:durableId="408649470">
    <w:abstractNumId w:val="10"/>
  </w:num>
  <w:num w:numId="26" w16cid:durableId="431316415">
    <w:abstractNumId w:val="6"/>
  </w:num>
  <w:num w:numId="27" w16cid:durableId="132798549">
    <w:abstractNumId w:val="33"/>
  </w:num>
  <w:num w:numId="28" w16cid:durableId="1987779631">
    <w:abstractNumId w:val="29"/>
  </w:num>
  <w:num w:numId="29" w16cid:durableId="1929077998">
    <w:abstractNumId w:val="12"/>
  </w:num>
  <w:num w:numId="30" w16cid:durableId="1338192602">
    <w:abstractNumId w:val="4"/>
  </w:num>
  <w:num w:numId="31" w16cid:durableId="1987277750">
    <w:abstractNumId w:val="21"/>
  </w:num>
  <w:num w:numId="32" w16cid:durableId="960038246">
    <w:abstractNumId w:val="11"/>
  </w:num>
  <w:num w:numId="33" w16cid:durableId="818614373">
    <w:abstractNumId w:val="8"/>
  </w:num>
  <w:num w:numId="34" w16cid:durableId="2490040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2AF"/>
    <w:rsid w:val="00014A42"/>
    <w:rsid w:val="00023D7A"/>
    <w:rsid w:val="00026E94"/>
    <w:rsid w:val="00027A27"/>
    <w:rsid w:val="000348F9"/>
    <w:rsid w:val="00041374"/>
    <w:rsid w:val="00044F1E"/>
    <w:rsid w:val="00051276"/>
    <w:rsid w:val="00051EE5"/>
    <w:rsid w:val="0005251C"/>
    <w:rsid w:val="000529C5"/>
    <w:rsid w:val="00052C8E"/>
    <w:rsid w:val="00052E64"/>
    <w:rsid w:val="0005577E"/>
    <w:rsid w:val="00067E56"/>
    <w:rsid w:val="00070007"/>
    <w:rsid w:val="000704A8"/>
    <w:rsid w:val="000736A8"/>
    <w:rsid w:val="000834EC"/>
    <w:rsid w:val="00083687"/>
    <w:rsid w:val="00083E19"/>
    <w:rsid w:val="00091A0B"/>
    <w:rsid w:val="000B2136"/>
    <w:rsid w:val="000B2BF8"/>
    <w:rsid w:val="000B6458"/>
    <w:rsid w:val="000C3119"/>
    <w:rsid w:val="000C3272"/>
    <w:rsid w:val="000C70CD"/>
    <w:rsid w:val="000D0912"/>
    <w:rsid w:val="000D1AEF"/>
    <w:rsid w:val="000E7F0D"/>
    <w:rsid w:val="000F6362"/>
    <w:rsid w:val="000F73E2"/>
    <w:rsid w:val="00101045"/>
    <w:rsid w:val="00110C06"/>
    <w:rsid w:val="00112196"/>
    <w:rsid w:val="0011251C"/>
    <w:rsid w:val="0011623C"/>
    <w:rsid w:val="00116A67"/>
    <w:rsid w:val="00117402"/>
    <w:rsid w:val="0012011D"/>
    <w:rsid w:val="00124221"/>
    <w:rsid w:val="0012771E"/>
    <w:rsid w:val="00130449"/>
    <w:rsid w:val="001304E5"/>
    <w:rsid w:val="0013695C"/>
    <w:rsid w:val="00140DC3"/>
    <w:rsid w:val="00152088"/>
    <w:rsid w:val="001570D0"/>
    <w:rsid w:val="00161672"/>
    <w:rsid w:val="001625F3"/>
    <w:rsid w:val="00163F27"/>
    <w:rsid w:val="0016564E"/>
    <w:rsid w:val="00166A4A"/>
    <w:rsid w:val="001746CB"/>
    <w:rsid w:val="00174B55"/>
    <w:rsid w:val="001808DA"/>
    <w:rsid w:val="001858A3"/>
    <w:rsid w:val="0019003C"/>
    <w:rsid w:val="001901CC"/>
    <w:rsid w:val="00191234"/>
    <w:rsid w:val="001940C9"/>
    <w:rsid w:val="001A2B57"/>
    <w:rsid w:val="001A5A09"/>
    <w:rsid w:val="001A627C"/>
    <w:rsid w:val="001B0287"/>
    <w:rsid w:val="001B4821"/>
    <w:rsid w:val="001C0BA3"/>
    <w:rsid w:val="001C1D81"/>
    <w:rsid w:val="001D39A0"/>
    <w:rsid w:val="001D573F"/>
    <w:rsid w:val="001D682A"/>
    <w:rsid w:val="001D758D"/>
    <w:rsid w:val="001E4075"/>
    <w:rsid w:val="001E5FD1"/>
    <w:rsid w:val="001F2C3C"/>
    <w:rsid w:val="001F3FA3"/>
    <w:rsid w:val="001F5891"/>
    <w:rsid w:val="00211732"/>
    <w:rsid w:val="002170D9"/>
    <w:rsid w:val="002334B6"/>
    <w:rsid w:val="002354C0"/>
    <w:rsid w:val="002366E2"/>
    <w:rsid w:val="00242C33"/>
    <w:rsid w:val="00242D93"/>
    <w:rsid w:val="00244443"/>
    <w:rsid w:val="00246CDA"/>
    <w:rsid w:val="00253065"/>
    <w:rsid w:val="00254CE4"/>
    <w:rsid w:val="00265449"/>
    <w:rsid w:val="002667C8"/>
    <w:rsid w:val="00273B80"/>
    <w:rsid w:val="0029554A"/>
    <w:rsid w:val="00297F95"/>
    <w:rsid w:val="002A12A6"/>
    <w:rsid w:val="002B33A7"/>
    <w:rsid w:val="002B69F4"/>
    <w:rsid w:val="002C11CA"/>
    <w:rsid w:val="002E054A"/>
    <w:rsid w:val="002E1D39"/>
    <w:rsid w:val="002E4183"/>
    <w:rsid w:val="002E6611"/>
    <w:rsid w:val="002E774A"/>
    <w:rsid w:val="002F0598"/>
    <w:rsid w:val="003016CB"/>
    <w:rsid w:val="003049D4"/>
    <w:rsid w:val="003117F5"/>
    <w:rsid w:val="00312AF9"/>
    <w:rsid w:val="00312BCE"/>
    <w:rsid w:val="00315F1B"/>
    <w:rsid w:val="0031761D"/>
    <w:rsid w:val="003208AB"/>
    <w:rsid w:val="00321065"/>
    <w:rsid w:val="00323643"/>
    <w:rsid w:val="0032446D"/>
    <w:rsid w:val="003263BC"/>
    <w:rsid w:val="00335600"/>
    <w:rsid w:val="00335B8B"/>
    <w:rsid w:val="003404F1"/>
    <w:rsid w:val="00340515"/>
    <w:rsid w:val="003419AF"/>
    <w:rsid w:val="00350F43"/>
    <w:rsid w:val="0035745C"/>
    <w:rsid w:val="0035748D"/>
    <w:rsid w:val="00360622"/>
    <w:rsid w:val="00360AF4"/>
    <w:rsid w:val="00363663"/>
    <w:rsid w:val="003703D9"/>
    <w:rsid w:val="00386AF4"/>
    <w:rsid w:val="0039220A"/>
    <w:rsid w:val="00393753"/>
    <w:rsid w:val="00394B63"/>
    <w:rsid w:val="003A0A3B"/>
    <w:rsid w:val="003A2FCD"/>
    <w:rsid w:val="003B2C17"/>
    <w:rsid w:val="003C2F8A"/>
    <w:rsid w:val="003C3DEF"/>
    <w:rsid w:val="003D3CEB"/>
    <w:rsid w:val="003D785B"/>
    <w:rsid w:val="003E018F"/>
    <w:rsid w:val="003E2623"/>
    <w:rsid w:val="003F2054"/>
    <w:rsid w:val="004032FA"/>
    <w:rsid w:val="00405E53"/>
    <w:rsid w:val="00413FE3"/>
    <w:rsid w:val="00414A6F"/>
    <w:rsid w:val="00414EF3"/>
    <w:rsid w:val="00420F92"/>
    <w:rsid w:val="0042324B"/>
    <w:rsid w:val="004246EF"/>
    <w:rsid w:val="0043329D"/>
    <w:rsid w:val="004341B1"/>
    <w:rsid w:val="00436DEC"/>
    <w:rsid w:val="004373F4"/>
    <w:rsid w:val="00443D62"/>
    <w:rsid w:val="0044426C"/>
    <w:rsid w:val="00446F32"/>
    <w:rsid w:val="00454C98"/>
    <w:rsid w:val="00455247"/>
    <w:rsid w:val="00461125"/>
    <w:rsid w:val="0046235F"/>
    <w:rsid w:val="00467D6E"/>
    <w:rsid w:val="00470ECA"/>
    <w:rsid w:val="00473456"/>
    <w:rsid w:val="0047355B"/>
    <w:rsid w:val="00480632"/>
    <w:rsid w:val="00483C8A"/>
    <w:rsid w:val="004847E5"/>
    <w:rsid w:val="0049529D"/>
    <w:rsid w:val="004A6256"/>
    <w:rsid w:val="004B1026"/>
    <w:rsid w:val="004B132D"/>
    <w:rsid w:val="004B1984"/>
    <w:rsid w:val="004B3FEA"/>
    <w:rsid w:val="004B41DB"/>
    <w:rsid w:val="004B5555"/>
    <w:rsid w:val="004B65FA"/>
    <w:rsid w:val="004C5034"/>
    <w:rsid w:val="004D0111"/>
    <w:rsid w:val="004D19FE"/>
    <w:rsid w:val="004E0880"/>
    <w:rsid w:val="004E10C5"/>
    <w:rsid w:val="004F59AF"/>
    <w:rsid w:val="00505B91"/>
    <w:rsid w:val="00506030"/>
    <w:rsid w:val="00506D92"/>
    <w:rsid w:val="00507A93"/>
    <w:rsid w:val="00510D5C"/>
    <w:rsid w:val="005210BB"/>
    <w:rsid w:val="005279FA"/>
    <w:rsid w:val="00531421"/>
    <w:rsid w:val="00531EFA"/>
    <w:rsid w:val="005363DF"/>
    <w:rsid w:val="005414F1"/>
    <w:rsid w:val="00544511"/>
    <w:rsid w:val="00546F75"/>
    <w:rsid w:val="00551342"/>
    <w:rsid w:val="00552ACE"/>
    <w:rsid w:val="0055356F"/>
    <w:rsid w:val="00554989"/>
    <w:rsid w:val="00560933"/>
    <w:rsid w:val="00565054"/>
    <w:rsid w:val="00565504"/>
    <w:rsid w:val="00573B3D"/>
    <w:rsid w:val="00577519"/>
    <w:rsid w:val="00584F01"/>
    <w:rsid w:val="00587662"/>
    <w:rsid w:val="00590D6C"/>
    <w:rsid w:val="00591EC0"/>
    <w:rsid w:val="005934C1"/>
    <w:rsid w:val="0059745B"/>
    <w:rsid w:val="005A1135"/>
    <w:rsid w:val="005A3B7B"/>
    <w:rsid w:val="005A4DD8"/>
    <w:rsid w:val="005A5014"/>
    <w:rsid w:val="005A64D3"/>
    <w:rsid w:val="005B284B"/>
    <w:rsid w:val="005C090B"/>
    <w:rsid w:val="005C3C1B"/>
    <w:rsid w:val="005C3CE2"/>
    <w:rsid w:val="005D1517"/>
    <w:rsid w:val="005D5025"/>
    <w:rsid w:val="005E1D24"/>
    <w:rsid w:val="005F4B0A"/>
    <w:rsid w:val="005F7D30"/>
    <w:rsid w:val="00611EB5"/>
    <w:rsid w:val="0061276B"/>
    <w:rsid w:val="00612ACE"/>
    <w:rsid w:val="00613FF2"/>
    <w:rsid w:val="00616DF1"/>
    <w:rsid w:val="00617BD4"/>
    <w:rsid w:val="006208F1"/>
    <w:rsid w:val="00620C1C"/>
    <w:rsid w:val="00622DCF"/>
    <w:rsid w:val="006306CC"/>
    <w:rsid w:val="006331D8"/>
    <w:rsid w:val="006335E8"/>
    <w:rsid w:val="0063768A"/>
    <w:rsid w:val="00637809"/>
    <w:rsid w:val="0064324F"/>
    <w:rsid w:val="00643F05"/>
    <w:rsid w:val="006454D3"/>
    <w:rsid w:val="00652E14"/>
    <w:rsid w:val="0065451E"/>
    <w:rsid w:val="006563AE"/>
    <w:rsid w:val="006712B5"/>
    <w:rsid w:val="00671E97"/>
    <w:rsid w:val="0067714B"/>
    <w:rsid w:val="006805D6"/>
    <w:rsid w:val="0068390E"/>
    <w:rsid w:val="0068568A"/>
    <w:rsid w:val="00686558"/>
    <w:rsid w:val="00690D81"/>
    <w:rsid w:val="006928EE"/>
    <w:rsid w:val="00693608"/>
    <w:rsid w:val="006A7645"/>
    <w:rsid w:val="006B2D44"/>
    <w:rsid w:val="006B38F8"/>
    <w:rsid w:val="006B4F3E"/>
    <w:rsid w:val="006C4DC2"/>
    <w:rsid w:val="006D4F9F"/>
    <w:rsid w:val="006D5D85"/>
    <w:rsid w:val="006D7F81"/>
    <w:rsid w:val="006E5BCC"/>
    <w:rsid w:val="006E6863"/>
    <w:rsid w:val="006E7957"/>
    <w:rsid w:val="006F2FE1"/>
    <w:rsid w:val="006F7959"/>
    <w:rsid w:val="00702A3B"/>
    <w:rsid w:val="00705F7A"/>
    <w:rsid w:val="00706704"/>
    <w:rsid w:val="00710CC4"/>
    <w:rsid w:val="007124EE"/>
    <w:rsid w:val="00712C20"/>
    <w:rsid w:val="00712DCE"/>
    <w:rsid w:val="007176E2"/>
    <w:rsid w:val="00725342"/>
    <w:rsid w:val="00727565"/>
    <w:rsid w:val="007409D5"/>
    <w:rsid w:val="007410F4"/>
    <w:rsid w:val="007437AE"/>
    <w:rsid w:val="0074396C"/>
    <w:rsid w:val="00743F85"/>
    <w:rsid w:val="0074484B"/>
    <w:rsid w:val="0074576B"/>
    <w:rsid w:val="00746349"/>
    <w:rsid w:val="00747F96"/>
    <w:rsid w:val="007520B6"/>
    <w:rsid w:val="007543D8"/>
    <w:rsid w:val="00762BF6"/>
    <w:rsid w:val="00764519"/>
    <w:rsid w:val="00765D50"/>
    <w:rsid w:val="007663C6"/>
    <w:rsid w:val="00766A4B"/>
    <w:rsid w:val="00770C12"/>
    <w:rsid w:val="00772DD1"/>
    <w:rsid w:val="00773312"/>
    <w:rsid w:val="00790A50"/>
    <w:rsid w:val="00792CFB"/>
    <w:rsid w:val="00793A97"/>
    <w:rsid w:val="0079571E"/>
    <w:rsid w:val="00797B8B"/>
    <w:rsid w:val="007A0BF5"/>
    <w:rsid w:val="007B001F"/>
    <w:rsid w:val="007B09F9"/>
    <w:rsid w:val="007B0EC6"/>
    <w:rsid w:val="007B669D"/>
    <w:rsid w:val="007C3E89"/>
    <w:rsid w:val="007C5AF2"/>
    <w:rsid w:val="007C7D98"/>
    <w:rsid w:val="007D4EB8"/>
    <w:rsid w:val="007E50DD"/>
    <w:rsid w:val="007E55C9"/>
    <w:rsid w:val="007F4819"/>
    <w:rsid w:val="00801ED4"/>
    <w:rsid w:val="00803596"/>
    <w:rsid w:val="00811F9D"/>
    <w:rsid w:val="00813E15"/>
    <w:rsid w:val="00815417"/>
    <w:rsid w:val="0081628F"/>
    <w:rsid w:val="008168C5"/>
    <w:rsid w:val="00820B21"/>
    <w:rsid w:val="008217B6"/>
    <w:rsid w:val="00821CC0"/>
    <w:rsid w:val="00822B90"/>
    <w:rsid w:val="00824B2F"/>
    <w:rsid w:val="008413FF"/>
    <w:rsid w:val="00842775"/>
    <w:rsid w:val="008439E9"/>
    <w:rsid w:val="0085073D"/>
    <w:rsid w:val="00851298"/>
    <w:rsid w:val="00851B81"/>
    <w:rsid w:val="0085242C"/>
    <w:rsid w:val="00875339"/>
    <w:rsid w:val="00880204"/>
    <w:rsid w:val="00880A8A"/>
    <w:rsid w:val="00881448"/>
    <w:rsid w:val="008832D9"/>
    <w:rsid w:val="00895FBC"/>
    <w:rsid w:val="008965DA"/>
    <w:rsid w:val="008A0D63"/>
    <w:rsid w:val="008A2D9B"/>
    <w:rsid w:val="008A6643"/>
    <w:rsid w:val="008B1298"/>
    <w:rsid w:val="008B1665"/>
    <w:rsid w:val="008B3EA6"/>
    <w:rsid w:val="008B501E"/>
    <w:rsid w:val="008B5818"/>
    <w:rsid w:val="008B5E9C"/>
    <w:rsid w:val="008B66D4"/>
    <w:rsid w:val="008C08D0"/>
    <w:rsid w:val="008C3F03"/>
    <w:rsid w:val="008C52E7"/>
    <w:rsid w:val="008C72A7"/>
    <w:rsid w:val="008D0325"/>
    <w:rsid w:val="008D3667"/>
    <w:rsid w:val="008D4591"/>
    <w:rsid w:val="008E25DD"/>
    <w:rsid w:val="008F02B0"/>
    <w:rsid w:val="008F4901"/>
    <w:rsid w:val="009061D5"/>
    <w:rsid w:val="00921C3E"/>
    <w:rsid w:val="00923FC6"/>
    <w:rsid w:val="00925D6D"/>
    <w:rsid w:val="0093166D"/>
    <w:rsid w:val="00931729"/>
    <w:rsid w:val="0093198B"/>
    <w:rsid w:val="0093780E"/>
    <w:rsid w:val="00937C53"/>
    <w:rsid w:val="00943BC1"/>
    <w:rsid w:val="0094749D"/>
    <w:rsid w:val="009501E1"/>
    <w:rsid w:val="0095187C"/>
    <w:rsid w:val="00952D36"/>
    <w:rsid w:val="0095379D"/>
    <w:rsid w:val="009537F2"/>
    <w:rsid w:val="00963ACB"/>
    <w:rsid w:val="00964DCC"/>
    <w:rsid w:val="00975A98"/>
    <w:rsid w:val="00976C5B"/>
    <w:rsid w:val="0098034E"/>
    <w:rsid w:val="00983DF0"/>
    <w:rsid w:val="00985457"/>
    <w:rsid w:val="009858A4"/>
    <w:rsid w:val="009940EF"/>
    <w:rsid w:val="009A114B"/>
    <w:rsid w:val="009A14C7"/>
    <w:rsid w:val="009A28DC"/>
    <w:rsid w:val="009B1504"/>
    <w:rsid w:val="009B19C5"/>
    <w:rsid w:val="009B1B08"/>
    <w:rsid w:val="009B474D"/>
    <w:rsid w:val="009B7515"/>
    <w:rsid w:val="009C00FB"/>
    <w:rsid w:val="009C1109"/>
    <w:rsid w:val="009C2D94"/>
    <w:rsid w:val="009C5E77"/>
    <w:rsid w:val="009D1AF4"/>
    <w:rsid w:val="009D2089"/>
    <w:rsid w:val="009D5A6A"/>
    <w:rsid w:val="009E00BA"/>
    <w:rsid w:val="009E1876"/>
    <w:rsid w:val="009E3689"/>
    <w:rsid w:val="009E44B4"/>
    <w:rsid w:val="009E667D"/>
    <w:rsid w:val="009E7924"/>
    <w:rsid w:val="009F0518"/>
    <w:rsid w:val="009F17FB"/>
    <w:rsid w:val="009F402A"/>
    <w:rsid w:val="009F460E"/>
    <w:rsid w:val="009F4CBD"/>
    <w:rsid w:val="009F4D55"/>
    <w:rsid w:val="009F53F4"/>
    <w:rsid w:val="00A01980"/>
    <w:rsid w:val="00A03D1D"/>
    <w:rsid w:val="00A04E95"/>
    <w:rsid w:val="00A0728D"/>
    <w:rsid w:val="00A12701"/>
    <w:rsid w:val="00A17943"/>
    <w:rsid w:val="00A247B1"/>
    <w:rsid w:val="00A33692"/>
    <w:rsid w:val="00A373E9"/>
    <w:rsid w:val="00A37CDC"/>
    <w:rsid w:val="00A423E7"/>
    <w:rsid w:val="00A439B9"/>
    <w:rsid w:val="00A45ED6"/>
    <w:rsid w:val="00A514C8"/>
    <w:rsid w:val="00A55FC4"/>
    <w:rsid w:val="00A62190"/>
    <w:rsid w:val="00A65B43"/>
    <w:rsid w:val="00A670F1"/>
    <w:rsid w:val="00A76102"/>
    <w:rsid w:val="00A7704B"/>
    <w:rsid w:val="00A812AF"/>
    <w:rsid w:val="00A866D2"/>
    <w:rsid w:val="00A90D85"/>
    <w:rsid w:val="00A937A1"/>
    <w:rsid w:val="00A97857"/>
    <w:rsid w:val="00AA072D"/>
    <w:rsid w:val="00AA0ED3"/>
    <w:rsid w:val="00AA678F"/>
    <w:rsid w:val="00AA74D1"/>
    <w:rsid w:val="00AB5C85"/>
    <w:rsid w:val="00AC11BA"/>
    <w:rsid w:val="00AC309E"/>
    <w:rsid w:val="00AC42B5"/>
    <w:rsid w:val="00AC6A21"/>
    <w:rsid w:val="00AD050E"/>
    <w:rsid w:val="00AD2C73"/>
    <w:rsid w:val="00AD5113"/>
    <w:rsid w:val="00AD7E55"/>
    <w:rsid w:val="00AE437C"/>
    <w:rsid w:val="00AE52B4"/>
    <w:rsid w:val="00AF38F4"/>
    <w:rsid w:val="00AF4833"/>
    <w:rsid w:val="00AF6458"/>
    <w:rsid w:val="00B13E26"/>
    <w:rsid w:val="00B14F50"/>
    <w:rsid w:val="00B3022A"/>
    <w:rsid w:val="00B35442"/>
    <w:rsid w:val="00B43F73"/>
    <w:rsid w:val="00B46C6B"/>
    <w:rsid w:val="00B52821"/>
    <w:rsid w:val="00B640C8"/>
    <w:rsid w:val="00B67CA8"/>
    <w:rsid w:val="00B712BB"/>
    <w:rsid w:val="00B76ACD"/>
    <w:rsid w:val="00B77A4F"/>
    <w:rsid w:val="00B8149A"/>
    <w:rsid w:val="00B8528B"/>
    <w:rsid w:val="00B928FD"/>
    <w:rsid w:val="00B97C6E"/>
    <w:rsid w:val="00BA7FA3"/>
    <w:rsid w:val="00BB18A0"/>
    <w:rsid w:val="00BB1FD8"/>
    <w:rsid w:val="00BB2148"/>
    <w:rsid w:val="00BB5E3D"/>
    <w:rsid w:val="00BB736A"/>
    <w:rsid w:val="00BC64A7"/>
    <w:rsid w:val="00BD0FA3"/>
    <w:rsid w:val="00BD37B5"/>
    <w:rsid w:val="00BE6C80"/>
    <w:rsid w:val="00BF040D"/>
    <w:rsid w:val="00BF5652"/>
    <w:rsid w:val="00BF5829"/>
    <w:rsid w:val="00BF5F8A"/>
    <w:rsid w:val="00BF6A19"/>
    <w:rsid w:val="00BF71DF"/>
    <w:rsid w:val="00C0198C"/>
    <w:rsid w:val="00C02511"/>
    <w:rsid w:val="00C02A69"/>
    <w:rsid w:val="00C02CA7"/>
    <w:rsid w:val="00C10A77"/>
    <w:rsid w:val="00C10F0A"/>
    <w:rsid w:val="00C11BBE"/>
    <w:rsid w:val="00C225E0"/>
    <w:rsid w:val="00C35D88"/>
    <w:rsid w:val="00C47EE1"/>
    <w:rsid w:val="00C50E07"/>
    <w:rsid w:val="00C67AD5"/>
    <w:rsid w:val="00C7415E"/>
    <w:rsid w:val="00C83C38"/>
    <w:rsid w:val="00C87F25"/>
    <w:rsid w:val="00C900E9"/>
    <w:rsid w:val="00C922BD"/>
    <w:rsid w:val="00C9559B"/>
    <w:rsid w:val="00CA08CC"/>
    <w:rsid w:val="00CA337D"/>
    <w:rsid w:val="00CA5A2F"/>
    <w:rsid w:val="00CC2038"/>
    <w:rsid w:val="00CC3A76"/>
    <w:rsid w:val="00CC48E0"/>
    <w:rsid w:val="00CC4F57"/>
    <w:rsid w:val="00CC6649"/>
    <w:rsid w:val="00CD54B0"/>
    <w:rsid w:val="00CE36AD"/>
    <w:rsid w:val="00CE4F46"/>
    <w:rsid w:val="00CF4436"/>
    <w:rsid w:val="00D04CB7"/>
    <w:rsid w:val="00D0684B"/>
    <w:rsid w:val="00D076BF"/>
    <w:rsid w:val="00D17540"/>
    <w:rsid w:val="00D17C27"/>
    <w:rsid w:val="00D21467"/>
    <w:rsid w:val="00D23381"/>
    <w:rsid w:val="00D266C1"/>
    <w:rsid w:val="00D26CD3"/>
    <w:rsid w:val="00D31750"/>
    <w:rsid w:val="00D3388D"/>
    <w:rsid w:val="00D34C9F"/>
    <w:rsid w:val="00D34FC1"/>
    <w:rsid w:val="00D35190"/>
    <w:rsid w:val="00D42168"/>
    <w:rsid w:val="00D4454A"/>
    <w:rsid w:val="00D46558"/>
    <w:rsid w:val="00D46887"/>
    <w:rsid w:val="00D47098"/>
    <w:rsid w:val="00D503E4"/>
    <w:rsid w:val="00D51052"/>
    <w:rsid w:val="00D51458"/>
    <w:rsid w:val="00D54129"/>
    <w:rsid w:val="00D6081C"/>
    <w:rsid w:val="00D6225D"/>
    <w:rsid w:val="00D62613"/>
    <w:rsid w:val="00D707AB"/>
    <w:rsid w:val="00D856B5"/>
    <w:rsid w:val="00D86A3E"/>
    <w:rsid w:val="00D945EF"/>
    <w:rsid w:val="00D9776B"/>
    <w:rsid w:val="00DA2D56"/>
    <w:rsid w:val="00DA6669"/>
    <w:rsid w:val="00DA7754"/>
    <w:rsid w:val="00DB2B70"/>
    <w:rsid w:val="00DB351C"/>
    <w:rsid w:val="00DC1326"/>
    <w:rsid w:val="00DC1DBD"/>
    <w:rsid w:val="00DF036F"/>
    <w:rsid w:val="00DF1F3C"/>
    <w:rsid w:val="00DF379B"/>
    <w:rsid w:val="00DF3D24"/>
    <w:rsid w:val="00DF5707"/>
    <w:rsid w:val="00E04E0C"/>
    <w:rsid w:val="00E1388A"/>
    <w:rsid w:val="00E17A80"/>
    <w:rsid w:val="00E207AE"/>
    <w:rsid w:val="00E25201"/>
    <w:rsid w:val="00E300DC"/>
    <w:rsid w:val="00E3074D"/>
    <w:rsid w:val="00E33384"/>
    <w:rsid w:val="00E34D2F"/>
    <w:rsid w:val="00E43904"/>
    <w:rsid w:val="00E5555A"/>
    <w:rsid w:val="00E575D4"/>
    <w:rsid w:val="00E615A8"/>
    <w:rsid w:val="00E629C1"/>
    <w:rsid w:val="00E72990"/>
    <w:rsid w:val="00E8004D"/>
    <w:rsid w:val="00E80DB1"/>
    <w:rsid w:val="00E8413E"/>
    <w:rsid w:val="00E85805"/>
    <w:rsid w:val="00E8752F"/>
    <w:rsid w:val="00E91E89"/>
    <w:rsid w:val="00EC64FA"/>
    <w:rsid w:val="00EC7433"/>
    <w:rsid w:val="00EE5D77"/>
    <w:rsid w:val="00EF1D82"/>
    <w:rsid w:val="00EF2F66"/>
    <w:rsid w:val="00EF6ECA"/>
    <w:rsid w:val="00F01870"/>
    <w:rsid w:val="00F03066"/>
    <w:rsid w:val="00F043A6"/>
    <w:rsid w:val="00F10DC2"/>
    <w:rsid w:val="00F14B64"/>
    <w:rsid w:val="00F24872"/>
    <w:rsid w:val="00F31C98"/>
    <w:rsid w:val="00F32B7D"/>
    <w:rsid w:val="00F33B56"/>
    <w:rsid w:val="00F33F59"/>
    <w:rsid w:val="00F41B40"/>
    <w:rsid w:val="00F42B81"/>
    <w:rsid w:val="00F47AD2"/>
    <w:rsid w:val="00F56E9B"/>
    <w:rsid w:val="00F60181"/>
    <w:rsid w:val="00F658B7"/>
    <w:rsid w:val="00F70394"/>
    <w:rsid w:val="00F71DE4"/>
    <w:rsid w:val="00F741B4"/>
    <w:rsid w:val="00F7465C"/>
    <w:rsid w:val="00F756EE"/>
    <w:rsid w:val="00F8326F"/>
    <w:rsid w:val="00F84300"/>
    <w:rsid w:val="00F915B2"/>
    <w:rsid w:val="00F9558E"/>
    <w:rsid w:val="00F959C5"/>
    <w:rsid w:val="00FA01D0"/>
    <w:rsid w:val="00FA2CD3"/>
    <w:rsid w:val="00FA2D38"/>
    <w:rsid w:val="00FB6E6B"/>
    <w:rsid w:val="00FB70D3"/>
    <w:rsid w:val="00FB7EB0"/>
    <w:rsid w:val="00FB7FC2"/>
    <w:rsid w:val="00FC04AA"/>
    <w:rsid w:val="00FC0C3B"/>
    <w:rsid w:val="00FC40EF"/>
    <w:rsid w:val="00FD0F7A"/>
    <w:rsid w:val="00FD2C0B"/>
    <w:rsid w:val="00FD5BB6"/>
    <w:rsid w:val="00FD7BC4"/>
    <w:rsid w:val="00FE2154"/>
    <w:rsid w:val="00FE3976"/>
    <w:rsid w:val="00FF064B"/>
    <w:rsid w:val="00FF4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96"/>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NormalWeb">
    <w:name w:val="Normal (Web)"/>
    <w:basedOn w:val="Normal"/>
    <w:uiPriority w:val="99"/>
    <w:unhideWhenUsed/>
    <w:rsid w:val="00413FE3"/>
    <w:pPr>
      <w:widowControl/>
      <w:spacing w:before="100" w:beforeAutospacing="1" w:after="100" w:afterAutospacing="1"/>
      <w:jc w:val="left"/>
    </w:pPr>
    <w:rPr>
      <w:rFonts w:ascii="MS PGothic" w:eastAsia="MS PGothic" w:hAnsi="MS PGothic" w:cs="MS PGothic"/>
      <w:kern w:val="0"/>
      <w:szCs w:val="24"/>
    </w:rPr>
  </w:style>
  <w:style w:type="paragraph" w:styleId="HTMLPreformatted">
    <w:name w:val="HTML Preformatted"/>
    <w:basedOn w:val="Normal"/>
    <w:link w:val="HTMLPreformattedChar"/>
    <w:uiPriority w:val="99"/>
    <w:semiHidden/>
    <w:unhideWhenUsed/>
    <w:rsid w:val="00A90D8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90D85"/>
    <w:rPr>
      <w:rFonts w:ascii="Courier New" w:hAnsi="Courier New" w:cs="Courier New"/>
      <w:sz w:val="20"/>
      <w:szCs w:val="20"/>
    </w:rPr>
  </w:style>
  <w:style w:type="paragraph" w:styleId="Revision">
    <w:name w:val="Revision"/>
    <w:hidden/>
    <w:uiPriority w:val="99"/>
    <w:semiHidden/>
    <w:rsid w:val="000F73E2"/>
    <w:rPr>
      <w:rFonts w:ascii="Times New Roman" w:hAnsi="Times New Roman"/>
      <w:sz w:val="24"/>
    </w:rPr>
  </w:style>
  <w:style w:type="character" w:styleId="CommentReference">
    <w:name w:val="annotation reference"/>
    <w:basedOn w:val="DefaultParagraphFont"/>
    <w:uiPriority w:val="99"/>
    <w:semiHidden/>
    <w:unhideWhenUsed/>
    <w:rsid w:val="004D0111"/>
    <w:rPr>
      <w:sz w:val="16"/>
      <w:szCs w:val="16"/>
    </w:rPr>
  </w:style>
  <w:style w:type="paragraph" w:styleId="CommentText">
    <w:name w:val="annotation text"/>
    <w:basedOn w:val="Normal"/>
    <w:link w:val="CommentTextChar"/>
    <w:uiPriority w:val="99"/>
    <w:unhideWhenUsed/>
    <w:rsid w:val="004D0111"/>
    <w:rPr>
      <w:sz w:val="20"/>
      <w:szCs w:val="20"/>
    </w:rPr>
  </w:style>
  <w:style w:type="character" w:customStyle="1" w:styleId="CommentTextChar">
    <w:name w:val="Comment Text Char"/>
    <w:basedOn w:val="DefaultParagraphFont"/>
    <w:link w:val="CommentText"/>
    <w:uiPriority w:val="99"/>
    <w:rsid w:val="004D01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111"/>
    <w:rPr>
      <w:b/>
      <w:bCs/>
    </w:rPr>
  </w:style>
  <w:style w:type="character" w:customStyle="1" w:styleId="CommentSubjectChar">
    <w:name w:val="Comment Subject Char"/>
    <w:basedOn w:val="CommentTextChar"/>
    <w:link w:val="CommentSubject"/>
    <w:uiPriority w:val="99"/>
    <w:semiHidden/>
    <w:rsid w:val="004D0111"/>
    <w:rPr>
      <w:rFonts w:ascii="Times New Roman" w:hAnsi="Times New Roman"/>
      <w:b/>
      <w:bCs/>
      <w:sz w:val="20"/>
      <w:szCs w:val="20"/>
    </w:rPr>
  </w:style>
  <w:style w:type="paragraph" w:styleId="Bibliography">
    <w:name w:val="Bibliography"/>
    <w:basedOn w:val="Normal"/>
    <w:next w:val="Normal"/>
    <w:uiPriority w:val="37"/>
    <w:unhideWhenUsed/>
    <w:rsid w:val="00A373E9"/>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11272">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444090">
      <w:bodyDiv w:val="1"/>
      <w:marLeft w:val="0"/>
      <w:marRight w:val="0"/>
      <w:marTop w:val="0"/>
      <w:marBottom w:val="0"/>
      <w:divBdr>
        <w:top w:val="none" w:sz="0" w:space="0" w:color="auto"/>
        <w:left w:val="none" w:sz="0" w:space="0" w:color="auto"/>
        <w:bottom w:val="none" w:sz="0" w:space="0" w:color="auto"/>
        <w:right w:val="none" w:sz="0" w:space="0" w:color="auto"/>
      </w:divBdr>
    </w:div>
    <w:div w:id="955673990">
      <w:bodyDiv w:val="1"/>
      <w:marLeft w:val="0"/>
      <w:marRight w:val="0"/>
      <w:marTop w:val="0"/>
      <w:marBottom w:val="0"/>
      <w:divBdr>
        <w:top w:val="none" w:sz="0" w:space="0" w:color="auto"/>
        <w:left w:val="none" w:sz="0" w:space="0" w:color="auto"/>
        <w:bottom w:val="none" w:sz="0" w:space="0" w:color="auto"/>
        <w:right w:val="none" w:sz="0" w:space="0" w:color="auto"/>
      </w:divBdr>
    </w:div>
    <w:div w:id="1451240137">
      <w:bodyDiv w:val="1"/>
      <w:marLeft w:val="0"/>
      <w:marRight w:val="0"/>
      <w:marTop w:val="0"/>
      <w:marBottom w:val="0"/>
      <w:divBdr>
        <w:top w:val="none" w:sz="0" w:space="0" w:color="auto"/>
        <w:left w:val="none" w:sz="0" w:space="0" w:color="auto"/>
        <w:bottom w:val="none" w:sz="0" w:space="0" w:color="auto"/>
        <w:right w:val="none" w:sz="0" w:space="0" w:color="auto"/>
      </w:divBdr>
    </w:div>
    <w:div w:id="1564415305">
      <w:bodyDiv w:val="1"/>
      <w:marLeft w:val="0"/>
      <w:marRight w:val="0"/>
      <w:marTop w:val="0"/>
      <w:marBottom w:val="0"/>
      <w:divBdr>
        <w:top w:val="none" w:sz="0" w:space="0" w:color="auto"/>
        <w:left w:val="none" w:sz="0" w:space="0" w:color="auto"/>
        <w:bottom w:val="none" w:sz="0" w:space="0" w:color="auto"/>
        <w:right w:val="none" w:sz="0" w:space="0" w:color="auto"/>
      </w:divBdr>
    </w:div>
    <w:div w:id="21147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2031</Words>
  <Characters>11467</Characters>
  <Application>Microsoft Office Word</Application>
  <DocSecurity>0</DocSecurity>
  <Lines>317</Lines>
  <Paragraphs>149</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3</cp:revision>
  <cp:lastPrinted>2025-11-14T03:06:00Z</cp:lastPrinted>
  <dcterms:created xsi:type="dcterms:W3CDTF">2025-11-14T08:52:00Z</dcterms:created>
  <dcterms:modified xsi:type="dcterms:W3CDTF">2025-11-20T03:23:00Z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id="2b0tPD0j"/&gt;&lt;style id="http://www.zotero.org/styles/springer-basic-author-date-no-et-al-with-issue"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