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FE359" w14:textId="15EDD274" w:rsidR="00BF5E8D" w:rsidRPr="00545A9B" w:rsidRDefault="00BF5E8D" w:rsidP="00BF5E8D">
      <w:pPr>
        <w:pStyle w:val="FirstParagraph"/>
        <w:spacing w:before="480"/>
        <w:jc w:val="right"/>
        <w:rPr>
          <w:color w:val="000000" w:themeColor="text1"/>
        </w:rPr>
      </w:pPr>
      <w:r w:rsidRPr="00545A9B">
        <w:rPr>
          <w:color w:val="000000" w:themeColor="text1"/>
        </w:rPr>
        <w:t>NPFC-2025-SSC BFME06-WP0</w:t>
      </w:r>
      <w:r>
        <w:rPr>
          <w:color w:val="000000" w:themeColor="text1"/>
        </w:rPr>
        <w:t>3</w:t>
      </w:r>
    </w:p>
    <w:p w14:paraId="6867BA70" w14:textId="77777777" w:rsidR="00651CBE" w:rsidRDefault="008C50C8">
      <w:pPr>
        <w:pStyle w:val="Subtitle"/>
      </w:pPr>
      <w:r>
        <w:t>Species Summary</w:t>
      </w:r>
    </w:p>
    <w:p w14:paraId="6E684096" w14:textId="77777777" w:rsidR="00651CBE" w:rsidRDefault="008C50C8">
      <w:pPr>
        <w:pStyle w:val="Author"/>
      </w:pPr>
      <w:r>
        <w:rPr>
          <w:i/>
          <w:iCs/>
        </w:rPr>
        <w:t>NPFC Small Scientific Committee on Bottom Fish and Marine Ecosystems</w:t>
      </w:r>
    </w:p>
    <w:p w14:paraId="3082BBE5" w14:textId="77777777" w:rsidR="00651CBE" w:rsidRDefault="008C50C8">
      <w:pPr>
        <w:pStyle w:val="Date"/>
      </w:pPr>
      <w:r>
        <w:rPr>
          <w:i/>
          <w:iCs/>
        </w:rPr>
        <w:t>2025-10-16</w:t>
      </w:r>
    </w:p>
    <w:p w14:paraId="226F0E58" w14:textId="77777777" w:rsidR="00651CBE" w:rsidRDefault="008C50C8">
      <w:pPr>
        <w:pStyle w:val="Heading1"/>
      </w:pPr>
      <w:bookmarkStart w:id="0" w:name="blackspotted-and-rougheye-rockfishes"/>
      <w:r>
        <w:t xml:space="preserve">Blackspotted and </w:t>
      </w:r>
      <w:proofErr w:type="spellStart"/>
      <w:r>
        <w:t>Rougheye</w:t>
      </w:r>
      <w:proofErr w:type="spellEnd"/>
      <w:r>
        <w:t xml:space="preserve"> Rockfishes</w:t>
      </w:r>
    </w:p>
    <w:p w14:paraId="19860AC1" w14:textId="77777777" w:rsidR="00651CBE" w:rsidRDefault="008C50C8">
      <w:pPr>
        <w:pStyle w:val="Heading1"/>
      </w:pPr>
      <w:bookmarkStart w:id="1" w:name="Xe5557ced9137c9ef1660cc562250b97e1db88ca"/>
      <w:bookmarkEnd w:id="0"/>
      <w:r>
        <w:t>(</w:t>
      </w:r>
      <w:r>
        <w:rPr>
          <w:i/>
          <w:iCs/>
        </w:rPr>
        <w:t xml:space="preserve">Sebastes </w:t>
      </w:r>
      <w:proofErr w:type="spellStart"/>
      <w:r>
        <w:rPr>
          <w:i/>
          <w:iCs/>
        </w:rPr>
        <w:t>melanostictus</w:t>
      </w:r>
      <w:proofErr w:type="spellEnd"/>
      <w:r>
        <w:t xml:space="preserve"> and </w:t>
      </w:r>
      <w:r>
        <w:rPr>
          <w:i/>
          <w:iCs/>
        </w:rPr>
        <w:t xml:space="preserve">Sebastes </w:t>
      </w:r>
      <w:proofErr w:type="spellStart"/>
      <w:r>
        <w:rPr>
          <w:i/>
          <w:iCs/>
        </w:rPr>
        <w:t>aleutianus</w:t>
      </w:r>
      <w:proofErr w:type="spellEnd"/>
      <w:r>
        <w:t>)</w:t>
      </w:r>
    </w:p>
    <w:p w14:paraId="46575E36" w14:textId="77777777" w:rsidR="00651CBE" w:rsidRDefault="008C50C8">
      <w:pPr>
        <w:pStyle w:val="FirstParagraph"/>
      </w:pPr>
      <w:r>
        <w:rPr>
          <w:b/>
          <w:bCs/>
        </w:rPr>
        <w:t>Common names:</w:t>
      </w:r>
    </w:p>
    <w:p w14:paraId="20C61E21" w14:textId="77777777" w:rsidR="00651CBE" w:rsidRDefault="008C50C8">
      <w:pPr>
        <w:pStyle w:val="BodyText"/>
      </w:pPr>
      <w:proofErr w:type="spellStart"/>
      <w:r>
        <w:t>アラメヌケ</w:t>
      </w:r>
      <w:proofErr w:type="spellEnd"/>
      <w:r>
        <w:t xml:space="preserve">, </w:t>
      </w:r>
      <w:proofErr w:type="spellStart"/>
      <w:r>
        <w:t>Aramenuke</w:t>
      </w:r>
      <w:proofErr w:type="spellEnd"/>
      <w:r>
        <w:t xml:space="preserve"> (Japan)</w:t>
      </w:r>
    </w:p>
    <w:p w14:paraId="6B7E89AA" w14:textId="77777777" w:rsidR="00651CBE" w:rsidRDefault="008C50C8">
      <w:pPr>
        <w:pStyle w:val="BodyText"/>
      </w:pPr>
      <w:proofErr w:type="spellStart"/>
      <w:r>
        <w:t>한볼락</w:t>
      </w:r>
      <w:proofErr w:type="spellEnd"/>
      <w:r>
        <w:t>, Han Bollak (Korea)</w:t>
      </w:r>
    </w:p>
    <w:p w14:paraId="70742901" w14:textId="77777777" w:rsidR="00651CBE" w:rsidRDefault="008C50C8">
      <w:pPr>
        <w:pStyle w:val="CaptionedFigure"/>
      </w:pPr>
      <w:r>
        <w:rPr>
          <w:noProof/>
        </w:rPr>
        <w:drawing>
          <wp:inline distT="0" distB="0" distL="0" distR="0" wp14:anchorId="68A51E40" wp14:editId="21865DAF">
            <wp:extent cx="5334000" cy="2848428"/>
            <wp:effectExtent l="0" t="0" r="0" b="0"/>
            <wp:docPr id="22" name="Picture" descr="Figure 1. Blackspotted rockfish (Sebastes melanostictus)."/>
            <wp:cNvGraphicFramePr/>
            <a:graphic xmlns:a="http://schemas.openxmlformats.org/drawingml/2006/main">
              <a:graphicData uri="http://schemas.openxmlformats.org/drawingml/2006/picture">
                <pic:pic xmlns:pic="http://schemas.openxmlformats.org/drawingml/2006/picture">
                  <pic:nvPicPr>
                    <pic:cNvPr id="23" name="Picture" descr="Figures/blackspottedpic.png"/>
                    <pic:cNvPicPr>
                      <a:picLocks noChangeAspect="1" noChangeArrowheads="1"/>
                    </pic:cNvPicPr>
                  </pic:nvPicPr>
                  <pic:blipFill>
                    <a:blip r:embed="rId7"/>
                    <a:stretch>
                      <a:fillRect/>
                    </a:stretch>
                  </pic:blipFill>
                  <pic:spPr bwMode="auto">
                    <a:xfrm>
                      <a:off x="0" y="0"/>
                      <a:ext cx="5334000" cy="2848428"/>
                    </a:xfrm>
                    <a:prstGeom prst="rect">
                      <a:avLst/>
                    </a:prstGeom>
                    <a:noFill/>
                    <a:ln w="9525">
                      <a:noFill/>
                      <a:headEnd/>
                      <a:tailEnd/>
                    </a:ln>
                  </pic:spPr>
                </pic:pic>
              </a:graphicData>
            </a:graphic>
          </wp:inline>
        </w:drawing>
      </w:r>
    </w:p>
    <w:p w14:paraId="3355FB15" w14:textId="77777777" w:rsidR="00651CBE" w:rsidRDefault="008C50C8">
      <w:pPr>
        <w:pStyle w:val="ImageCaption"/>
      </w:pPr>
      <w:r>
        <w:t>Figure 1. Blackspotted rockfish (</w:t>
      </w:r>
      <w:r>
        <w:rPr>
          <w:iCs/>
        </w:rPr>
        <w:t xml:space="preserve">Sebastes </w:t>
      </w:r>
      <w:proofErr w:type="spellStart"/>
      <w:r>
        <w:rPr>
          <w:iCs/>
        </w:rPr>
        <w:t>melanostictus</w:t>
      </w:r>
      <w:proofErr w:type="spellEnd"/>
      <w:r>
        <w:t>).</w:t>
      </w:r>
    </w:p>
    <w:p w14:paraId="048E27E1" w14:textId="77777777" w:rsidR="00651CBE" w:rsidRDefault="008C50C8">
      <w:pPr>
        <w:pStyle w:val="Heading2"/>
      </w:pPr>
      <w:bookmarkStart w:id="2" w:name="management"/>
      <w:r>
        <w:t>Management</w:t>
      </w:r>
    </w:p>
    <w:p w14:paraId="5C9C8EA5" w14:textId="77777777" w:rsidR="00651CBE" w:rsidRDefault="008C50C8">
      <w:pPr>
        <w:pStyle w:val="Heading3"/>
      </w:pPr>
      <w:bookmarkStart w:id="3" w:name="active-npfc-management-measures"/>
      <w:r>
        <w:t>Active NPFC Management Measures</w:t>
      </w:r>
    </w:p>
    <w:p w14:paraId="7D193AB6" w14:textId="77777777" w:rsidR="00651CBE" w:rsidRDefault="008C50C8">
      <w:pPr>
        <w:pStyle w:val="FirstParagraph"/>
      </w:pPr>
      <w:r>
        <w:t>The following NPFC conservation and management measures (CMM) pertain to this species:</w:t>
      </w:r>
    </w:p>
    <w:p w14:paraId="4BEE521A" w14:textId="77777777" w:rsidR="00651CBE" w:rsidRDefault="008C50C8">
      <w:pPr>
        <w:pStyle w:val="Compact"/>
        <w:numPr>
          <w:ilvl w:val="0"/>
          <w:numId w:val="2"/>
        </w:numPr>
      </w:pPr>
      <w:r>
        <w:lastRenderedPageBreak/>
        <w:t>CMM 2025-06 For Bottom Fisheries and Protection of VMEs in the NE Pacific Ocean</w:t>
      </w:r>
    </w:p>
    <w:p w14:paraId="10D07E33" w14:textId="77777777" w:rsidR="00651CBE" w:rsidRDefault="008C50C8">
      <w:pPr>
        <w:pStyle w:val="Compact"/>
        <w:numPr>
          <w:ilvl w:val="0"/>
          <w:numId w:val="2"/>
        </w:numPr>
      </w:pPr>
      <w:r>
        <w:t>CMM 2019-10 For Sablefish in the Northeastern Pacific Ocean</w:t>
      </w:r>
    </w:p>
    <w:p w14:paraId="29861A55" w14:textId="77777777" w:rsidR="00651CBE" w:rsidRDefault="008C50C8">
      <w:pPr>
        <w:pStyle w:val="FirstParagraph"/>
      </w:pPr>
      <w:r>
        <w:t xml:space="preserve">Available from </w:t>
      </w:r>
      <w:hyperlink r:id="rId8">
        <w:r w:rsidR="00651CBE">
          <w:rPr>
            <w:rStyle w:val="Hyperlink"/>
          </w:rPr>
          <w:t>https://www.npfc.int/active-conservation-and-management-measures</w:t>
        </w:r>
      </w:hyperlink>
    </w:p>
    <w:p w14:paraId="18AD0460" w14:textId="77777777" w:rsidR="00651CBE" w:rsidRDefault="008C50C8">
      <w:pPr>
        <w:pStyle w:val="Heading3"/>
      </w:pPr>
      <w:bookmarkStart w:id="4" w:name="management-summary"/>
      <w:bookmarkEnd w:id="3"/>
      <w:r>
        <w:t>Management Summary</w:t>
      </w:r>
    </w:p>
    <w:p w14:paraId="408D9404" w14:textId="77777777" w:rsidR="00651CBE" w:rsidRDefault="008C50C8">
      <w:pPr>
        <w:pStyle w:val="FirstParagraph"/>
      </w:pPr>
      <w:r>
        <w:t xml:space="preserve">Blackspotted and </w:t>
      </w:r>
      <w:proofErr w:type="spellStart"/>
      <w:r>
        <w:t>rougheye</w:t>
      </w:r>
      <w:proofErr w:type="spellEnd"/>
      <w:r>
        <w:t xml:space="preserve"> </w:t>
      </w:r>
      <w:proofErr w:type="gramStart"/>
      <w:r>
        <w:t>rockfishes</w:t>
      </w:r>
      <w:proofErr w:type="gramEnd"/>
      <w:r>
        <w:t xml:space="preserve"> are captured in the </w:t>
      </w:r>
      <w:proofErr w:type="gramStart"/>
      <w:r>
        <w:t>longline</w:t>
      </w:r>
      <w:proofErr w:type="gramEnd"/>
      <w:r>
        <w:t xml:space="preserve"> trap fishery that targets sablefish (</w:t>
      </w:r>
      <w:proofErr w:type="spellStart"/>
      <w:r>
        <w:rPr>
          <w:i/>
          <w:iCs/>
        </w:rPr>
        <w:t>Anaplopoma</w:t>
      </w:r>
      <w:proofErr w:type="spellEnd"/>
      <w:r>
        <w:rPr>
          <w:i/>
          <w:iCs/>
        </w:rPr>
        <w:t xml:space="preserve"> fimbria</w:t>
      </w:r>
      <w:r>
        <w:t xml:space="preserve">) at seamounts in the eastern part of the NPFC Convention Area. The current management measure for blackspotted and </w:t>
      </w:r>
      <w:proofErr w:type="spellStart"/>
      <w:r>
        <w:t>rougheye</w:t>
      </w:r>
      <w:proofErr w:type="spellEnd"/>
      <w:r>
        <w:t xml:space="preserve"> rockfishes specifies both catch and effort limits. The allowable catch of blackspotted and </w:t>
      </w:r>
      <w:proofErr w:type="spellStart"/>
      <w:r>
        <w:t>rougheye</w:t>
      </w:r>
      <w:proofErr w:type="spellEnd"/>
      <w:r>
        <w:t xml:space="preserve"> rockfishes in the eastern portion of the Convention Area is based on a long-term mean of historical catches from seamounts by Canada. It allows for 2.3 mt to be landed each month for </w:t>
      </w:r>
      <w:r>
        <w:t>the 6 months of the fishing season (April to September). The fishery is also managed through input controls by only allowing a single vessel to fish in each month. The 1-3 Canadian vessels licensed to fish in the NPFC Convention Area are submitted to the NPFC Secretariat annually.</w:t>
      </w:r>
    </w:p>
    <w:p w14:paraId="12743FB0" w14:textId="77777777" w:rsidR="00651CBE" w:rsidRDefault="008C50C8">
      <w:pPr>
        <w:pStyle w:val="TableCaption"/>
        <w:pBdr>
          <w:top w:val="none" w:sz="0" w:space="0" w:color="000000"/>
          <w:left w:val="none" w:sz="0" w:space="0" w:color="000000"/>
          <w:bottom w:val="none" w:sz="0" w:space="0" w:color="000000"/>
          <w:right w:val="none" w:sz="0" w:space="0" w:color="000000"/>
        </w:pBdr>
        <w:spacing w:before="60" w:after="60"/>
        <w:ind w:left="60" w:right="60"/>
        <w:jc w:val="center"/>
      </w:pPr>
      <w:proofErr w:type="gramStart"/>
      <w:r>
        <w:t>Current status</w:t>
      </w:r>
      <w:proofErr w:type="gramEnd"/>
      <w:r>
        <w:t xml:space="preserve"> of management measures</w:t>
      </w:r>
    </w:p>
    <w:tbl>
      <w:tblPr>
        <w:tblStyle w:val="Table"/>
        <w:tblW w:w="0" w:type="pct"/>
        <w:jc w:val="center"/>
        <w:tblLook w:val="0420" w:firstRow="1" w:lastRow="0" w:firstColumn="0" w:lastColumn="0" w:noHBand="0" w:noVBand="1"/>
      </w:tblPr>
      <w:tblGrid>
        <w:gridCol w:w="3820"/>
        <w:gridCol w:w="1797"/>
        <w:gridCol w:w="3743"/>
      </w:tblGrid>
      <w:tr w:rsidR="00651CBE" w14:paraId="70B2D941" w14:textId="77777777" w:rsidTr="00651CBE">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0BBFB70"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proofErr w:type="spellStart"/>
            <w:proofErr w:type="gramStart"/>
            <w:r>
              <w:rPr>
                <w:rFonts w:ascii="Arial" w:eastAsia="Arial" w:hAnsi="Arial" w:cs="Arial"/>
                <w:color w:val="000000"/>
                <w:sz w:val="22"/>
                <w:szCs w:val="22"/>
              </w:rPr>
              <w:t>Convention.or.Management.Principle</w:t>
            </w:r>
            <w:proofErr w:type="spellEnd"/>
            <w:proofErr w:type="gramEnd"/>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6A9A985"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Status</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5D8FEC7"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proofErr w:type="spellStart"/>
            <w:proofErr w:type="gramStart"/>
            <w:r>
              <w:rPr>
                <w:rFonts w:ascii="Arial" w:eastAsia="Arial" w:hAnsi="Arial" w:cs="Arial"/>
                <w:color w:val="000000"/>
                <w:sz w:val="22"/>
                <w:szCs w:val="22"/>
              </w:rPr>
              <w:t>Comment.or.Consideration</w:t>
            </w:r>
            <w:proofErr w:type="spellEnd"/>
            <w:proofErr w:type="gramEnd"/>
          </w:p>
        </w:tc>
      </w:tr>
      <w:tr w:rsidR="00651CBE" w14:paraId="6B0D2FBA" w14:textId="77777777" w:rsidTr="00651CBE">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457EF6"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Biological reference point(s)</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247005"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Not accomplished</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EA42B0"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Not established</w:t>
            </w:r>
          </w:p>
        </w:tc>
      </w:tr>
      <w:tr w:rsidR="00651CBE" w14:paraId="7466171B" w14:textId="77777777" w:rsidTr="00651CBE">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ECF1F2"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Stock status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0AC906"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Unknown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CECB9E"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Status determination criteria not established</w:t>
            </w:r>
          </w:p>
        </w:tc>
      </w:tr>
      <w:tr w:rsidR="00651CBE" w14:paraId="114B704B" w14:textId="77777777" w:rsidTr="00651CBE">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91552E"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Catch limit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7D8E9D"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Known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D51320"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Allowable catch of 2.3 mt per month (</w:t>
            </w:r>
            <w:proofErr w:type="gramStart"/>
            <w:r>
              <w:rPr>
                <w:rFonts w:ascii="Arial" w:eastAsia="Arial" w:hAnsi="Arial" w:cs="Arial"/>
                <w:color w:val="000000"/>
              </w:rPr>
              <w:t>6 month</w:t>
            </w:r>
            <w:proofErr w:type="gramEnd"/>
            <w:r>
              <w:rPr>
                <w:rFonts w:ascii="Arial" w:eastAsia="Arial" w:hAnsi="Arial" w:cs="Arial"/>
                <w:color w:val="000000"/>
              </w:rPr>
              <w:t xml:space="preserve"> season)</w:t>
            </w:r>
          </w:p>
        </w:tc>
      </w:tr>
      <w:tr w:rsidR="00651CBE" w14:paraId="5AA98A1B" w14:textId="77777777" w:rsidTr="00651CBE">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1FB388"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Harvest control rule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372A6B"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Not accomplished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6325AF"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Not established</w:t>
            </w:r>
          </w:p>
        </w:tc>
      </w:tr>
      <w:tr w:rsidR="00651CBE" w14:paraId="02FFFF49" w14:textId="77777777" w:rsidTr="00651CBE">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5241E5A"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Other</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5AD35CA"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Known</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0F57115"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Effort control (single vessel per month)</w:t>
            </w:r>
          </w:p>
        </w:tc>
      </w:tr>
    </w:tbl>
    <w:p w14:paraId="31F14007" w14:textId="77777777" w:rsidR="00651CBE" w:rsidRDefault="008C50C8">
      <w:pPr>
        <w:pStyle w:val="Heading2"/>
      </w:pPr>
      <w:bookmarkStart w:id="5" w:name="assessment"/>
      <w:bookmarkEnd w:id="2"/>
      <w:bookmarkEnd w:id="4"/>
      <w:r>
        <w:t>Assessment</w:t>
      </w:r>
    </w:p>
    <w:p w14:paraId="0F322257" w14:textId="77777777" w:rsidR="00651CBE" w:rsidRDefault="008C50C8">
      <w:pPr>
        <w:pStyle w:val="FirstParagraph"/>
      </w:pPr>
      <w:r>
        <w:t xml:space="preserve">No stock assessment is conducted for blackspotted and </w:t>
      </w:r>
      <w:proofErr w:type="spellStart"/>
      <w:r>
        <w:t>rougheye</w:t>
      </w:r>
      <w:proofErr w:type="spellEnd"/>
      <w:r>
        <w:t xml:space="preserve"> rockfishes in the NPFC Convention area.</w:t>
      </w:r>
    </w:p>
    <w:p w14:paraId="115C2D43" w14:textId="77777777" w:rsidR="00651CBE" w:rsidRDefault="008C50C8">
      <w:pPr>
        <w:pStyle w:val="BodyText"/>
      </w:pPr>
      <w:r>
        <w:t xml:space="preserve">It is unclear if the blackspotted and </w:t>
      </w:r>
      <w:proofErr w:type="spellStart"/>
      <w:r>
        <w:t>rougheye</w:t>
      </w:r>
      <w:proofErr w:type="spellEnd"/>
      <w:r>
        <w:t xml:space="preserve"> rockfish population on seamounts in the NPFC Convention Area is distinct from the population on the continental shelf of Canada. There is evidence of population structure in other regions, such as Alaska, where population trends and genetics indicate some structure on the order of ~1000 km (Shotwell and Hanselman 2019, </w:t>
      </w:r>
      <w:proofErr w:type="spellStart"/>
      <w:r>
        <w:t>Gharrett</w:t>
      </w:r>
      <w:proofErr w:type="spellEnd"/>
      <w:r>
        <w:t xml:space="preserve"> et al. 2007, Shotwell et al. 2014). This is about twice the distance from the continental shelf to the fished seamounts in the NPFC </w:t>
      </w:r>
      <w:r>
        <w:lastRenderedPageBreak/>
        <w:t>Convention Area, however there is potenti</w:t>
      </w:r>
      <w:r>
        <w:t xml:space="preserve">ally a large barrier to dispersal of deepwater between the shelf and the seamounts. There is no available tagging data to indicate whether the blackspotted and </w:t>
      </w:r>
      <w:proofErr w:type="spellStart"/>
      <w:r>
        <w:t>rougheye</w:t>
      </w:r>
      <w:proofErr w:type="spellEnd"/>
      <w:r>
        <w:t xml:space="preserve"> rockfishes at seamounts are connected to populations in domestic waters on the continental shelf. It is likely that the seamount populations are distinct stocks with distinct population trajectories.</w:t>
      </w:r>
    </w:p>
    <w:p w14:paraId="18412C06" w14:textId="77777777" w:rsidR="00651CBE" w:rsidRDefault="008C50C8">
      <w:pPr>
        <w:pStyle w:val="BodyText"/>
      </w:pPr>
      <w:r>
        <w:t xml:space="preserve">Domestic stock assessments for blackspotted and </w:t>
      </w:r>
      <w:proofErr w:type="spellStart"/>
      <w:r>
        <w:t>rougheye</w:t>
      </w:r>
      <w:proofErr w:type="spellEnd"/>
      <w:r>
        <w:t xml:space="preserve"> rockfishes conducted in Canada assume there are two populations in domestic waters. These are assessed using a statistical catch at age model (DFO 2020). Assessments are also carried out in Alaska (Sullivan 2022, Spencer et al. 2022).</w:t>
      </w:r>
    </w:p>
    <w:p w14:paraId="17429D00" w14:textId="77777777" w:rsidR="00651CBE" w:rsidRDefault="008C50C8">
      <w:pPr>
        <w:pStyle w:val="Heading2"/>
      </w:pPr>
      <w:bookmarkStart w:id="6" w:name="data"/>
      <w:bookmarkEnd w:id="5"/>
      <w:r>
        <w:t>Data</w:t>
      </w:r>
    </w:p>
    <w:p w14:paraId="718DD307" w14:textId="77777777" w:rsidR="00651CBE" w:rsidRDefault="008C50C8">
      <w:pPr>
        <w:pStyle w:val="Heading3"/>
      </w:pPr>
      <w:bookmarkStart w:id="7" w:name="surveys"/>
      <w:r>
        <w:t>Surveys</w:t>
      </w:r>
    </w:p>
    <w:p w14:paraId="68E59F10" w14:textId="77777777" w:rsidR="00651CBE" w:rsidRDefault="008C50C8">
      <w:pPr>
        <w:pStyle w:val="FirstParagraph"/>
      </w:pPr>
      <w:r>
        <w:t xml:space="preserve">There is currently no survey conducted in the eastern NPFC Convention Area that captures or monitors blackspotted and </w:t>
      </w:r>
      <w:proofErr w:type="spellStart"/>
      <w:r>
        <w:t>rougheye</w:t>
      </w:r>
      <w:proofErr w:type="spellEnd"/>
      <w:r>
        <w:t xml:space="preserve"> rockfish populations.</w:t>
      </w:r>
    </w:p>
    <w:p w14:paraId="4C141BD4" w14:textId="77777777" w:rsidR="00651CBE" w:rsidRDefault="008C50C8">
      <w:pPr>
        <w:pStyle w:val="Heading3"/>
      </w:pPr>
      <w:bookmarkStart w:id="8" w:name="fishery"/>
      <w:bookmarkEnd w:id="7"/>
      <w:r>
        <w:t>Fishery</w:t>
      </w:r>
    </w:p>
    <w:p w14:paraId="3A7C66E3" w14:textId="77777777" w:rsidR="00651CBE" w:rsidRDefault="008C50C8">
      <w:pPr>
        <w:pStyle w:val="FirstParagraph"/>
      </w:pPr>
      <w:r>
        <w:t xml:space="preserve">The Canadian high seas sablefish fishery typically operates at 1-4 seamounts in the commission area (Cobb, </w:t>
      </w:r>
      <w:proofErr w:type="spellStart"/>
      <w:r>
        <w:t>Eickleberg</w:t>
      </w:r>
      <w:proofErr w:type="spellEnd"/>
      <w:r>
        <w:t xml:space="preserve">, Warwick and Brown Bear seamounts). Historically other seamounts have been fished for blackspotted and </w:t>
      </w:r>
      <w:proofErr w:type="spellStart"/>
      <w:r>
        <w:t>rougheye</w:t>
      </w:r>
      <w:proofErr w:type="spellEnd"/>
      <w:r>
        <w:t xml:space="preserve"> rockfishes both inside and outside Canada’s EEZ.</w:t>
      </w:r>
    </w:p>
    <w:p w14:paraId="5183E842" w14:textId="77777777" w:rsidR="00651CBE" w:rsidRDefault="008C50C8">
      <w:pPr>
        <w:pStyle w:val="BodyText"/>
      </w:pPr>
      <w:r>
        <w:t>Fishing is conducted with longlined traps. Since 2014 a maximum of 3 vessels per year have been allowed to fish in NPFC waters. Historically the number of fishing vessels has averaged &lt;3 per year (since 2008). The number of fishing days is the number of unique calendar days during which gear was set. The number of fishing days has averaged from about 25 to greater than 100, but in most years has averaged between 50 and 75 (Figure 2).</w:t>
      </w:r>
    </w:p>
    <w:p w14:paraId="4C7204FE" w14:textId="77777777" w:rsidR="00651CBE" w:rsidRDefault="008C50C8">
      <w:pPr>
        <w:pStyle w:val="BodyText"/>
      </w:pPr>
      <w:r>
        <w:t xml:space="preserve">No Canadian vessels have chosen to fish for Sablefish in the Convention Area since 2020. This is likely due to a combination of economics (high fuel prices and the large distance to the seamounts), the availability of quota in the domestic fishery which is easier to access and </w:t>
      </w:r>
      <w:proofErr w:type="gramStart"/>
      <w:r>
        <w:t>hesitancy</w:t>
      </w:r>
      <w:proofErr w:type="gramEnd"/>
      <w:r>
        <w:t xml:space="preserve"> about the requirements under the implementation of the new NPFC AIS policy.</w:t>
      </w:r>
    </w:p>
    <w:p w14:paraId="4D365605" w14:textId="77777777" w:rsidR="00651CBE" w:rsidRDefault="008C50C8">
      <w:pPr>
        <w:pStyle w:val="BodyText"/>
      </w:pPr>
      <w:r>
        <w:t xml:space="preserve">Both Canada and the U.S.A. have domestic fisheries that target blackspotted and </w:t>
      </w:r>
      <w:proofErr w:type="spellStart"/>
      <w:r>
        <w:t>rougheye</w:t>
      </w:r>
      <w:proofErr w:type="spellEnd"/>
      <w:r>
        <w:t xml:space="preserve"> rockfishes inside their EEZ’s. Blackspotted and </w:t>
      </w:r>
      <w:proofErr w:type="spellStart"/>
      <w:r>
        <w:t>rougheye</w:t>
      </w:r>
      <w:proofErr w:type="spellEnd"/>
      <w:r>
        <w:t xml:space="preserve"> rockfishes is also targeted in domestic trawl fisheries in Canada and the U.S.A.</w:t>
      </w:r>
    </w:p>
    <w:p w14:paraId="388EDE2D" w14:textId="77777777" w:rsidR="00651CBE" w:rsidRDefault="008C50C8">
      <w:pPr>
        <w:pStyle w:val="CaptionedFigure"/>
      </w:pPr>
      <w:r>
        <w:rPr>
          <w:noProof/>
        </w:rPr>
        <w:lastRenderedPageBreak/>
        <w:drawing>
          <wp:inline distT="0" distB="0" distL="0" distR="0" wp14:anchorId="3AC4D3A6" wp14:editId="2BF84F50">
            <wp:extent cx="4620126" cy="3696101"/>
            <wp:effectExtent l="0" t="0" r="0" b="0"/>
            <wp:docPr id="31" name="Picture" descr="Figure 2. Fishing effort (in number of fishing days) for the Sablefish longline trap fishery conducted in NPFC waters (1996-present). Data are averaged across 3 years to comply with data privacy restrictions."/>
            <wp:cNvGraphicFramePr/>
            <a:graphic xmlns:a="http://schemas.openxmlformats.org/drawingml/2006/main">
              <a:graphicData uri="http://schemas.openxmlformats.org/drawingml/2006/picture">
                <pic:pic xmlns:pic="http://schemas.openxmlformats.org/drawingml/2006/picture">
                  <pic:nvPicPr>
                    <pic:cNvPr id="32" name="Picture" descr="Blackspotted_Species_Summary_files/figure-docx/effort-1.png"/>
                    <pic:cNvPicPr>
                      <a:picLocks noChangeAspect="1" noChangeArrowheads="1"/>
                    </pic:cNvPicPr>
                  </pic:nvPicPr>
                  <pic:blipFill>
                    <a:blip r:embed="rId9"/>
                    <a:stretch>
                      <a:fillRect/>
                    </a:stretch>
                  </pic:blipFill>
                  <pic:spPr bwMode="auto">
                    <a:xfrm>
                      <a:off x="0" y="0"/>
                      <a:ext cx="4620126" cy="3696101"/>
                    </a:xfrm>
                    <a:prstGeom prst="rect">
                      <a:avLst/>
                    </a:prstGeom>
                    <a:noFill/>
                    <a:ln w="9525">
                      <a:noFill/>
                      <a:headEnd/>
                      <a:tailEnd/>
                    </a:ln>
                  </pic:spPr>
                </pic:pic>
              </a:graphicData>
            </a:graphic>
          </wp:inline>
        </w:drawing>
      </w:r>
    </w:p>
    <w:p w14:paraId="5BEE2E73" w14:textId="77777777" w:rsidR="00651CBE" w:rsidRDefault="008C50C8">
      <w:pPr>
        <w:pStyle w:val="ImageCaption"/>
      </w:pPr>
      <w:r>
        <w:t>Figure 2. Fishing effort (in number of fishing days) for the Sablefish longline trap fishery conducted in NPFC waters (1996-present). Data are averaged across 3 years to comply with data privacy restrictions.</w:t>
      </w:r>
    </w:p>
    <w:p w14:paraId="5B78E444" w14:textId="77777777" w:rsidR="00651CBE" w:rsidRDefault="008C50C8">
      <w:pPr>
        <w:pStyle w:val="BodyText"/>
      </w:pPr>
      <w:r>
        <w:t xml:space="preserve">Output controls limit the landings of combined </w:t>
      </w:r>
      <w:proofErr w:type="spellStart"/>
      <w:r>
        <w:t>rougheye</w:t>
      </w:r>
      <w:proofErr w:type="spellEnd"/>
      <w:r>
        <w:t xml:space="preserve"> and blackspotted rockfish to 2.3 mt (in round weight). These measures have been in place since 2011.</w:t>
      </w:r>
    </w:p>
    <w:p w14:paraId="47D9F386" w14:textId="3D332A39" w:rsidR="00651CBE" w:rsidRDefault="008C50C8">
      <w:pPr>
        <w:pStyle w:val="BodyText"/>
      </w:pPr>
      <w:r>
        <w:t xml:space="preserve">Catches of blackspotted and </w:t>
      </w:r>
      <w:proofErr w:type="spellStart"/>
      <w:r>
        <w:t>rougheye</w:t>
      </w:r>
      <w:proofErr w:type="spellEnd"/>
      <w:r>
        <w:t xml:space="preserve"> rockfishes from NPFC region seamounts </w:t>
      </w:r>
      <w:proofErr w:type="gramStart"/>
      <w:r>
        <w:t>has</w:t>
      </w:r>
      <w:proofErr w:type="gramEnd"/>
      <w:r>
        <w:t xml:space="preserve"> ranged from an average of about 0.5 mt per year in 1996-2014 to about </w:t>
      </w:r>
      <w:r w:rsidR="00A0078B">
        <w:t>4</w:t>
      </w:r>
      <w:r>
        <w:t xml:space="preserve"> mt in 2017 (Figure 3). Average annual catches were relatively low from 1996 to 2016 at NPFC seamounts and then increased in 2017-2018, with a decline to low levels in the last years. This increase in part probably reflects shifting sablefish effort due to closures of seamounts within Canada’s EEZ. An examination of coastwide shifts in the spatial pattern of fishing effort showed that fi</w:t>
      </w:r>
      <w:r>
        <w:t xml:space="preserve">shing effort has become concentrated on Cobb Seamount, with increasing effort in shallower waters perhaps reflecting increased targeting of blackspotted and </w:t>
      </w:r>
      <w:proofErr w:type="spellStart"/>
      <w:r>
        <w:t>rougheye</w:t>
      </w:r>
      <w:proofErr w:type="spellEnd"/>
      <w:r>
        <w:t xml:space="preserve"> rockfishes relative to the past (Figure 4).</w:t>
      </w:r>
    </w:p>
    <w:p w14:paraId="0F6027F6" w14:textId="77777777" w:rsidR="00651CBE" w:rsidRDefault="008C50C8">
      <w:pPr>
        <w:pStyle w:val="BodyText"/>
      </w:pPr>
      <w:r>
        <w:t>There has been no fishing effort at seamounts from 2021-2025 resulting in no catch.</w:t>
      </w:r>
    </w:p>
    <w:p w14:paraId="76E9B865" w14:textId="77777777" w:rsidR="00651CBE" w:rsidRDefault="008C50C8">
      <w:pPr>
        <w:pStyle w:val="CaptionedFigure"/>
      </w:pPr>
      <w:r>
        <w:rPr>
          <w:noProof/>
        </w:rPr>
        <w:lastRenderedPageBreak/>
        <w:drawing>
          <wp:inline distT="0" distB="0" distL="0" distR="0" wp14:anchorId="700778E4" wp14:editId="69B5B1F2">
            <wp:extent cx="4620126" cy="3696101"/>
            <wp:effectExtent l="0" t="0" r="0" b="0"/>
            <wp:docPr id="34" name="Picture" descr="Figure 3. Landings of blackspotted and rougheye rockfishes in the Canadian Sablefish fishery in NPFC region (1996-present). Data are averaged across 3 years to comply with data privacy restrictions."/>
            <wp:cNvGraphicFramePr/>
            <a:graphic xmlns:a="http://schemas.openxmlformats.org/drawingml/2006/main">
              <a:graphicData uri="http://schemas.openxmlformats.org/drawingml/2006/picture">
                <pic:pic xmlns:pic="http://schemas.openxmlformats.org/drawingml/2006/picture">
                  <pic:nvPicPr>
                    <pic:cNvPr id="35" name="Picture" descr="Blackspotted_Species_Summary_files/figure-docx/catchSablefish-1.png"/>
                    <pic:cNvPicPr>
                      <a:picLocks noChangeAspect="1" noChangeArrowheads="1"/>
                    </pic:cNvPicPr>
                  </pic:nvPicPr>
                  <pic:blipFill>
                    <a:blip r:embed="rId10"/>
                    <a:stretch>
                      <a:fillRect/>
                    </a:stretch>
                  </pic:blipFill>
                  <pic:spPr bwMode="auto">
                    <a:xfrm>
                      <a:off x="0" y="0"/>
                      <a:ext cx="4620126" cy="3696101"/>
                    </a:xfrm>
                    <a:prstGeom prst="rect">
                      <a:avLst/>
                    </a:prstGeom>
                    <a:noFill/>
                    <a:ln w="9525">
                      <a:noFill/>
                      <a:headEnd/>
                      <a:tailEnd/>
                    </a:ln>
                  </pic:spPr>
                </pic:pic>
              </a:graphicData>
            </a:graphic>
          </wp:inline>
        </w:drawing>
      </w:r>
    </w:p>
    <w:p w14:paraId="7F53E516" w14:textId="77777777" w:rsidR="00651CBE" w:rsidRDefault="008C50C8">
      <w:pPr>
        <w:pStyle w:val="ImageCaption"/>
      </w:pPr>
      <w:r>
        <w:t xml:space="preserve">Figure 3. Landings of blackspotted and </w:t>
      </w:r>
      <w:proofErr w:type="spellStart"/>
      <w:r>
        <w:t>rougheye</w:t>
      </w:r>
      <w:proofErr w:type="spellEnd"/>
      <w:r>
        <w:t xml:space="preserve"> rockfishes in the Canadian Sablefish fishery in NPFC region (1996-present). Data are averaged across 3 years to comply with data privacy restrictions.</w:t>
      </w:r>
    </w:p>
    <w:p w14:paraId="50887A7F" w14:textId="77777777" w:rsidR="00651CBE" w:rsidRDefault="008C50C8">
      <w:pPr>
        <w:pStyle w:val="CaptionedFigure"/>
      </w:pPr>
      <w:r>
        <w:rPr>
          <w:noProof/>
        </w:rPr>
        <w:lastRenderedPageBreak/>
        <w:drawing>
          <wp:inline distT="0" distB="0" distL="0" distR="0" wp14:anchorId="7A787923" wp14:editId="7ACC26F4">
            <wp:extent cx="5334000" cy="5384320"/>
            <wp:effectExtent l="0" t="0" r="0" b="0"/>
            <wp:docPr id="37" name="Picture" descr="Figure 4. Relative change in spatial distribution of effort for Sablefish trap fishery from 2010-2017 to 2018-2019. Inset shows seamounts in the NPFC Convention Area."/>
            <wp:cNvGraphicFramePr/>
            <a:graphic xmlns:a="http://schemas.openxmlformats.org/drawingml/2006/main">
              <a:graphicData uri="http://schemas.openxmlformats.org/drawingml/2006/picture">
                <pic:pic xmlns:pic="http://schemas.openxmlformats.org/drawingml/2006/picture">
                  <pic:nvPicPr>
                    <pic:cNvPr id="38" name="Picture" descr="EffortShift.png"/>
                    <pic:cNvPicPr>
                      <a:picLocks noChangeAspect="1" noChangeArrowheads="1"/>
                    </pic:cNvPicPr>
                  </pic:nvPicPr>
                  <pic:blipFill>
                    <a:blip r:embed="rId11"/>
                    <a:stretch>
                      <a:fillRect/>
                    </a:stretch>
                  </pic:blipFill>
                  <pic:spPr bwMode="auto">
                    <a:xfrm>
                      <a:off x="0" y="0"/>
                      <a:ext cx="5334000" cy="5384320"/>
                    </a:xfrm>
                    <a:prstGeom prst="rect">
                      <a:avLst/>
                    </a:prstGeom>
                    <a:noFill/>
                    <a:ln w="9525">
                      <a:noFill/>
                      <a:headEnd/>
                      <a:tailEnd/>
                    </a:ln>
                  </pic:spPr>
                </pic:pic>
              </a:graphicData>
            </a:graphic>
          </wp:inline>
        </w:drawing>
      </w:r>
    </w:p>
    <w:p w14:paraId="1ED03D92" w14:textId="77777777" w:rsidR="00651CBE" w:rsidRDefault="008C50C8">
      <w:pPr>
        <w:pStyle w:val="ImageCaption"/>
      </w:pPr>
      <w:r>
        <w:t xml:space="preserve">Figure 4. Relative change in spatial distribution of effort for Sablefish trap fishery from 2010-2017 to 2018-2019. </w:t>
      </w:r>
      <w:proofErr w:type="gramStart"/>
      <w:r>
        <w:t>Inset</w:t>
      </w:r>
      <w:proofErr w:type="gramEnd"/>
      <w:r>
        <w:t xml:space="preserve"> shows seamounts in the NPFC Convention Area.</w:t>
      </w:r>
    </w:p>
    <w:p w14:paraId="35D6BEF0" w14:textId="77777777" w:rsidR="00651CBE" w:rsidRDefault="008C50C8">
      <w:pPr>
        <w:pStyle w:val="BodyText"/>
      </w:pPr>
      <w:r>
        <w:t xml:space="preserve">Catch per unit of effort (mt/fishing days) for blackspotted and </w:t>
      </w:r>
      <w:proofErr w:type="spellStart"/>
      <w:r>
        <w:t>rougheye</w:t>
      </w:r>
      <w:proofErr w:type="spellEnd"/>
      <w:r>
        <w:t xml:space="preserve"> rockfishes has been increasing over the last 10 years (Figure 5), averaging 0.02 mt/fishing day (CV = 70%). CPUE was not calculated in 2025 due to the absence of fishing in the Convention </w:t>
      </w:r>
      <w:proofErr w:type="gramStart"/>
      <w:r>
        <w:t>Area, but</w:t>
      </w:r>
      <w:proofErr w:type="gramEnd"/>
      <w:r>
        <w:t xml:space="preserve"> has generally been increasing since 2012.</w:t>
      </w:r>
    </w:p>
    <w:p w14:paraId="0A67E02C" w14:textId="77777777" w:rsidR="00651CBE" w:rsidRDefault="008C50C8">
      <w:pPr>
        <w:pStyle w:val="CaptionedFigure"/>
      </w:pPr>
      <w:r>
        <w:rPr>
          <w:noProof/>
        </w:rPr>
        <w:lastRenderedPageBreak/>
        <w:drawing>
          <wp:inline distT="0" distB="0" distL="0" distR="0" wp14:anchorId="04FF4692" wp14:editId="5043001E">
            <wp:extent cx="4620126" cy="3696101"/>
            <wp:effectExtent l="0" t="0" r="0" b="0"/>
            <wp:docPr id="40" name="Picture" descr="Figure 5. Catch per unit of effort for blackspotted and rougheye rockfishes in the Canadian Sablefish fishery in NPFC region. Data are averaged across 3 years to comply with data privacy restrictions."/>
            <wp:cNvGraphicFramePr/>
            <a:graphic xmlns:a="http://schemas.openxmlformats.org/drawingml/2006/main">
              <a:graphicData uri="http://schemas.openxmlformats.org/drawingml/2006/picture">
                <pic:pic xmlns:pic="http://schemas.openxmlformats.org/drawingml/2006/picture">
                  <pic:nvPicPr>
                    <pic:cNvPr id="41" name="Picture" descr="Blackspotted_Species_Summary_files/figure-docx/catchperuniteffortfigure-1.png"/>
                    <pic:cNvPicPr>
                      <a:picLocks noChangeAspect="1" noChangeArrowheads="1"/>
                    </pic:cNvPicPr>
                  </pic:nvPicPr>
                  <pic:blipFill>
                    <a:blip r:embed="rId12"/>
                    <a:stretch>
                      <a:fillRect/>
                    </a:stretch>
                  </pic:blipFill>
                  <pic:spPr bwMode="auto">
                    <a:xfrm>
                      <a:off x="0" y="0"/>
                      <a:ext cx="4620126" cy="3696101"/>
                    </a:xfrm>
                    <a:prstGeom prst="rect">
                      <a:avLst/>
                    </a:prstGeom>
                    <a:noFill/>
                    <a:ln w="9525">
                      <a:noFill/>
                      <a:headEnd/>
                      <a:tailEnd/>
                    </a:ln>
                  </pic:spPr>
                </pic:pic>
              </a:graphicData>
            </a:graphic>
          </wp:inline>
        </w:drawing>
      </w:r>
    </w:p>
    <w:p w14:paraId="4E0FA970" w14:textId="77777777" w:rsidR="00651CBE" w:rsidRDefault="008C50C8">
      <w:pPr>
        <w:pStyle w:val="ImageCaption"/>
      </w:pPr>
      <w:r>
        <w:t xml:space="preserve">Figure 5. Catch per unit of effort for blackspotted and </w:t>
      </w:r>
      <w:proofErr w:type="spellStart"/>
      <w:r>
        <w:t>rougheye</w:t>
      </w:r>
      <w:proofErr w:type="spellEnd"/>
      <w:r>
        <w:t xml:space="preserve"> rockfishes in the Canadian Sablefish fishery in NPFC region. Data are averaged across 3 years to comply with data privacy restrictions.</w:t>
      </w:r>
    </w:p>
    <w:p w14:paraId="49E40308" w14:textId="77777777" w:rsidR="00651CBE" w:rsidRDefault="008C50C8">
      <w:pPr>
        <w:pStyle w:val="Heading3"/>
      </w:pPr>
      <w:bookmarkStart w:id="9" w:name="biological-collections"/>
      <w:bookmarkEnd w:id="8"/>
      <w:r>
        <w:t>Biological collections</w:t>
      </w:r>
    </w:p>
    <w:p w14:paraId="4B551F79" w14:textId="77777777" w:rsidR="00651CBE" w:rsidRDefault="008C50C8">
      <w:pPr>
        <w:pStyle w:val="FirstParagraph"/>
      </w:pPr>
      <w:r>
        <w:t xml:space="preserve">No biological collections are taken from blackspotted and </w:t>
      </w:r>
      <w:proofErr w:type="spellStart"/>
      <w:r>
        <w:t>rougheye</w:t>
      </w:r>
      <w:proofErr w:type="spellEnd"/>
      <w:r>
        <w:t xml:space="preserve"> rockfishes captured in the NPFC Convention Area. Biological data are available from domestic fisheries and surveys in Canada.</w:t>
      </w:r>
    </w:p>
    <w:p w14:paraId="1BA54F6F" w14:textId="77777777" w:rsidR="00651CBE" w:rsidRDefault="008C50C8">
      <w:pPr>
        <w:pStyle w:val="TableCaption"/>
        <w:pBdr>
          <w:top w:val="none" w:sz="0" w:space="0" w:color="000000"/>
          <w:left w:val="none" w:sz="0" w:space="0" w:color="000000"/>
          <w:bottom w:val="none" w:sz="0" w:space="0" w:color="000000"/>
          <w:right w:val="none" w:sz="0" w:space="0" w:color="000000"/>
        </w:pBdr>
        <w:spacing w:before="60" w:after="60"/>
        <w:ind w:left="60" w:right="60"/>
        <w:jc w:val="center"/>
      </w:pPr>
      <w:r>
        <w:t xml:space="preserve">Data availability from Members regarding blackspotted and </w:t>
      </w:r>
      <w:proofErr w:type="spellStart"/>
      <w:r>
        <w:t>rougheye</w:t>
      </w:r>
      <w:proofErr w:type="spellEnd"/>
      <w:r>
        <w:t xml:space="preserve"> rockfishes</w:t>
      </w:r>
    </w:p>
    <w:tbl>
      <w:tblPr>
        <w:tblStyle w:val="Table"/>
        <w:tblW w:w="0" w:type="pct"/>
        <w:jc w:val="center"/>
        <w:tblLook w:val="0420" w:firstRow="1" w:lastRow="0" w:firstColumn="0" w:lastColumn="0" w:noHBand="0" w:noVBand="1"/>
      </w:tblPr>
      <w:tblGrid>
        <w:gridCol w:w="2081"/>
        <w:gridCol w:w="1041"/>
        <w:gridCol w:w="1341"/>
        <w:gridCol w:w="4897"/>
      </w:tblGrid>
      <w:tr w:rsidR="00651CBE" w14:paraId="12CAF899" w14:textId="77777777" w:rsidTr="00651CBE">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FE50D12"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Data</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1334AC7"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Source</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7C8629A"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Years</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D7B6B2A"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Comment</w:t>
            </w:r>
          </w:p>
        </w:tc>
      </w:tr>
      <w:tr w:rsidR="00651CBE" w14:paraId="0FAD9254" w14:textId="77777777" w:rsidTr="00651CBE">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AFC892"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Catch</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AE4B59"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Canada</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8D8C04"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1996-present</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416ADD"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Catches from national waters and convention area</w:t>
            </w:r>
          </w:p>
        </w:tc>
      </w:tr>
      <w:tr w:rsidR="00651CBE" w14:paraId="416BEF8F" w14:textId="77777777" w:rsidTr="00651CBE">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D36587"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CPUE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EAAAB0"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Canada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2CFB7"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1996-present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079F02" w14:textId="77777777" w:rsidR="00651CBE" w:rsidRDefault="00651CBE">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r>
      <w:tr w:rsidR="00651CBE" w14:paraId="5F4C94C2" w14:textId="77777777" w:rsidTr="00651CBE">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D22700"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Survey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2F13F9"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None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1E23A7" w14:textId="77777777" w:rsidR="00651CBE" w:rsidRDefault="00651CBE">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4AA299"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Survey data are available from Canada and U.S.A. national waters</w:t>
            </w:r>
          </w:p>
        </w:tc>
      </w:tr>
      <w:tr w:rsidR="00651CBE" w14:paraId="35C16ABF" w14:textId="77777777" w:rsidTr="00651CBE">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3B3C4"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Age data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441F25"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None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6BD070" w14:textId="77777777" w:rsidR="00651CBE" w:rsidRDefault="00651CBE">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285E95"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Data available from Canada and U.S.A. domestic fisheries and surveys</w:t>
            </w:r>
          </w:p>
        </w:tc>
      </w:tr>
      <w:tr w:rsidR="00651CBE" w14:paraId="1F004529" w14:textId="77777777" w:rsidTr="00651CBE">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28FB73"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lastRenderedPageBreak/>
              <w:t>Length data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43515B"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None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94DD16" w14:textId="77777777" w:rsidR="00651CBE" w:rsidRDefault="00651CBE">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F26457"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Data available from Canada and U.S.A. domestic fisheries and surveys</w:t>
            </w:r>
          </w:p>
        </w:tc>
      </w:tr>
      <w:tr w:rsidR="00651CBE" w14:paraId="1BDCD56D" w14:textId="77777777" w:rsidTr="00651CBE">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869EA6B"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Maturity/fecundity</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252F160"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None</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302B5F0" w14:textId="77777777" w:rsidR="00651CBE" w:rsidRDefault="00651CBE">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0A654C" w14:textId="77777777" w:rsidR="00651CBE" w:rsidRDefault="008C50C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Data available from Canada and U.S.A. domestic fisheries and surveys</w:t>
            </w:r>
          </w:p>
        </w:tc>
      </w:tr>
    </w:tbl>
    <w:p w14:paraId="01F485A7" w14:textId="77777777" w:rsidR="00651CBE" w:rsidRDefault="008C50C8">
      <w:pPr>
        <w:pStyle w:val="Heading2"/>
      </w:pPr>
      <w:bookmarkStart w:id="10" w:name="special-comments"/>
      <w:bookmarkEnd w:id="6"/>
      <w:bookmarkEnd w:id="9"/>
      <w:r>
        <w:t>Special Comments</w:t>
      </w:r>
    </w:p>
    <w:p w14:paraId="1CB7FCFC" w14:textId="77777777" w:rsidR="00651CBE" w:rsidRDefault="008C50C8">
      <w:pPr>
        <w:pStyle w:val="FirstParagraph"/>
      </w:pPr>
      <w:r>
        <w:t>None</w:t>
      </w:r>
    </w:p>
    <w:p w14:paraId="5971148F" w14:textId="77777777" w:rsidR="00651CBE" w:rsidRDefault="008C50C8">
      <w:pPr>
        <w:pStyle w:val="Heading2"/>
      </w:pPr>
      <w:bookmarkStart w:id="11" w:name="biological-information"/>
      <w:bookmarkEnd w:id="10"/>
      <w:r>
        <w:t>Biological Information</w:t>
      </w:r>
    </w:p>
    <w:p w14:paraId="622E8797" w14:textId="77777777" w:rsidR="00651CBE" w:rsidRDefault="008C50C8">
      <w:pPr>
        <w:pStyle w:val="Heading3"/>
      </w:pPr>
      <w:bookmarkStart w:id="12" w:name="distribution"/>
      <w:r>
        <w:t>Distribution</w:t>
      </w:r>
    </w:p>
    <w:p w14:paraId="2E149D4C" w14:textId="77777777" w:rsidR="00651CBE" w:rsidRDefault="008C50C8">
      <w:pPr>
        <w:pStyle w:val="FirstParagraph"/>
      </w:pPr>
      <w:r>
        <w:t xml:space="preserve">Blackspotted and </w:t>
      </w:r>
      <w:proofErr w:type="spellStart"/>
      <w:r>
        <w:t>rougheye</w:t>
      </w:r>
      <w:proofErr w:type="spellEnd"/>
      <w:r>
        <w:t xml:space="preserve"> </w:t>
      </w:r>
      <w:proofErr w:type="gramStart"/>
      <w:r>
        <w:t>rockfishes</w:t>
      </w:r>
      <w:proofErr w:type="gramEnd"/>
      <w:r>
        <w:t xml:space="preserve"> are widely distributed throughout the Pacific Ocean from California to the Gulf of Alaska, westward to the Aleutian, and northward into the Bering Sea (Figure 6; Love et al. 2002). They are also found along the western margin of the Pacific Ocean from the Kuril Islands through the Kamchatka Peninsula and northward into the Bering Sea. Adult blackspotted and </w:t>
      </w:r>
      <w:proofErr w:type="spellStart"/>
      <w:r>
        <w:t>rougheye</w:t>
      </w:r>
      <w:proofErr w:type="spellEnd"/>
      <w:r>
        <w:t xml:space="preserve"> rockfishes occur in rocky habitat along the continental slope, shelf gullies, and in deep fjords, generally at depths from </w:t>
      </w:r>
      <w:r>
        <w:t xml:space="preserve">150 to 450 m (Love et al. 2002). Juvenile blackspotted and </w:t>
      </w:r>
      <w:proofErr w:type="spellStart"/>
      <w:r>
        <w:t>rougheye</w:t>
      </w:r>
      <w:proofErr w:type="spellEnd"/>
      <w:r>
        <w:t xml:space="preserve"> rockfishes are found at shallower depths (250-300 m) at the continental shelf break. Until recently, these species were considered a single species (</w:t>
      </w:r>
      <w:proofErr w:type="spellStart"/>
      <w:r>
        <w:t>rougheye</w:t>
      </w:r>
      <w:proofErr w:type="spellEnd"/>
      <w:r>
        <w:t xml:space="preserve"> rockfish; Orr and Hawkins 2008).</w:t>
      </w:r>
    </w:p>
    <w:p w14:paraId="67E34699" w14:textId="77777777" w:rsidR="00651CBE" w:rsidRDefault="008C50C8">
      <w:pPr>
        <w:pStyle w:val="Heading3"/>
      </w:pPr>
      <w:bookmarkStart w:id="13" w:name="life-history"/>
      <w:bookmarkEnd w:id="12"/>
      <w:r>
        <w:t>Life history</w:t>
      </w:r>
    </w:p>
    <w:p w14:paraId="15183B32" w14:textId="77777777" w:rsidR="00651CBE" w:rsidRDefault="008C50C8">
      <w:pPr>
        <w:pStyle w:val="FirstParagraph"/>
      </w:pPr>
      <w:r>
        <w:t xml:space="preserve">Blackspotted and </w:t>
      </w:r>
      <w:proofErr w:type="spellStart"/>
      <w:r>
        <w:t>rougheye</w:t>
      </w:r>
      <w:proofErr w:type="spellEnd"/>
      <w:r>
        <w:t xml:space="preserve"> </w:t>
      </w:r>
      <w:proofErr w:type="gramStart"/>
      <w:r>
        <w:t>rockfishes</w:t>
      </w:r>
      <w:proofErr w:type="gramEnd"/>
      <w:r>
        <w:t xml:space="preserve"> are extremely long-lived, with maximum ages &gt; 200 years. They mature late at about 20 years of age. These characteristics make them vulnerable to overfishing. The species are live-bearing, extruding larvae generally in the spring (February-June). Blackspotted and </w:t>
      </w:r>
      <w:proofErr w:type="spellStart"/>
      <w:r>
        <w:t>rougheye</w:t>
      </w:r>
      <w:proofErr w:type="spellEnd"/>
      <w:r>
        <w:t xml:space="preserve"> rockfishes are benthic feeders, consuming mostly shrimps, crabs and fishes (Yang and Nelson 2000).</w:t>
      </w:r>
    </w:p>
    <w:p w14:paraId="5DA397F2" w14:textId="77777777" w:rsidR="00651CBE" w:rsidRDefault="008C50C8">
      <w:pPr>
        <w:pStyle w:val="CaptionedFigure"/>
      </w:pPr>
      <w:r>
        <w:rPr>
          <w:noProof/>
        </w:rPr>
        <w:lastRenderedPageBreak/>
        <w:drawing>
          <wp:inline distT="0" distB="0" distL="0" distR="0" wp14:anchorId="356857C4" wp14:editId="7EFBBE02">
            <wp:extent cx="5334000" cy="3556000"/>
            <wp:effectExtent l="0" t="0" r="0" b="0"/>
            <wp:docPr id="48" name="Picture" descr="Figure 6. Map of distribution of blackspotted and rougheye rockfishes in the North Pacific."/>
            <wp:cNvGraphicFramePr/>
            <a:graphic xmlns:a="http://schemas.openxmlformats.org/drawingml/2006/main">
              <a:graphicData uri="http://schemas.openxmlformats.org/drawingml/2006/picture">
                <pic:pic xmlns:pic="http://schemas.openxmlformats.org/drawingml/2006/picture">
                  <pic:nvPicPr>
                    <pic:cNvPr id="49" name="Picture" descr="Figures/distmap.png"/>
                    <pic:cNvPicPr>
                      <a:picLocks noChangeAspect="1" noChangeArrowheads="1"/>
                    </pic:cNvPicPr>
                  </pic:nvPicPr>
                  <pic:blipFill>
                    <a:blip r:embed="rId13"/>
                    <a:stretch>
                      <a:fillRect/>
                    </a:stretch>
                  </pic:blipFill>
                  <pic:spPr bwMode="auto">
                    <a:xfrm>
                      <a:off x="0" y="0"/>
                      <a:ext cx="5334000" cy="3556000"/>
                    </a:xfrm>
                    <a:prstGeom prst="rect">
                      <a:avLst/>
                    </a:prstGeom>
                    <a:noFill/>
                    <a:ln w="9525">
                      <a:noFill/>
                      <a:headEnd/>
                      <a:tailEnd/>
                    </a:ln>
                  </pic:spPr>
                </pic:pic>
              </a:graphicData>
            </a:graphic>
          </wp:inline>
        </w:drawing>
      </w:r>
    </w:p>
    <w:p w14:paraId="68091440" w14:textId="77777777" w:rsidR="00651CBE" w:rsidRDefault="008C50C8">
      <w:pPr>
        <w:pStyle w:val="ImageCaption"/>
      </w:pPr>
      <w:r>
        <w:t xml:space="preserve">Figure 6. Map of distribution of blackspotted and </w:t>
      </w:r>
      <w:proofErr w:type="spellStart"/>
      <w:r>
        <w:t>rougheye</w:t>
      </w:r>
      <w:proofErr w:type="spellEnd"/>
      <w:r>
        <w:t xml:space="preserve"> rockfishes in the North Pacific.</w:t>
      </w:r>
    </w:p>
    <w:p w14:paraId="3F5AC653" w14:textId="77777777" w:rsidR="00651CBE" w:rsidRDefault="008C50C8">
      <w:pPr>
        <w:pStyle w:val="Heading2"/>
      </w:pPr>
      <w:bookmarkStart w:id="14" w:name="literature-cited"/>
      <w:bookmarkEnd w:id="11"/>
      <w:bookmarkEnd w:id="13"/>
      <w:r>
        <w:t>Literature cited</w:t>
      </w:r>
    </w:p>
    <w:p w14:paraId="18772749" w14:textId="77777777" w:rsidR="00651CBE" w:rsidRDefault="008C50C8">
      <w:pPr>
        <w:pStyle w:val="FirstParagraph"/>
      </w:pPr>
      <w:r>
        <w:t xml:space="preserve">DFO. 2020. </w:t>
      </w:r>
      <w:proofErr w:type="spellStart"/>
      <w:r>
        <w:t>Rougheye</w:t>
      </w:r>
      <w:proofErr w:type="spellEnd"/>
      <w:r>
        <w:t xml:space="preserve">/Blackspotted Rockfish (Sebastes </w:t>
      </w:r>
      <w:proofErr w:type="spellStart"/>
      <w:r>
        <w:t>aleutianus</w:t>
      </w:r>
      <w:proofErr w:type="spellEnd"/>
      <w:r>
        <w:t>/</w:t>
      </w:r>
      <w:proofErr w:type="spellStart"/>
      <w:r>
        <w:t>melanostictus</w:t>
      </w:r>
      <w:proofErr w:type="spellEnd"/>
      <w:r>
        <w:t>) Stock Assessment for British Columbia in 2020. DFO Can. Sci. Advis. Sec. Sci. Advis. Rep. 2020/047.</w:t>
      </w:r>
    </w:p>
    <w:p w14:paraId="2E2AD9C9" w14:textId="77777777" w:rsidR="00651CBE" w:rsidRDefault="008C50C8">
      <w:pPr>
        <w:pStyle w:val="BodyText"/>
      </w:pPr>
      <w:r>
        <w:t xml:space="preserve">Gharrett, A.J., A.P. Matala, E.L. Peterson, A.K. Gray, Z. Li, and J. Heifetz. 2007. Distribution and population genetic structure of sibling </w:t>
      </w:r>
      <w:proofErr w:type="spellStart"/>
      <w:r>
        <w:t>rougheye</w:t>
      </w:r>
      <w:proofErr w:type="spellEnd"/>
      <w:r>
        <w:t xml:space="preserve"> rockfish species. Pages 121-140 In J. Heifetz, J. DiCosimo, A.J. Gharrett, M.S. Love, V.M. O’Connell, and R.D. Stanley (eds.) 2007. Biology, assessment, and management of North Pacific </w:t>
      </w:r>
      <w:proofErr w:type="gramStart"/>
      <w:r>
        <w:t>rockfishes</w:t>
      </w:r>
      <w:proofErr w:type="gramEnd"/>
      <w:r>
        <w:t>. Alaska Sea Grant College Publication AK-SG-07-01, University of Alaska Fairbanks.</w:t>
      </w:r>
    </w:p>
    <w:p w14:paraId="3CF1CBB0" w14:textId="77777777" w:rsidR="00651CBE" w:rsidRDefault="008C50C8">
      <w:pPr>
        <w:pStyle w:val="BodyText"/>
      </w:pPr>
      <w:r>
        <w:t xml:space="preserve">Love, M.S., M. </w:t>
      </w:r>
      <w:proofErr w:type="spellStart"/>
      <w:r>
        <w:t>Yoklavich</w:t>
      </w:r>
      <w:proofErr w:type="spellEnd"/>
      <w:r>
        <w:t>, and L. Thorsteinson. 2002.The Rockfishes of the North Pacific. University of California Press, Berkeley, California. 405 p.</w:t>
      </w:r>
    </w:p>
    <w:p w14:paraId="231FE659" w14:textId="77777777" w:rsidR="00651CBE" w:rsidRDefault="008C50C8">
      <w:pPr>
        <w:pStyle w:val="BodyText"/>
      </w:pPr>
      <w:r>
        <w:t xml:space="preserve">Orr, J.W. and S. Hawkins. 2008. Species of the </w:t>
      </w:r>
      <w:proofErr w:type="spellStart"/>
      <w:r>
        <w:t>rougheye</w:t>
      </w:r>
      <w:proofErr w:type="spellEnd"/>
      <w:r>
        <w:t xml:space="preserve"> rockfish complex: resurrection of Sebastes </w:t>
      </w:r>
      <w:proofErr w:type="spellStart"/>
      <w:r>
        <w:t>melanostictus</w:t>
      </w:r>
      <w:proofErr w:type="spellEnd"/>
      <w:r>
        <w:t xml:space="preserve"> (Matsubara, 1934) and a redescription of Sebastes </w:t>
      </w:r>
      <w:proofErr w:type="spellStart"/>
      <w:r>
        <w:t>aleutianus</w:t>
      </w:r>
      <w:proofErr w:type="spellEnd"/>
      <w:r>
        <w:t xml:space="preserve"> (Jordan and Evermann, 1898) (Teleostei: Scorpaeniformes). Fish. Bull. 106(2):111-134</w:t>
      </w:r>
    </w:p>
    <w:p w14:paraId="19D49BC8" w14:textId="77777777" w:rsidR="00651CBE" w:rsidRDefault="008C50C8">
      <w:pPr>
        <w:pStyle w:val="BodyText"/>
      </w:pPr>
      <w:r>
        <w:t xml:space="preserve">Shotwell, S.K., D.H Hanselman, P.J.F. Hulson, and J. Heifetz. 2014. Assessment of </w:t>
      </w:r>
      <w:proofErr w:type="spellStart"/>
      <w:r>
        <w:t>rougheye</w:t>
      </w:r>
      <w:proofErr w:type="spellEnd"/>
      <w:r>
        <w:t xml:space="preserve"> and blackspotted rockfish stock in the Gulf of Alaska. In Stock assessment and fishery evaluation report for the groundfish fisheries of the Gulf of Alaska. </w:t>
      </w:r>
      <w:proofErr w:type="gramStart"/>
      <w:r>
        <w:t>p.655</w:t>
      </w:r>
      <w:proofErr w:type="gramEnd"/>
      <w:r>
        <w:t>-</w:t>
      </w:r>
      <w:proofErr w:type="gramStart"/>
      <w:r>
        <w:t>750</w:t>
      </w:r>
      <w:proofErr w:type="gramEnd"/>
      <w:r>
        <w:t>. North Pacific Fishery Management Council, 605 W. 4th. Avenue, Suite 306, Anchorage, AK 9950-2252.</w:t>
      </w:r>
    </w:p>
    <w:p w14:paraId="0C690B05" w14:textId="77777777" w:rsidR="00651CBE" w:rsidRDefault="008C50C8">
      <w:pPr>
        <w:pStyle w:val="BodyText"/>
      </w:pPr>
      <w:r>
        <w:lastRenderedPageBreak/>
        <w:t xml:space="preserve">Sullivan J. 2022. Assessment of </w:t>
      </w:r>
      <w:proofErr w:type="spellStart"/>
      <w:r>
        <w:t>rougheye</w:t>
      </w:r>
      <w:proofErr w:type="spellEnd"/>
      <w:r>
        <w:t xml:space="preserve"> and blackspotted rockfish stock complex in the Gulf of Alaska. In Stock assessment and fishery evaluation report for the groundfish fisheries of the Gulf of Alaska. North Pacific Fishery Management Council, 605 W. 4th. Avenue, Suite 306, Anchorage, AK 9950-2252.</w:t>
      </w:r>
    </w:p>
    <w:p w14:paraId="34D87D9B" w14:textId="77777777" w:rsidR="00651CBE" w:rsidRDefault="008C50C8">
      <w:pPr>
        <w:pStyle w:val="BodyText"/>
      </w:pPr>
      <w:r>
        <w:t xml:space="preserve">Spencer, P.D., J.N. Ianelli, and N. Laman. 2022. Assessment of the blackspotted and </w:t>
      </w:r>
      <w:proofErr w:type="spellStart"/>
      <w:r>
        <w:t>rougheye</w:t>
      </w:r>
      <w:proofErr w:type="spellEnd"/>
      <w:r>
        <w:t xml:space="preserve"> rockfish complex in the eastern Bering Sea/Aleutian Islands. In Stock assessment and fishery evaluation report BSAI. North Pacific Fishery Management Council, 605 W. 4th Ave, suite 306. Anchorage, AK 99501</w:t>
      </w:r>
    </w:p>
    <w:p w14:paraId="70578563" w14:textId="77777777" w:rsidR="00651CBE" w:rsidRDefault="008C50C8">
      <w:pPr>
        <w:pStyle w:val="BodyText"/>
      </w:pPr>
      <w:r>
        <w:t xml:space="preserve">Yang, M.S. and M.W. Nelson. 2000. Food habits of the commercially important </w:t>
      </w:r>
      <w:proofErr w:type="spellStart"/>
      <w:r>
        <w:t>groundfishes</w:t>
      </w:r>
      <w:proofErr w:type="spellEnd"/>
      <w:r>
        <w:t xml:space="preserve"> in the Gulf of Alaska in 1990, 1993, and 1996. NOAA Tech. Memo. NMFS-AFSC-112. 174 p.</w:t>
      </w:r>
      <w:bookmarkEnd w:id="1"/>
      <w:bookmarkEnd w:id="14"/>
    </w:p>
    <w:sectPr w:rsidR="00651CBE" w:rsidSect="00233C4E">
      <w:headerReference w:type="first" r:id="rId14"/>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7BE49" w14:textId="77777777" w:rsidR="002D1A26" w:rsidRDefault="002D1A26" w:rsidP="00A0078B">
      <w:pPr>
        <w:spacing w:after="0"/>
      </w:pPr>
      <w:r>
        <w:separator/>
      </w:r>
    </w:p>
  </w:endnote>
  <w:endnote w:type="continuationSeparator" w:id="0">
    <w:p w14:paraId="0CD23045" w14:textId="77777777" w:rsidR="002D1A26" w:rsidRDefault="002D1A26" w:rsidP="00A0078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1C08B" w14:textId="77777777" w:rsidR="002D1A26" w:rsidRDefault="002D1A26" w:rsidP="00A0078B">
      <w:pPr>
        <w:spacing w:after="0"/>
      </w:pPr>
      <w:r>
        <w:separator/>
      </w:r>
    </w:p>
  </w:footnote>
  <w:footnote w:type="continuationSeparator" w:id="0">
    <w:p w14:paraId="7FEE2547" w14:textId="77777777" w:rsidR="002D1A26" w:rsidRDefault="002D1A26" w:rsidP="00A0078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216CC" w14:textId="21C3DAA1" w:rsidR="00A0078B" w:rsidRDefault="008C50C8">
    <w:pPr>
      <w:pStyle w:val="Header"/>
    </w:pPr>
    <w:r>
      <w:rPr>
        <w:noProof/>
      </w:rPr>
      <w:drawing>
        <wp:anchor distT="0" distB="0" distL="114300" distR="114300" simplePos="0" relativeHeight="251658240" behindDoc="1" locked="0" layoutInCell="1" allowOverlap="1" wp14:anchorId="336A1130" wp14:editId="234535CC">
          <wp:simplePos x="0" y="0"/>
          <wp:positionH relativeFrom="margin">
            <wp:posOffset>2471751</wp:posOffset>
          </wp:positionH>
          <wp:positionV relativeFrom="paragraph">
            <wp:posOffset>-325755</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rPr>
      <w:pict w14:anchorId="74450A91">
        <v:shapetype id="_x0000_t202" coordsize="21600,21600" o:spt="202" path="m,l,21600r21600,l21600,xe">
          <v:stroke joinstyle="miter"/>
          <v:path gradientshapeok="t" o:connecttype="rect"/>
        </v:shapetype>
        <v:shape id="テキスト ボックス 15" o:spid="_x0000_s2049" type="#_x0000_t202" style="position:absolute;margin-left:104.45pt;margin-top:37.25pt;width:266.25pt;height:18.75pt;z-index:-251656192;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" o:allowoverlap="f" filled="f" stroked="f" strokeweight=".5pt">
          <v:textbox>
            <w:txbxContent>
              <w:p w14:paraId="3B007777" w14:textId="77777777" w:rsidR="008C50C8" w:rsidRPr="00D42168" w:rsidRDefault="008C50C8" w:rsidP="008C50C8">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5106E8CA"/>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4C8E5B9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582026782">
    <w:abstractNumId w:val="0"/>
  </w:num>
  <w:num w:numId="2" w16cid:durableId="958998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51CBE"/>
    <w:rsid w:val="00233C4E"/>
    <w:rsid w:val="002D1A26"/>
    <w:rsid w:val="005954DF"/>
    <w:rsid w:val="00651CBE"/>
    <w:rsid w:val="008C50C8"/>
    <w:rsid w:val="00A0078B"/>
    <w:rsid w:val="00A46518"/>
    <w:rsid w:val="00BF5E8D"/>
    <w:rsid w:val="00CA7B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E2DDC34"/>
  <w15:docId w15:val="{50C9D110-2E76-40FB-AF3C-034094272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Normal"/>
    <w:next w:val="BodyText"/>
    <w:link w:val="SubtitleChar"/>
    <w:uiPriority w:val="11"/>
    <w:qFormat/>
    <w:rsid w:val="00A10F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8F5902"/>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b/>
      <w:color w:val="CE5C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b/>
      <w:color w:val="204A87"/>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204A87"/>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Header">
    <w:name w:val="header"/>
    <w:basedOn w:val="Normal"/>
    <w:link w:val="HeaderChar"/>
    <w:rsid w:val="00A0078B"/>
    <w:pPr>
      <w:tabs>
        <w:tab w:val="center" w:pos="4680"/>
        <w:tab w:val="right" w:pos="9360"/>
      </w:tabs>
      <w:spacing w:after="0"/>
    </w:pPr>
  </w:style>
  <w:style w:type="character" w:customStyle="1" w:styleId="HeaderChar">
    <w:name w:val="Header Char"/>
    <w:basedOn w:val="DefaultParagraphFont"/>
    <w:link w:val="Header"/>
    <w:rsid w:val="00A0078B"/>
  </w:style>
  <w:style w:type="paragraph" w:styleId="Footer">
    <w:name w:val="footer"/>
    <w:basedOn w:val="Normal"/>
    <w:link w:val="FooterChar"/>
    <w:rsid w:val="00233C4E"/>
    <w:pPr>
      <w:tabs>
        <w:tab w:val="center" w:pos="4513"/>
        <w:tab w:val="right" w:pos="9026"/>
      </w:tabs>
      <w:spacing w:after="0"/>
    </w:pPr>
  </w:style>
  <w:style w:type="character" w:customStyle="1" w:styleId="FooterChar">
    <w:name w:val="Footer Char"/>
    <w:basedOn w:val="DefaultParagraphFont"/>
    <w:link w:val="Footer"/>
    <w:rsid w:val="00233C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fc.int/active-conservation-and-management-measures" TargetMode="Externa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1713</Words>
  <Characters>9492</Characters>
  <Application>Microsoft Office Word</Application>
  <DocSecurity>0</DocSecurity>
  <Lines>231</Lines>
  <Paragraphs>125</Paragraphs>
  <ScaleCrop>false</ScaleCrop>
  <Company/>
  <LinksUpToDate>false</LinksUpToDate>
  <CharactersWithSpaces>11080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NPFC Small Scientific Committee on Bottom Fish and Marine Ecosystems</dc:creator>
  <cp:keywords/>
  <cp:lastModifiedBy>Aleksandr Zavolokin</cp:lastModifiedBy>
  <cp:revision>6</cp:revision>
  <dcterms:created xsi:type="dcterms:W3CDTF">2025-10-17T00:23:00Z</dcterms:created>
  <dcterms:modified xsi:type="dcterms:W3CDTF">2025-11-05T04:11:00Z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ways_allow_html">
    <vt:lpwstr>True</vt:lpwstr>
  </property>
  <property fmtid="{D5CDD505-2E9C-101B-9397-08002B2CF9AE}" pid="3" name="date">
    <vt:lpwstr>2025-10-16</vt:lpwstr>
  </property>
  <property fmtid="{D5CDD505-2E9C-101B-9397-08002B2CF9AE}" pid="4" name="output">
    <vt:lpwstr/>
  </property>
  <property fmtid="{D5CDD505-2E9C-101B-9397-08002B2CF9AE}" pid="5" name="subtitle">
    <vt:lpwstr>Species Summary</vt:lpwstr>
  </property>
  <property fmtid="{D5CDD505-2E9C-101B-9397-08002B2CF9AE}" pid="6" name="MSIP_Label_4e6cdb53-fd15-486d-84de-c510e3a62203_Enabled">
    <vt:lpwstr>true</vt:lpwstr>
  </property>
  <property fmtid="{D5CDD505-2E9C-101B-9397-08002B2CF9AE}" pid="7" name="MSIP_Label_4e6cdb53-fd15-486d-84de-c510e3a62203_SetDate">
    <vt:lpwstr>2025-10-17T00:26:12Z</vt:lpwstr>
  </property>
  <property fmtid="{D5CDD505-2E9C-101B-9397-08002B2CF9AE}" pid="8" name="MSIP_Label_4e6cdb53-fd15-486d-84de-c510e3a62203_Method">
    <vt:lpwstr>Standard</vt:lpwstr>
  </property>
  <property fmtid="{D5CDD505-2E9C-101B-9397-08002B2CF9AE}" pid="9" name="MSIP_Label_4e6cdb53-fd15-486d-84de-c510e3a62203_Name">
    <vt:lpwstr>UNCLASSIFIED - NON-CLASSIFIÉ</vt:lpwstr>
  </property>
  <property fmtid="{D5CDD505-2E9C-101B-9397-08002B2CF9AE}" pid="10" name="MSIP_Label_4e6cdb53-fd15-486d-84de-c510e3a62203_SiteId">
    <vt:lpwstr>1594fdae-a1d9-4405-915d-011467234338</vt:lpwstr>
  </property>
  <property fmtid="{D5CDD505-2E9C-101B-9397-08002B2CF9AE}" pid="11" name="MSIP_Label_4e6cdb53-fd15-486d-84de-c510e3a62203_ActionId">
    <vt:lpwstr>22de37fe-49ba-4f15-8e72-1b784c361112</vt:lpwstr>
  </property>
  <property fmtid="{D5CDD505-2E9C-101B-9397-08002B2CF9AE}" pid="12" name="MSIP_Label_4e6cdb53-fd15-486d-84de-c510e3a62203_ContentBits">
    <vt:lpwstr>1</vt:lpwstr>
  </property>
</Properties>
</file>