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2F55F" w14:textId="542F23BB" w:rsidR="00BB00EF" w:rsidRDefault="001E0B28" w:rsidP="001E0B28">
      <w:pPr>
        <w:widowControl/>
        <w:spacing w:before="240"/>
        <w:jc w:val="right"/>
      </w:pPr>
      <w:r w:rsidRPr="001E0B28">
        <w:t>NPFC-2025-SC10-WP10</w:t>
      </w:r>
    </w:p>
    <w:p w14:paraId="44A0EA65" w14:textId="77777777" w:rsidR="00080C23" w:rsidRPr="00062A5B" w:rsidRDefault="00080C23" w:rsidP="00080C23">
      <w:pPr>
        <w:pStyle w:val="Default"/>
        <w:jc w:val="center"/>
        <w:rPr>
          <w:b/>
          <w:bCs/>
          <w:sz w:val="28"/>
          <w:szCs w:val="28"/>
        </w:rPr>
      </w:pPr>
      <w:r w:rsidRPr="00062A5B">
        <w:rPr>
          <w:b/>
          <w:bCs/>
          <w:sz w:val="28"/>
          <w:szCs w:val="28"/>
        </w:rPr>
        <w:t>Stock assessment report for chub mackerel</w:t>
      </w:r>
    </w:p>
    <w:p w14:paraId="6C4CF53D" w14:textId="77777777" w:rsidR="00080C23" w:rsidRPr="00062A5B" w:rsidRDefault="00080C23" w:rsidP="00080C23">
      <w:pPr>
        <w:pStyle w:val="Default"/>
        <w:rPr>
          <w:lang w:val="en-GB"/>
        </w:rPr>
      </w:pPr>
    </w:p>
    <w:p w14:paraId="5F69091D" w14:textId="77777777" w:rsidR="00080C23" w:rsidRPr="00062A5B" w:rsidRDefault="00080C23" w:rsidP="005E2300">
      <w:pPr>
        <w:pStyle w:val="Default"/>
        <w:rPr>
          <w:b/>
          <w:bCs/>
          <w:sz w:val="28"/>
          <w:szCs w:val="28"/>
        </w:rPr>
      </w:pPr>
      <w:r w:rsidRPr="00062A5B">
        <w:rPr>
          <w:rFonts w:hint="eastAsia"/>
          <w:b/>
          <w:bCs/>
          <w:sz w:val="28"/>
          <w:szCs w:val="28"/>
        </w:rPr>
        <w:t>EXECUTIVE SUMMARY</w:t>
      </w:r>
    </w:p>
    <w:p w14:paraId="0C93DC35" w14:textId="77777777" w:rsidR="005E2300" w:rsidRPr="00062A5B" w:rsidRDefault="005E2300" w:rsidP="005E2300">
      <w:pPr>
        <w:pStyle w:val="Default"/>
        <w:rPr>
          <w:b/>
          <w:bCs/>
          <w:sz w:val="28"/>
          <w:szCs w:val="28"/>
        </w:rPr>
      </w:pPr>
    </w:p>
    <w:p w14:paraId="2BAF5ADB" w14:textId="77777777" w:rsidR="00080C23" w:rsidRPr="00062A5B" w:rsidRDefault="00080C23" w:rsidP="005E2300">
      <w:pPr>
        <w:pStyle w:val="Default"/>
        <w:rPr>
          <w:b/>
          <w:bCs/>
        </w:rPr>
      </w:pPr>
      <w:r w:rsidRPr="00062A5B">
        <w:rPr>
          <w:b/>
          <w:bCs/>
        </w:rPr>
        <w:t>Background information</w:t>
      </w:r>
    </w:p>
    <w:p w14:paraId="013D55C2" w14:textId="2999CD8E" w:rsidR="00080C23" w:rsidRPr="00062A5B" w:rsidRDefault="00A33F03" w:rsidP="00080C23">
      <w:pPr>
        <w:adjustRightInd w:val="0"/>
        <w:snapToGrid w:val="0"/>
        <w:mirrorIndents/>
        <w:rPr>
          <w:rFonts w:eastAsia="Yu Mincho"/>
          <w:szCs w:val="24"/>
        </w:rPr>
      </w:pPr>
      <w:r w:rsidRPr="00062A5B">
        <w:rPr>
          <w:rFonts w:eastAsia="Yu Mincho"/>
          <w:szCs w:val="24"/>
        </w:rPr>
        <w:t>Chub mackerel (</w:t>
      </w:r>
      <w:proofErr w:type="spellStart"/>
      <w:r w:rsidRPr="00062A5B">
        <w:rPr>
          <w:i/>
          <w:szCs w:val="24"/>
        </w:rPr>
        <w:t>Scomber</w:t>
      </w:r>
      <w:proofErr w:type="spellEnd"/>
      <w:r w:rsidRPr="00062A5B">
        <w:rPr>
          <w:i/>
          <w:szCs w:val="24"/>
        </w:rPr>
        <w:t xml:space="preserve"> japonicus</w:t>
      </w:r>
      <w:r w:rsidRPr="00062A5B">
        <w:rPr>
          <w:rFonts w:eastAsia="Yu Mincho"/>
          <w:szCs w:val="24"/>
        </w:rPr>
        <w:t>) in the Northwest Pacific Ocean (NWPO) are distributed from the coast of southern Japan to offshore waters of Kuril Islands. It is considered that both adults and juveniles are distributed as far east as the 170-degree East longitude line. The feeding migration of adults has expanded to the northeast recently, and since 2018 the distribution of adults during summer and fall has reached 47-degree North, 166-degree East, east offshore of Kuril Island. The spawning ground is known to be located within the range of the Japanese Exclusive Economic Zone (EEZ), with the main spawning ground located in Izu Island waters.</w:t>
      </w:r>
    </w:p>
    <w:p w14:paraId="290FB0EB" w14:textId="77777777" w:rsidR="00080C23" w:rsidRPr="00062A5B" w:rsidRDefault="00080C23" w:rsidP="00080C23">
      <w:pPr>
        <w:adjustRightInd w:val="0"/>
        <w:snapToGrid w:val="0"/>
        <w:mirrorIndents/>
        <w:rPr>
          <w:rFonts w:eastAsia="Yu Mincho"/>
          <w:szCs w:val="24"/>
        </w:rPr>
      </w:pPr>
    </w:p>
    <w:p w14:paraId="5A02FF1D" w14:textId="0533783A" w:rsidR="00080C23" w:rsidRPr="00062A5B" w:rsidRDefault="0011531E" w:rsidP="00080C23">
      <w:pPr>
        <w:adjustRightInd w:val="0"/>
        <w:snapToGrid w:val="0"/>
        <w:mirrorIndents/>
        <w:rPr>
          <w:rFonts w:eastAsia="Yu Mincho"/>
          <w:szCs w:val="24"/>
        </w:rPr>
      </w:pPr>
      <w:r w:rsidRPr="00062A5B">
        <w:rPr>
          <w:rFonts w:eastAsia="Yu Mincho"/>
          <w:szCs w:val="24"/>
        </w:rPr>
        <w:t xml:space="preserve">Chub mackerel are harvested by China, Japan and Russia (Figure </w:t>
      </w:r>
      <w:r w:rsidRPr="00062A5B">
        <w:rPr>
          <w:rFonts w:eastAsia="Yu Mincho" w:hint="eastAsia"/>
          <w:szCs w:val="24"/>
        </w:rPr>
        <w:t>E-</w:t>
      </w:r>
      <w:r w:rsidRPr="00062A5B">
        <w:rPr>
          <w:rFonts w:eastAsia="Yu Mincho"/>
          <w:szCs w:val="24"/>
        </w:rPr>
        <w:t xml:space="preserve">1). </w:t>
      </w:r>
      <w:r w:rsidR="00F3744F" w:rsidRPr="00062A5B">
        <w:rPr>
          <w:rFonts w:eastAsia="Yu Mincho"/>
          <w:szCs w:val="24"/>
        </w:rPr>
        <w:t>Chinese light purse seine and pelagic trawl fisheries operate in the NPFC Convention Area, while Japanese chub mackerel fisheries consist mainly of purse seine and set net fisheries within the Japanese national waters.</w:t>
      </w:r>
      <w:r w:rsidR="00080C23" w:rsidRPr="00062A5B">
        <w:rPr>
          <w:rFonts w:eastAsia="Yu Mincho"/>
          <w:szCs w:val="24"/>
        </w:rPr>
        <w:t xml:space="preserve"> </w:t>
      </w:r>
      <w:r w:rsidR="00F74EEE" w:rsidRPr="00062A5B">
        <w:rPr>
          <w:rFonts w:eastAsia="Yu Mincho"/>
          <w:szCs w:val="24"/>
        </w:rPr>
        <w:t xml:space="preserve">Russian chub mackerel fisheries mainly operate in the Russian national waters and consist of mid-water trawl and purse seine gears. Russian fisheries also operate bottom trawl gears in the Japanese national waters. The historical total landings have fluctuated largely and recently decreased from approximately </w:t>
      </w:r>
      <w:r w:rsidR="00134EA2" w:rsidRPr="00062A5B">
        <w:rPr>
          <w:rFonts w:eastAsia="Yu Mincho"/>
          <w:szCs w:val="24"/>
        </w:rPr>
        <w:t>514,</w:t>
      </w:r>
      <w:r w:rsidR="009A0AE2" w:rsidRPr="00062A5B">
        <w:rPr>
          <w:rFonts w:eastAsia="Yu Mincho"/>
          <w:szCs w:val="24"/>
        </w:rPr>
        <w:t>000</w:t>
      </w:r>
      <w:r w:rsidR="00134EA2" w:rsidRPr="00062A5B">
        <w:rPr>
          <w:rFonts w:eastAsia="Yu Mincho"/>
          <w:szCs w:val="24"/>
        </w:rPr>
        <w:t xml:space="preserve"> </w:t>
      </w:r>
      <w:r w:rsidR="00F74EEE" w:rsidRPr="00062A5B">
        <w:rPr>
          <w:rFonts w:eastAsia="Yu Mincho"/>
          <w:szCs w:val="24"/>
        </w:rPr>
        <w:t xml:space="preserve">mt in 2018 to </w:t>
      </w:r>
      <w:r w:rsidR="00134EA2" w:rsidRPr="00062A5B">
        <w:rPr>
          <w:rFonts w:eastAsia="Yu Mincho"/>
          <w:szCs w:val="24"/>
        </w:rPr>
        <w:t>13</w:t>
      </w:r>
      <w:r w:rsidR="009A0AE2" w:rsidRPr="00062A5B">
        <w:rPr>
          <w:rFonts w:eastAsia="Yu Mincho"/>
          <w:szCs w:val="24"/>
        </w:rPr>
        <w:t>5</w:t>
      </w:r>
      <w:r w:rsidR="00134EA2" w:rsidRPr="00062A5B">
        <w:rPr>
          <w:rFonts w:eastAsia="Yu Mincho"/>
          <w:szCs w:val="24"/>
        </w:rPr>
        <w:t>,</w:t>
      </w:r>
      <w:r w:rsidR="009A0AE2" w:rsidRPr="00062A5B">
        <w:rPr>
          <w:rFonts w:eastAsia="Yu Mincho"/>
          <w:szCs w:val="24"/>
        </w:rPr>
        <w:t>000</w:t>
      </w:r>
      <w:r w:rsidR="00134EA2" w:rsidRPr="00062A5B">
        <w:rPr>
          <w:rFonts w:eastAsia="Yu Mincho"/>
          <w:szCs w:val="24"/>
        </w:rPr>
        <w:t xml:space="preserve"> </w:t>
      </w:r>
      <w:r w:rsidR="00F74EEE" w:rsidRPr="00062A5B">
        <w:rPr>
          <w:rFonts w:eastAsia="Yu Mincho"/>
          <w:szCs w:val="24"/>
        </w:rPr>
        <w:t>mt in the most recent calendar year (CY) 2024. The Conservation and Management Measure for chub mackerel (CMM 2025-07) includes a catch limit of 66,740 mt set in the Convention Area for the 2025 fishing seasons.</w:t>
      </w:r>
    </w:p>
    <w:p w14:paraId="16F84B49" w14:textId="77777777" w:rsidR="00B20022" w:rsidRPr="00062A5B" w:rsidRDefault="00B20022" w:rsidP="00080C23">
      <w:pPr>
        <w:adjustRightInd w:val="0"/>
        <w:snapToGrid w:val="0"/>
        <w:mirrorIndents/>
        <w:rPr>
          <w:rFonts w:eastAsia="Yu Mincho"/>
          <w:szCs w:val="24"/>
        </w:rPr>
      </w:pPr>
    </w:p>
    <w:p w14:paraId="6ED1671D" w14:textId="2AD2B53F" w:rsidR="00757BF5" w:rsidRPr="00062A5B" w:rsidRDefault="00757BF5" w:rsidP="00757BF5">
      <w:pPr>
        <w:adjustRightInd w:val="0"/>
        <w:snapToGrid w:val="0"/>
        <w:mirrorIndents/>
        <w:rPr>
          <w:szCs w:val="24"/>
        </w:rPr>
      </w:pPr>
      <w:r w:rsidRPr="00062A5B">
        <w:rPr>
          <w:noProof/>
          <w:szCs w:val="24"/>
        </w:rPr>
        <w:drawing>
          <wp:inline distT="0" distB="0" distL="0" distR="0" wp14:anchorId="70405387" wp14:editId="0D833BD8">
            <wp:extent cx="6004560" cy="3601720"/>
            <wp:effectExtent l="0" t="0" r="0" b="0"/>
            <wp:docPr id="1228894078" name="図 7" descr="グラフ, ヒストグ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94078" name="図 7" descr="グラフ, ヒストグラム"/>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4560" cy="3601720"/>
                    </a:xfrm>
                    <a:prstGeom prst="rect">
                      <a:avLst/>
                    </a:prstGeom>
                    <a:noFill/>
                    <a:ln>
                      <a:noFill/>
                    </a:ln>
                  </pic:spPr>
                </pic:pic>
              </a:graphicData>
            </a:graphic>
          </wp:inline>
        </w:drawing>
      </w:r>
    </w:p>
    <w:p w14:paraId="21650572" w14:textId="68552D31" w:rsidR="00080C23" w:rsidRPr="00062A5B" w:rsidRDefault="00080C23" w:rsidP="00757BF5">
      <w:pPr>
        <w:rPr>
          <w:rFonts w:eastAsia="Yu Mincho"/>
          <w:szCs w:val="24"/>
        </w:rPr>
      </w:pPr>
      <w:r w:rsidRPr="00062A5B">
        <w:rPr>
          <w:rFonts w:eastAsia="Yu Mincho"/>
          <w:szCs w:val="24"/>
        </w:rPr>
        <w:t xml:space="preserve">Figure </w:t>
      </w:r>
      <w:r w:rsidRPr="00062A5B">
        <w:rPr>
          <w:rFonts w:eastAsia="Yu Mincho" w:hint="eastAsia"/>
          <w:szCs w:val="24"/>
        </w:rPr>
        <w:t>E-</w:t>
      </w:r>
      <w:r w:rsidRPr="00062A5B">
        <w:rPr>
          <w:rFonts w:eastAsia="Yu Mincho"/>
          <w:szCs w:val="24"/>
        </w:rPr>
        <w:t xml:space="preserve">1. </w:t>
      </w:r>
      <w:r w:rsidR="00E944D2" w:rsidRPr="00062A5B">
        <w:rPr>
          <w:rFonts w:eastAsia="Yu Mincho"/>
          <w:szCs w:val="24"/>
        </w:rPr>
        <w:t>Historical chub mackerel catch in weight by Member.</w:t>
      </w:r>
    </w:p>
    <w:p w14:paraId="3DB0A508" w14:textId="77777777" w:rsidR="00757BF5" w:rsidRPr="00062A5B" w:rsidRDefault="00757BF5" w:rsidP="00B21800">
      <w:pPr>
        <w:rPr>
          <w:szCs w:val="24"/>
        </w:rPr>
      </w:pPr>
    </w:p>
    <w:p w14:paraId="57084C97" w14:textId="77777777" w:rsidR="00992781" w:rsidRPr="00062A5B" w:rsidRDefault="00992781" w:rsidP="00992781">
      <w:pPr>
        <w:pStyle w:val="Default"/>
        <w:rPr>
          <w:b/>
          <w:bCs/>
        </w:rPr>
      </w:pPr>
      <w:bookmarkStart w:id="0" w:name="_Toc2881054"/>
      <w:r w:rsidRPr="00062A5B">
        <w:rPr>
          <w:b/>
          <w:bCs/>
        </w:rPr>
        <w:lastRenderedPageBreak/>
        <w:t xml:space="preserve">Stock assessment model </w:t>
      </w:r>
    </w:p>
    <w:p w14:paraId="746F2082" w14:textId="77777777" w:rsidR="00992781" w:rsidRPr="00062A5B" w:rsidRDefault="00992781" w:rsidP="00992781">
      <w:pPr>
        <w:adjustRightInd w:val="0"/>
        <w:snapToGrid w:val="0"/>
        <w:mirrorIndents/>
        <w:rPr>
          <w:rFonts w:eastAsia="Yu Mincho"/>
          <w:szCs w:val="24"/>
        </w:rPr>
      </w:pPr>
      <w:r w:rsidRPr="00062A5B">
        <w:rPr>
          <w:rFonts w:eastAsia="Yu Mincho"/>
          <w:szCs w:val="24"/>
        </w:rPr>
        <w:t>A state-space stock assessment model (SAM) was agreed to be used for the chub mackerel stock assessment by the Technical Working Group on Chub Mackerel Stock Assessment (TWG CMSA). SAM accounts for observation errors in catch-at-age data and abundance indices. It uses age-specific data on catch numbers, stock weight, and maturity rate in each year. Recruitment was defined as numbers at age 0, and spawning stock biomass (SSB) was calculated through multiplication of numbers-at-age by maturity-at-age and weight-at-age. SAM consists of two subparts: a population dynamics model and an observation model.</w:t>
      </w:r>
    </w:p>
    <w:p w14:paraId="76B32F75" w14:textId="77777777" w:rsidR="00AB0DE7" w:rsidRPr="00062A5B" w:rsidRDefault="00AB0DE7" w:rsidP="00AB0DE7">
      <w:pPr>
        <w:pStyle w:val="Default"/>
        <w:rPr>
          <w:rFonts w:eastAsia="Yu Mincho" w:cstheme="minorBidi"/>
          <w:color w:val="auto"/>
          <w:kern w:val="2"/>
        </w:rPr>
      </w:pPr>
    </w:p>
    <w:p w14:paraId="7FE3B4B8" w14:textId="2B80C84A" w:rsidR="00080C23" w:rsidRPr="00062A5B" w:rsidRDefault="00AB0DE7" w:rsidP="00080C23">
      <w:pPr>
        <w:adjustRightInd w:val="0"/>
        <w:snapToGrid w:val="0"/>
        <w:mirrorIndents/>
        <w:rPr>
          <w:rFonts w:eastAsia="Yu Mincho"/>
          <w:szCs w:val="24"/>
        </w:rPr>
      </w:pPr>
      <w:r w:rsidRPr="00062A5B">
        <w:rPr>
          <w:rFonts w:eastAsia="Yu Mincho"/>
        </w:rPr>
        <w:t xml:space="preserve">Age-structured population dynamics for chub mackerel estimated by SAM are driven through survival processes such as natural and fishing mortalities, as well as process errors. Reproduction is calculated by a </w:t>
      </w:r>
      <w:proofErr w:type="spellStart"/>
      <w:r w:rsidRPr="00062A5B">
        <w:rPr>
          <w:rFonts w:eastAsia="Yu Mincho"/>
        </w:rPr>
        <w:t>Beverton</w:t>
      </w:r>
      <w:proofErr w:type="spellEnd"/>
      <w:r w:rsidRPr="00062A5B">
        <w:rPr>
          <w:rFonts w:eastAsia="Yu Mincho"/>
        </w:rPr>
        <w:t>-Holt stock recruitment relationship. Fishing mortality coefficients by year and age group are assumed to follow a multivariate random walk, consequently allowing estimation of time-varying selectivity.</w:t>
      </w:r>
    </w:p>
    <w:p w14:paraId="0F53B05D" w14:textId="77777777" w:rsidR="00346C72" w:rsidRPr="00062A5B" w:rsidRDefault="00346C72" w:rsidP="00346C72">
      <w:pPr>
        <w:adjustRightInd w:val="0"/>
        <w:snapToGrid w:val="0"/>
        <w:mirrorIndents/>
        <w:rPr>
          <w:rFonts w:eastAsia="Yu Mincho"/>
          <w:szCs w:val="24"/>
        </w:rPr>
      </w:pPr>
    </w:p>
    <w:p w14:paraId="51332E8E" w14:textId="66230575" w:rsidR="00080C23" w:rsidRPr="00062A5B" w:rsidRDefault="00346C72" w:rsidP="00080C23">
      <w:pPr>
        <w:adjustRightInd w:val="0"/>
        <w:snapToGrid w:val="0"/>
        <w:mirrorIndents/>
        <w:rPr>
          <w:rFonts w:eastAsia="Yu Mincho"/>
          <w:szCs w:val="24"/>
        </w:rPr>
      </w:pPr>
      <w:r w:rsidRPr="00062A5B">
        <w:rPr>
          <w:rFonts w:eastAsia="Yu Mincho"/>
        </w:rPr>
        <w:t>In the observation model of SAM, the catch-at-age is estimated though the fitting of the Baranov equation to the observed catch-at-age under a lognormal error distribution. SAM also fits to abundance indices with a lognormal error assumption. Non-linear relationships to population abundance estimates were estimated for the three abundance indices specific to ages 0 and 1, linear relationships were applied to the other abundance indices.</w:t>
      </w:r>
    </w:p>
    <w:p w14:paraId="338DE271" w14:textId="77777777" w:rsidR="00080C23" w:rsidRPr="00062A5B" w:rsidRDefault="00080C23" w:rsidP="00080C23">
      <w:pPr>
        <w:adjustRightInd w:val="0"/>
        <w:snapToGrid w:val="0"/>
        <w:mirrorIndents/>
        <w:rPr>
          <w:rFonts w:eastAsia="Yu Gothic Light"/>
          <w:b/>
          <w:szCs w:val="24"/>
        </w:rPr>
      </w:pPr>
    </w:p>
    <w:p w14:paraId="0A2424D7" w14:textId="77777777" w:rsidR="00992F86" w:rsidRPr="00062A5B" w:rsidRDefault="00992F86" w:rsidP="00992F86">
      <w:pPr>
        <w:pStyle w:val="Default"/>
        <w:rPr>
          <w:b/>
          <w:bCs/>
        </w:rPr>
      </w:pPr>
      <w:r w:rsidRPr="00062A5B">
        <w:rPr>
          <w:b/>
          <w:bCs/>
        </w:rPr>
        <w:t>Data and biological parameters used in the assessment model</w:t>
      </w:r>
    </w:p>
    <w:p w14:paraId="35FFF862" w14:textId="6F4B7898" w:rsidR="00080C23" w:rsidRPr="00062A5B" w:rsidRDefault="00992F86" w:rsidP="00080C23">
      <w:pPr>
        <w:adjustRightInd w:val="0"/>
        <w:snapToGrid w:val="0"/>
        <w:mirrorIndents/>
        <w:rPr>
          <w:rFonts w:eastAsia="Yu Mincho"/>
          <w:szCs w:val="24"/>
        </w:rPr>
      </w:pPr>
      <w:r w:rsidRPr="00062A5B">
        <w:rPr>
          <w:rFonts w:eastAsia="Yu Mincho"/>
        </w:rPr>
        <w:t xml:space="preserve">Data </w:t>
      </w:r>
      <w:proofErr w:type="gramStart"/>
      <w:r w:rsidRPr="00062A5B">
        <w:rPr>
          <w:rFonts w:eastAsia="Yu Mincho"/>
        </w:rPr>
        <w:t>are</w:t>
      </w:r>
      <w:proofErr w:type="gramEnd"/>
      <w:r w:rsidRPr="00062A5B">
        <w:rPr>
          <w:rFonts w:eastAsia="Yu Mincho"/>
        </w:rPr>
        <w:t xml:space="preserve"> included from the NPFC Convention Area and Members’ EEZs.</w:t>
      </w:r>
      <w:bookmarkEnd w:id="0"/>
    </w:p>
    <w:p w14:paraId="37E8A689" w14:textId="77777777" w:rsidR="00080C23" w:rsidRPr="00062A5B" w:rsidRDefault="00080C23" w:rsidP="00080C23">
      <w:pPr>
        <w:adjustRightInd w:val="0"/>
        <w:snapToGrid w:val="0"/>
        <w:mirrorIndents/>
        <w:rPr>
          <w:rFonts w:eastAsia="Yu Mincho"/>
          <w:szCs w:val="24"/>
        </w:rPr>
      </w:pPr>
    </w:p>
    <w:p w14:paraId="50CD9C02" w14:textId="649B2447" w:rsidR="0004644C" w:rsidRPr="00062A5B" w:rsidRDefault="0004644C" w:rsidP="0004644C">
      <w:pPr>
        <w:adjustRightInd w:val="0"/>
        <w:snapToGrid w:val="0"/>
        <w:mirrorIndents/>
        <w:rPr>
          <w:rFonts w:eastAsia="Yu Mincho"/>
          <w:szCs w:val="24"/>
        </w:rPr>
      </w:pPr>
      <w:r w:rsidRPr="00062A5B">
        <w:rPr>
          <w:rFonts w:eastAsia="Yu Mincho"/>
          <w:szCs w:val="24"/>
        </w:rPr>
        <w:t xml:space="preserve">A fishing year (FY) starting from July and ending in June of the following year was applied in the stock assessment of chub mackerel. The TWG CMSA agreed </w:t>
      </w:r>
      <w:proofErr w:type="gramStart"/>
      <w:r w:rsidRPr="00062A5B">
        <w:rPr>
          <w:rFonts w:eastAsia="Yu Mincho"/>
          <w:szCs w:val="24"/>
        </w:rPr>
        <w:t>for</w:t>
      </w:r>
      <w:proofErr w:type="gramEnd"/>
      <w:r w:rsidRPr="00062A5B">
        <w:rPr>
          <w:rFonts w:eastAsia="Yu Mincho"/>
          <w:szCs w:val="24"/>
        </w:rPr>
        <w:t xml:space="preserve"> the stock assessment period </w:t>
      </w:r>
      <w:proofErr w:type="gramStart"/>
      <w:r w:rsidRPr="00062A5B">
        <w:rPr>
          <w:rFonts w:eastAsia="Yu Mincho"/>
          <w:szCs w:val="24"/>
        </w:rPr>
        <w:t>to be</w:t>
      </w:r>
      <w:proofErr w:type="gramEnd"/>
      <w:r w:rsidRPr="00062A5B">
        <w:rPr>
          <w:rFonts w:eastAsia="Yu Mincho"/>
          <w:szCs w:val="24"/>
        </w:rPr>
        <w:t xml:space="preserve"> FY1970 to FY2023. Seven age groups of ages 0 to 5 and 6+ were defined in the stock assessment. The historical catch-at-age, which was constructed from the quarterly data from each Member, is shown in Figure </w:t>
      </w:r>
      <w:r w:rsidR="005A0CF0" w:rsidRPr="00062A5B">
        <w:rPr>
          <w:rFonts w:eastAsia="Yu Mincho" w:hint="eastAsia"/>
          <w:szCs w:val="24"/>
        </w:rPr>
        <w:t>E-</w:t>
      </w:r>
      <w:r w:rsidRPr="00062A5B">
        <w:rPr>
          <w:rFonts w:eastAsia="Yu Mincho"/>
          <w:szCs w:val="24"/>
        </w:rPr>
        <w:t xml:space="preserve">2. Time series of mean weight-at-age are illustrated in Figure </w:t>
      </w:r>
      <w:r w:rsidR="005A0CF0" w:rsidRPr="00062A5B">
        <w:rPr>
          <w:rFonts w:eastAsia="Yu Mincho" w:hint="eastAsia"/>
          <w:szCs w:val="24"/>
        </w:rPr>
        <w:t>E-</w:t>
      </w:r>
      <w:r w:rsidRPr="00062A5B">
        <w:rPr>
          <w:rFonts w:eastAsia="Yu Mincho"/>
          <w:szCs w:val="24"/>
        </w:rPr>
        <w:t xml:space="preserve">3. Annual maturity-at-age with decadal time-varying changes is shown in Figure </w:t>
      </w:r>
      <w:r w:rsidR="005A0CF0" w:rsidRPr="00062A5B">
        <w:rPr>
          <w:rFonts w:eastAsia="Yu Mincho" w:hint="eastAsia"/>
          <w:szCs w:val="24"/>
        </w:rPr>
        <w:t>E-</w:t>
      </w:r>
      <w:r w:rsidRPr="00062A5B">
        <w:rPr>
          <w:rFonts w:eastAsia="Yu Mincho"/>
          <w:szCs w:val="24"/>
        </w:rPr>
        <w:t xml:space="preserve">4. These data were available up to FY2023. </w:t>
      </w:r>
    </w:p>
    <w:p w14:paraId="7AE6DDCD" w14:textId="77777777" w:rsidR="0004644C" w:rsidRPr="00062A5B" w:rsidRDefault="0004644C" w:rsidP="0004644C">
      <w:pPr>
        <w:adjustRightInd w:val="0"/>
        <w:snapToGrid w:val="0"/>
        <w:mirrorIndents/>
        <w:rPr>
          <w:rFonts w:eastAsia="Yu Mincho"/>
          <w:szCs w:val="24"/>
        </w:rPr>
      </w:pPr>
    </w:p>
    <w:p w14:paraId="05D802F4" w14:textId="09AA7A27" w:rsidR="0004644C" w:rsidRPr="00062A5B" w:rsidRDefault="0004644C" w:rsidP="0004644C">
      <w:pPr>
        <w:adjustRightInd w:val="0"/>
        <w:snapToGrid w:val="0"/>
        <w:mirrorIndents/>
        <w:rPr>
          <w:rFonts w:eastAsia="Yu Mincho"/>
          <w:szCs w:val="24"/>
        </w:rPr>
      </w:pPr>
      <w:r w:rsidRPr="00062A5B">
        <w:rPr>
          <w:rFonts w:eastAsia="Yu Mincho"/>
          <w:szCs w:val="24"/>
        </w:rPr>
        <w:t xml:space="preserve">Seven time series of the relative indices of abundance were used during model development (Figure </w:t>
      </w:r>
      <w:r w:rsidR="00256ED8" w:rsidRPr="00062A5B">
        <w:rPr>
          <w:rFonts w:eastAsia="Yu Mincho" w:hint="eastAsia"/>
          <w:szCs w:val="24"/>
        </w:rPr>
        <w:t>E-</w:t>
      </w:r>
      <w:r w:rsidRPr="00062A5B">
        <w:rPr>
          <w:rFonts w:eastAsia="Yu Mincho"/>
          <w:szCs w:val="24"/>
        </w:rPr>
        <w:t xml:space="preserve">5): relative number of age 0 fish from the summer survey by Japan; relative number of age 0 fish from the autumn survey by Japan; relative number of age 1 fish from the autumn survey by Japan; relative SSB from the egg survey by Japan; relative SSB from the dip-net fishery by Japan; relative vulnerable stock biomass from the light purse-seine fishery by China; and relative vulnerable stock biomass from the trawl fishery by Russia. The indices from Japan and Russia were available until FY2024 and until FY2023 for China. </w:t>
      </w:r>
    </w:p>
    <w:p w14:paraId="4AF5F952" w14:textId="77777777" w:rsidR="0004644C" w:rsidRPr="00062A5B" w:rsidRDefault="0004644C" w:rsidP="0004644C">
      <w:pPr>
        <w:adjustRightInd w:val="0"/>
        <w:snapToGrid w:val="0"/>
        <w:mirrorIndents/>
        <w:rPr>
          <w:rFonts w:eastAsia="Yu Mincho"/>
          <w:szCs w:val="24"/>
        </w:rPr>
      </w:pPr>
    </w:p>
    <w:p w14:paraId="596A9ED9" w14:textId="77777777" w:rsidR="0004644C" w:rsidRPr="00062A5B" w:rsidRDefault="0004644C" w:rsidP="0004644C">
      <w:pPr>
        <w:adjustRightInd w:val="0"/>
        <w:snapToGrid w:val="0"/>
        <w:mirrorIndents/>
        <w:rPr>
          <w:rFonts w:eastAsia="Yu Mincho"/>
          <w:szCs w:val="24"/>
        </w:rPr>
      </w:pPr>
      <w:r w:rsidRPr="00062A5B">
        <w:rPr>
          <w:rFonts w:eastAsia="Yu Mincho"/>
          <w:szCs w:val="24"/>
        </w:rPr>
        <w:t xml:space="preserve">An age-specific natural mortality (M), corresponding to 0.80 for age 0, 0.60 for age 1, 0.51 for age 2, 0.46 for age 3,0.43 for age 4, 0.41 for age 5, and 0.40 for age 6+, was applied for the stock assessment by the TWG CMSA. </w:t>
      </w:r>
    </w:p>
    <w:p w14:paraId="6A5CBF6C" w14:textId="77777777" w:rsidR="0004644C" w:rsidRPr="00062A5B" w:rsidRDefault="0004644C" w:rsidP="0004644C">
      <w:pPr>
        <w:adjustRightInd w:val="0"/>
        <w:snapToGrid w:val="0"/>
        <w:mirrorIndents/>
        <w:rPr>
          <w:rFonts w:eastAsia="Yu Mincho"/>
          <w:szCs w:val="24"/>
        </w:rPr>
      </w:pPr>
    </w:p>
    <w:p w14:paraId="056E6106" w14:textId="5175E441" w:rsidR="00080C23" w:rsidRPr="00062A5B" w:rsidRDefault="0004644C" w:rsidP="00080C23">
      <w:pPr>
        <w:adjustRightInd w:val="0"/>
        <w:snapToGrid w:val="0"/>
        <w:mirrorIndents/>
        <w:rPr>
          <w:rFonts w:eastAsia="Yu Mincho"/>
          <w:szCs w:val="24"/>
        </w:rPr>
      </w:pPr>
      <w:r w:rsidRPr="00062A5B">
        <w:rPr>
          <w:rFonts w:eastAsia="Yu Mincho"/>
          <w:szCs w:val="24"/>
        </w:rPr>
        <w:t>Overall, the available data show 1) recent decreases in the relative abundance trends, 2) a shift to older average age at maturity, 3) changes in weight at age, and 4) declining catch trends.</w:t>
      </w:r>
    </w:p>
    <w:p w14:paraId="768CC904" w14:textId="77777777" w:rsidR="00080C23" w:rsidRPr="00062A5B" w:rsidRDefault="00080C23" w:rsidP="00080C23">
      <w:pPr>
        <w:adjustRightInd w:val="0"/>
        <w:snapToGrid w:val="0"/>
        <w:mirrorIndents/>
        <w:rPr>
          <w:rFonts w:eastAsia="Yu Mincho"/>
          <w:szCs w:val="24"/>
        </w:rPr>
      </w:pPr>
    </w:p>
    <w:p w14:paraId="1208943E" w14:textId="77777777" w:rsidR="00080C23" w:rsidRPr="00062A5B" w:rsidRDefault="00080C23" w:rsidP="00080C23">
      <w:pPr>
        <w:widowControl/>
        <w:jc w:val="left"/>
        <w:rPr>
          <w:rFonts w:eastAsia="Yu Mincho"/>
          <w:szCs w:val="24"/>
        </w:rPr>
      </w:pPr>
      <w:r w:rsidRPr="00062A5B">
        <w:rPr>
          <w:rFonts w:eastAsia="Yu Mincho"/>
          <w:szCs w:val="24"/>
        </w:rPr>
        <w:br w:type="page"/>
      </w:r>
    </w:p>
    <w:p w14:paraId="6E2BD6AD" w14:textId="2545126F" w:rsidR="00080C23" w:rsidRPr="00062A5B" w:rsidRDefault="00FD3EB5" w:rsidP="00080C23">
      <w:pPr>
        <w:adjustRightInd w:val="0"/>
        <w:snapToGrid w:val="0"/>
        <w:mirrorIndents/>
        <w:rPr>
          <w:szCs w:val="24"/>
        </w:rPr>
      </w:pPr>
      <w:r w:rsidRPr="00062A5B">
        <w:rPr>
          <w:noProof/>
          <w:szCs w:val="24"/>
        </w:rPr>
        <w:lastRenderedPageBreak/>
        <w:drawing>
          <wp:inline distT="0" distB="0" distL="0" distR="0" wp14:anchorId="6B240106" wp14:editId="5F4836DE">
            <wp:extent cx="6000750" cy="4200525"/>
            <wp:effectExtent l="0" t="0" r="0" b="9525"/>
            <wp:docPr id="1314873136" name="図 6"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73136" name="図 6" descr="A graph of different colored lin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0" cy="4200525"/>
                    </a:xfrm>
                    <a:prstGeom prst="rect">
                      <a:avLst/>
                    </a:prstGeom>
                    <a:noFill/>
                    <a:ln>
                      <a:noFill/>
                    </a:ln>
                  </pic:spPr>
                </pic:pic>
              </a:graphicData>
            </a:graphic>
          </wp:inline>
        </w:drawing>
      </w:r>
    </w:p>
    <w:p w14:paraId="22D7A7FB" w14:textId="77777777" w:rsidR="00080C23" w:rsidRPr="00062A5B" w:rsidRDefault="00080C23" w:rsidP="00080C23">
      <w:pPr>
        <w:adjustRightInd w:val="0"/>
        <w:snapToGrid w:val="0"/>
        <w:mirrorIndents/>
        <w:rPr>
          <w:rFonts w:eastAsia="Yu Mincho"/>
          <w:szCs w:val="24"/>
        </w:rPr>
      </w:pPr>
      <w:r w:rsidRPr="00062A5B">
        <w:rPr>
          <w:rFonts w:eastAsia="Yu Mincho"/>
          <w:szCs w:val="24"/>
        </w:rPr>
        <w:t xml:space="preserve">Figure </w:t>
      </w:r>
      <w:r w:rsidRPr="00062A5B">
        <w:rPr>
          <w:rFonts w:eastAsia="Yu Mincho" w:hint="eastAsia"/>
          <w:szCs w:val="24"/>
        </w:rPr>
        <w:t>E-</w:t>
      </w:r>
      <w:r w:rsidRPr="00062A5B">
        <w:rPr>
          <w:rFonts w:eastAsia="Yu Mincho"/>
          <w:szCs w:val="24"/>
        </w:rPr>
        <w:t xml:space="preserve">2. </w:t>
      </w:r>
      <w:proofErr w:type="gramStart"/>
      <w:r w:rsidRPr="00062A5B">
        <w:rPr>
          <w:rFonts w:eastAsia="Yu Mincho"/>
          <w:szCs w:val="24"/>
        </w:rPr>
        <w:t>Historical</w:t>
      </w:r>
      <w:proofErr w:type="gramEnd"/>
      <w:r w:rsidRPr="00062A5B">
        <w:rPr>
          <w:rFonts w:eastAsia="Yu Mincho"/>
          <w:szCs w:val="24"/>
        </w:rPr>
        <w:t xml:space="preserve"> observed catch-at-age. </w:t>
      </w:r>
    </w:p>
    <w:p w14:paraId="465408D9" w14:textId="7F9AABB7" w:rsidR="00080C23" w:rsidRPr="00062A5B" w:rsidRDefault="00080C23" w:rsidP="00080C23">
      <w:pPr>
        <w:rPr>
          <w:szCs w:val="24"/>
        </w:rPr>
      </w:pPr>
      <w:r w:rsidRPr="00062A5B">
        <w:rPr>
          <w:szCs w:val="24"/>
        </w:rPr>
        <w:br/>
      </w:r>
      <w:r w:rsidR="00715EC2" w:rsidRPr="00062A5B">
        <w:rPr>
          <w:noProof/>
          <w:szCs w:val="24"/>
        </w:rPr>
        <w:drawing>
          <wp:inline distT="0" distB="0" distL="0" distR="0" wp14:anchorId="13D08BE0" wp14:editId="4292B9E3">
            <wp:extent cx="5943600" cy="3562247"/>
            <wp:effectExtent l="0" t="0" r="0" b="635"/>
            <wp:docPr id="1797679149" name="図 6"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679149" name="図 6" descr="A graph of different colored lin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1861" cy="3573192"/>
                    </a:xfrm>
                    <a:prstGeom prst="rect">
                      <a:avLst/>
                    </a:prstGeom>
                    <a:noFill/>
                    <a:ln>
                      <a:noFill/>
                    </a:ln>
                  </pic:spPr>
                </pic:pic>
              </a:graphicData>
            </a:graphic>
          </wp:inline>
        </w:drawing>
      </w:r>
    </w:p>
    <w:p w14:paraId="20E43D4F" w14:textId="77777777" w:rsidR="00080C23" w:rsidRPr="00062A5B" w:rsidRDefault="00080C23" w:rsidP="00080C23">
      <w:pPr>
        <w:rPr>
          <w:rFonts w:eastAsia="Yu Mincho"/>
          <w:szCs w:val="24"/>
        </w:rPr>
      </w:pPr>
      <w:r w:rsidRPr="00062A5B">
        <w:rPr>
          <w:rFonts w:eastAsia="Yu Mincho"/>
          <w:szCs w:val="24"/>
        </w:rPr>
        <w:t xml:space="preserve">Figure </w:t>
      </w:r>
      <w:r w:rsidRPr="00062A5B">
        <w:rPr>
          <w:rFonts w:eastAsia="Yu Mincho" w:hint="eastAsia"/>
          <w:szCs w:val="24"/>
        </w:rPr>
        <w:t>E-</w:t>
      </w:r>
      <w:r w:rsidRPr="00062A5B">
        <w:rPr>
          <w:rFonts w:eastAsia="Yu Mincho"/>
          <w:szCs w:val="24"/>
        </w:rPr>
        <w:t xml:space="preserve">3. Time series of weight-at-age. </w:t>
      </w:r>
      <w:r w:rsidRPr="00062A5B">
        <w:rPr>
          <w:rFonts w:eastAsia="Yu Mincho"/>
          <w:szCs w:val="24"/>
        </w:rPr>
        <w:br w:type="page"/>
      </w:r>
    </w:p>
    <w:p w14:paraId="6F2F5196" w14:textId="045C1B33" w:rsidR="000234C9" w:rsidRPr="00062A5B" w:rsidRDefault="0003301D" w:rsidP="00D916B0">
      <w:pPr>
        <w:rPr>
          <w:rFonts w:eastAsia="Yu Mincho"/>
          <w:szCs w:val="24"/>
        </w:rPr>
      </w:pPr>
      <w:r w:rsidRPr="00062A5B">
        <w:rPr>
          <w:rFonts w:eastAsia="Yu Mincho"/>
          <w:noProof/>
          <w:szCs w:val="24"/>
        </w:rPr>
        <w:lastRenderedPageBreak/>
        <w:drawing>
          <wp:inline distT="0" distB="0" distL="0" distR="0" wp14:anchorId="738F45DD" wp14:editId="758D1268">
            <wp:extent cx="6004560" cy="3602609"/>
            <wp:effectExtent l="0" t="0" r="0" b="0"/>
            <wp:docPr id="5902490" name="図 7"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2490" name="図 7" descr="A graph with numbers and line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4560" cy="3602609"/>
                    </a:xfrm>
                    <a:prstGeom prst="rect">
                      <a:avLst/>
                    </a:prstGeom>
                    <a:noFill/>
                    <a:ln>
                      <a:noFill/>
                    </a:ln>
                  </pic:spPr>
                </pic:pic>
              </a:graphicData>
            </a:graphic>
          </wp:inline>
        </w:drawing>
      </w:r>
      <w:r w:rsidR="00080C23" w:rsidRPr="00062A5B">
        <w:rPr>
          <w:szCs w:val="24"/>
        </w:rPr>
        <w:br/>
      </w:r>
      <w:r w:rsidR="00080C23" w:rsidRPr="00062A5B">
        <w:rPr>
          <w:rFonts w:eastAsia="Yu Mincho"/>
          <w:szCs w:val="24"/>
        </w:rPr>
        <w:t xml:space="preserve">Figure </w:t>
      </w:r>
      <w:r w:rsidR="00080C23" w:rsidRPr="00062A5B">
        <w:rPr>
          <w:rFonts w:eastAsia="Yu Mincho" w:hint="eastAsia"/>
          <w:szCs w:val="24"/>
        </w:rPr>
        <w:t>E-</w:t>
      </w:r>
      <w:r w:rsidR="00080C23" w:rsidRPr="00062A5B">
        <w:rPr>
          <w:rFonts w:eastAsia="Yu Mincho"/>
          <w:szCs w:val="24"/>
        </w:rPr>
        <w:t xml:space="preserve">4. </w:t>
      </w:r>
      <w:r w:rsidR="00FF36C5" w:rsidRPr="00062A5B">
        <w:rPr>
          <w:rFonts w:eastAsia="Yu Mincho"/>
          <w:szCs w:val="24"/>
        </w:rPr>
        <w:t>Time series of maturity-at-age</w:t>
      </w:r>
      <w:r w:rsidR="00FF36C5" w:rsidRPr="00062A5B">
        <w:rPr>
          <w:rFonts w:eastAsia="Yu Mincho" w:hint="eastAsia"/>
          <w:szCs w:val="24"/>
        </w:rPr>
        <w:t>.</w:t>
      </w:r>
      <w:r w:rsidR="000234C9" w:rsidRPr="00062A5B">
        <w:rPr>
          <w:rFonts w:eastAsia="Yu Mincho"/>
          <w:szCs w:val="24"/>
        </w:rPr>
        <w:br w:type="page"/>
      </w:r>
    </w:p>
    <w:p w14:paraId="7F7DB7E0" w14:textId="140F099A" w:rsidR="00080C23" w:rsidRPr="00062A5B" w:rsidRDefault="004C0908" w:rsidP="00080C23">
      <w:pPr>
        <w:rPr>
          <w:rFonts w:eastAsia="Yu Mincho"/>
          <w:szCs w:val="24"/>
        </w:rPr>
      </w:pPr>
      <w:r w:rsidRPr="00062A5B">
        <w:rPr>
          <w:rFonts w:eastAsia="Yu Mincho"/>
          <w:noProof/>
          <w:szCs w:val="24"/>
        </w:rPr>
        <w:lastRenderedPageBreak/>
        <w:drawing>
          <wp:inline distT="0" distB="0" distL="0" distR="0" wp14:anchorId="1553D08F" wp14:editId="36591F35">
            <wp:extent cx="5962650" cy="5962650"/>
            <wp:effectExtent l="0" t="0" r="0" b="0"/>
            <wp:docPr id="148758413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2650" cy="5962650"/>
                    </a:xfrm>
                    <a:prstGeom prst="rect">
                      <a:avLst/>
                    </a:prstGeom>
                    <a:noFill/>
                    <a:ln>
                      <a:noFill/>
                    </a:ln>
                  </pic:spPr>
                </pic:pic>
              </a:graphicData>
            </a:graphic>
          </wp:inline>
        </w:drawing>
      </w:r>
    </w:p>
    <w:p w14:paraId="4F93E6CE" w14:textId="24FCD188" w:rsidR="00080C23" w:rsidRPr="00062A5B" w:rsidRDefault="00080C23" w:rsidP="00087DB2">
      <w:pPr>
        <w:rPr>
          <w:rFonts w:eastAsia="Yu Mincho"/>
          <w:szCs w:val="24"/>
        </w:rPr>
      </w:pPr>
      <w:r w:rsidRPr="00062A5B">
        <w:rPr>
          <w:rFonts w:eastAsia="Yu Mincho"/>
          <w:szCs w:val="24"/>
        </w:rPr>
        <w:t xml:space="preserve">Figure </w:t>
      </w:r>
      <w:r w:rsidRPr="00062A5B">
        <w:rPr>
          <w:rFonts w:eastAsia="Yu Mincho" w:hint="eastAsia"/>
          <w:szCs w:val="24"/>
        </w:rPr>
        <w:t>E-</w:t>
      </w:r>
      <w:r w:rsidRPr="00062A5B">
        <w:rPr>
          <w:rFonts w:eastAsia="Yu Mincho"/>
          <w:szCs w:val="24"/>
        </w:rPr>
        <w:t xml:space="preserve">5. </w:t>
      </w:r>
      <w:r w:rsidR="00900CA7" w:rsidRPr="00062A5B">
        <w:rPr>
          <w:rFonts w:eastAsia="Yu Mincho"/>
          <w:szCs w:val="24"/>
        </w:rPr>
        <w:t>Time series of abundance indices, note that the y- scales differ.</w:t>
      </w:r>
    </w:p>
    <w:p w14:paraId="780A459F" w14:textId="77777777" w:rsidR="00080C23" w:rsidRPr="00062A5B" w:rsidRDefault="00080C23" w:rsidP="00080C23">
      <w:pPr>
        <w:widowControl/>
        <w:jc w:val="left"/>
        <w:rPr>
          <w:rFonts w:eastAsia="Yu Mincho"/>
          <w:szCs w:val="24"/>
        </w:rPr>
      </w:pPr>
      <w:r w:rsidRPr="00062A5B">
        <w:rPr>
          <w:rFonts w:eastAsia="Yu Mincho"/>
          <w:szCs w:val="24"/>
        </w:rPr>
        <w:br w:type="page"/>
      </w:r>
    </w:p>
    <w:p w14:paraId="7711D75C" w14:textId="77777777" w:rsidR="009840B7" w:rsidRPr="00062A5B" w:rsidRDefault="009840B7" w:rsidP="009840B7">
      <w:pPr>
        <w:pStyle w:val="Default"/>
        <w:rPr>
          <w:b/>
          <w:bCs/>
        </w:rPr>
      </w:pPr>
      <w:bookmarkStart w:id="1" w:name="_Toc2881056"/>
      <w:bookmarkStart w:id="2" w:name="_Hlk172033740"/>
      <w:r w:rsidRPr="00062A5B">
        <w:rPr>
          <w:b/>
          <w:bCs/>
        </w:rPr>
        <w:lastRenderedPageBreak/>
        <w:t>Main stock assessment scenarios</w:t>
      </w:r>
    </w:p>
    <w:p w14:paraId="027FDD0F" w14:textId="77777777" w:rsidR="009840B7" w:rsidRPr="00062A5B" w:rsidRDefault="009840B7" w:rsidP="009840B7">
      <w:pPr>
        <w:adjustRightInd w:val="0"/>
        <w:snapToGrid w:val="0"/>
        <w:mirrorIndents/>
        <w:rPr>
          <w:rFonts w:eastAsia="Yu Mincho"/>
          <w:szCs w:val="24"/>
        </w:rPr>
      </w:pPr>
      <w:r w:rsidRPr="00062A5B">
        <w:rPr>
          <w:rFonts w:eastAsia="Yu Mincho"/>
          <w:szCs w:val="24"/>
        </w:rPr>
        <w:t xml:space="preserve">The TWG CMSA based this year’s stock assessment on the previous assessment and included the following scenarios as </w:t>
      </w:r>
      <w:r w:rsidRPr="00062A5B">
        <w:rPr>
          <w:rFonts w:eastAsia="Yu Mincho" w:hint="eastAsia"/>
          <w:szCs w:val="24"/>
        </w:rPr>
        <w:t>candidate base</w:t>
      </w:r>
      <w:r w:rsidRPr="00062A5B">
        <w:rPr>
          <w:rFonts w:eastAsia="Yu Mincho"/>
          <w:szCs w:val="24"/>
        </w:rPr>
        <w:t xml:space="preserve"> cases:</w:t>
      </w:r>
    </w:p>
    <w:p w14:paraId="7E504D01" w14:textId="77777777" w:rsidR="009840B7" w:rsidRPr="00062A5B" w:rsidRDefault="009840B7" w:rsidP="009840B7">
      <w:pPr>
        <w:adjustRightInd w:val="0"/>
        <w:snapToGrid w:val="0"/>
        <w:mirrorIndents/>
        <w:jc w:val="left"/>
        <w:rPr>
          <w:rFonts w:eastAsia="Yu Mincho"/>
          <w:szCs w:val="24"/>
        </w:rPr>
      </w:pPr>
    </w:p>
    <w:p w14:paraId="69A72749" w14:textId="77777777" w:rsidR="009840B7" w:rsidRPr="00062A5B" w:rsidRDefault="009840B7" w:rsidP="009840B7">
      <w:pPr>
        <w:pStyle w:val="ListParagraph"/>
        <w:numPr>
          <w:ilvl w:val="0"/>
          <w:numId w:val="12"/>
        </w:numPr>
        <w:adjustRightInd w:val="0"/>
        <w:snapToGrid w:val="0"/>
        <w:ind w:leftChars="0"/>
        <w:mirrorIndents/>
        <w:rPr>
          <w:rFonts w:eastAsia="Yu Mincho"/>
        </w:rPr>
      </w:pPr>
      <w:r w:rsidRPr="00062A5B">
        <w:rPr>
          <w:rFonts w:eastAsia="Yu Mincho"/>
          <w:b/>
        </w:rPr>
        <w:t>S01-InitBase</w:t>
      </w:r>
      <w:r w:rsidRPr="00062A5B">
        <w:rPr>
          <w:rFonts w:eastAsia="Yu Mincho"/>
          <w:b/>
          <w:bCs/>
        </w:rPr>
        <w:t>.</w:t>
      </w:r>
      <w:r w:rsidRPr="00062A5B">
        <w:rPr>
          <w:rFonts w:eastAsia="Yu Mincho"/>
        </w:rPr>
        <w:t xml:space="preserve"> This scenario is based on the TWG CMSA 09 base case (S28-Proc Est), which excluded the latest abundance indices. Therefore, the abundance indices up to FY2023 were used as input in this scenario (FY2024 indices were excluded). </w:t>
      </w:r>
    </w:p>
    <w:p w14:paraId="4C9AF91B" w14:textId="77777777" w:rsidR="009840B7" w:rsidRPr="00062A5B" w:rsidRDefault="009840B7" w:rsidP="009840B7">
      <w:pPr>
        <w:jc w:val="left"/>
        <w:rPr>
          <w:szCs w:val="24"/>
        </w:rPr>
      </w:pPr>
    </w:p>
    <w:p w14:paraId="705355A0" w14:textId="4CFC62F7" w:rsidR="009840B7" w:rsidRPr="00062A5B" w:rsidRDefault="009840B7" w:rsidP="009840B7">
      <w:pPr>
        <w:pStyle w:val="ListParagraph"/>
        <w:numPr>
          <w:ilvl w:val="0"/>
          <w:numId w:val="12"/>
        </w:numPr>
        <w:adjustRightInd w:val="0"/>
        <w:snapToGrid w:val="0"/>
        <w:ind w:leftChars="0"/>
        <w:mirrorIndents/>
        <w:rPr>
          <w:rFonts w:eastAsia="Yu Mincho"/>
        </w:rPr>
      </w:pPr>
      <w:r w:rsidRPr="00062A5B">
        <w:rPr>
          <w:rFonts w:eastAsia="Yu Mincho"/>
          <w:b/>
        </w:rPr>
        <w:t>S02-Index24_1</w:t>
      </w:r>
      <w:r w:rsidRPr="00062A5B">
        <w:rPr>
          <w:rFonts w:eastAsia="Yu Mincho"/>
          <w:b/>
          <w:bCs/>
        </w:rPr>
        <w:t xml:space="preserve">. </w:t>
      </w:r>
      <w:r w:rsidRPr="00062A5B">
        <w:rPr>
          <w:rFonts w:eastAsia="Yu Mincho"/>
        </w:rPr>
        <w:t>This scenario included the FY2024 abundance indices from Japanese and Russian fisher</w:t>
      </w:r>
      <w:r w:rsidRPr="00062A5B">
        <w:rPr>
          <w:rFonts w:eastAsia="Yu Mincho" w:hint="eastAsia"/>
        </w:rPr>
        <w:t>ies</w:t>
      </w:r>
      <w:r w:rsidRPr="00062A5B">
        <w:rPr>
          <w:rFonts w:eastAsia="Yu Mincho"/>
        </w:rPr>
        <w:t xml:space="preserve"> and Japanese surveys. The weight and maturity at age for FY2024 were assumed to be their averages throughout </w:t>
      </w:r>
      <w:r w:rsidRPr="00062A5B">
        <w:rPr>
          <w:rFonts w:eastAsia="Yu Mincho" w:hint="eastAsia"/>
        </w:rPr>
        <w:t>FY2016</w:t>
      </w:r>
      <w:r w:rsidRPr="00062A5B">
        <w:rPr>
          <w:rFonts w:eastAsia="Yu Mincho"/>
        </w:rPr>
        <w:t>–</w:t>
      </w:r>
      <w:r w:rsidRPr="00062A5B">
        <w:rPr>
          <w:rFonts w:eastAsia="Yu Mincho" w:hint="eastAsia"/>
        </w:rPr>
        <w:t>FY</w:t>
      </w:r>
      <w:r w:rsidRPr="00062A5B">
        <w:rPr>
          <w:rFonts w:eastAsia="Yu Mincho"/>
        </w:rPr>
        <w:t>2023. The proportion of Russian catch out of the total catch was assumed to be its average over FY2021–</w:t>
      </w:r>
      <w:r w:rsidRPr="00062A5B">
        <w:rPr>
          <w:rFonts w:eastAsia="Yu Mincho" w:hint="eastAsia"/>
        </w:rPr>
        <w:t>FY</w:t>
      </w:r>
      <w:r w:rsidRPr="00062A5B">
        <w:rPr>
          <w:rFonts w:eastAsia="Yu Mincho"/>
        </w:rPr>
        <w:t xml:space="preserve">2023. Although the catch in FY2024 is not available, stock status </w:t>
      </w:r>
      <w:r w:rsidR="00CA3561" w:rsidRPr="00062A5B">
        <w:rPr>
          <w:rFonts w:eastAsia="Yu Mincho"/>
        </w:rPr>
        <w:t xml:space="preserve">at the start of </w:t>
      </w:r>
      <w:r w:rsidRPr="00062A5B">
        <w:rPr>
          <w:rFonts w:eastAsia="Yu Mincho"/>
        </w:rPr>
        <w:t>FY2024 is able to be calculated because stock status is determined before exploitation.</w:t>
      </w:r>
    </w:p>
    <w:p w14:paraId="4808CCA4" w14:textId="77777777" w:rsidR="009840B7" w:rsidRPr="00062A5B" w:rsidRDefault="009840B7" w:rsidP="009840B7">
      <w:pPr>
        <w:adjustRightInd w:val="0"/>
        <w:snapToGrid w:val="0"/>
        <w:ind w:left="525"/>
        <w:mirrorIndents/>
        <w:rPr>
          <w:rFonts w:eastAsia="Yu Mincho"/>
          <w:szCs w:val="24"/>
        </w:rPr>
      </w:pPr>
    </w:p>
    <w:p w14:paraId="7F43607D" w14:textId="7576FBA5" w:rsidR="00080C23" w:rsidRPr="00062A5B" w:rsidRDefault="009840B7" w:rsidP="00080C23">
      <w:pPr>
        <w:adjustRightInd w:val="0"/>
        <w:snapToGrid w:val="0"/>
        <w:mirrorIndents/>
        <w:rPr>
          <w:rFonts w:eastAsia="Yu Mincho"/>
          <w:szCs w:val="24"/>
        </w:rPr>
      </w:pPr>
      <w:r w:rsidRPr="00062A5B">
        <w:rPr>
          <w:rFonts w:eastAsia="Yu Mincho"/>
        </w:rPr>
        <w:t xml:space="preserve">Seventeen other sensitivities were used to investigate the effect of alternative assumptions regarding the biological parameters in </w:t>
      </w:r>
      <w:r w:rsidRPr="00062A5B">
        <w:rPr>
          <w:rFonts w:eastAsia="Yu Mincho" w:hint="eastAsia"/>
        </w:rPr>
        <w:t>FY</w:t>
      </w:r>
      <w:r w:rsidRPr="00062A5B">
        <w:rPr>
          <w:rFonts w:eastAsia="Yu Mincho"/>
        </w:rPr>
        <w:t xml:space="preserve">2024, Russian catch proportion in </w:t>
      </w:r>
      <w:r w:rsidRPr="00062A5B">
        <w:rPr>
          <w:rFonts w:eastAsia="Yu Mincho" w:hint="eastAsia"/>
        </w:rPr>
        <w:t>FY</w:t>
      </w:r>
      <w:r w:rsidRPr="00062A5B">
        <w:rPr>
          <w:rFonts w:eastAsia="Yu Mincho"/>
        </w:rPr>
        <w:t>2024, nonlinearity for abundance indices, stock-recruit relationship, maturity processes and assumptions regarding process error in numbers at age. TWG CMSA agreed to select S02-Index24</w:t>
      </w:r>
      <w:r w:rsidRPr="00062A5B">
        <w:rPr>
          <w:rFonts w:eastAsia="Yu Mincho" w:hint="eastAsia"/>
        </w:rPr>
        <w:t>_</w:t>
      </w:r>
      <w:r w:rsidRPr="00062A5B">
        <w:rPr>
          <w:rFonts w:eastAsia="Yu Mincho"/>
        </w:rPr>
        <w:t>1 as a base case scenario because of its robustness and better diagnostic performance.</w:t>
      </w:r>
      <w:bookmarkEnd w:id="1"/>
      <w:bookmarkEnd w:id="2"/>
    </w:p>
    <w:p w14:paraId="56D9A0B5" w14:textId="77777777" w:rsidR="00080C23" w:rsidRPr="00062A5B" w:rsidRDefault="00080C23" w:rsidP="00080C23">
      <w:pPr>
        <w:adjustRightInd w:val="0"/>
        <w:snapToGrid w:val="0"/>
        <w:mirrorIndents/>
        <w:rPr>
          <w:rFonts w:eastAsia="Yu Mincho"/>
          <w:szCs w:val="24"/>
        </w:rPr>
      </w:pPr>
    </w:p>
    <w:p w14:paraId="63443939" w14:textId="77777777" w:rsidR="00C01DFD" w:rsidRPr="00062A5B" w:rsidRDefault="00C01DFD" w:rsidP="00C01DFD">
      <w:pPr>
        <w:adjustRightInd w:val="0"/>
        <w:snapToGrid w:val="0"/>
        <w:mirrorIndents/>
        <w:rPr>
          <w:rFonts w:eastAsia="Yu Mincho"/>
          <w:b/>
          <w:szCs w:val="24"/>
        </w:rPr>
      </w:pPr>
      <w:r w:rsidRPr="00062A5B">
        <w:rPr>
          <w:rFonts w:eastAsia="Yu Mincho"/>
          <w:b/>
          <w:bCs/>
          <w:szCs w:val="24"/>
        </w:rPr>
        <w:t xml:space="preserve">F-based </w:t>
      </w:r>
      <w:r w:rsidRPr="00062A5B">
        <w:rPr>
          <w:rFonts w:eastAsia="Yu Mincho" w:hint="eastAsia"/>
          <w:b/>
          <w:bCs/>
          <w:szCs w:val="24"/>
        </w:rPr>
        <w:t>reference points</w:t>
      </w:r>
    </w:p>
    <w:p w14:paraId="4B542469" w14:textId="6A1A231E" w:rsidR="00C01DFD" w:rsidRPr="00062A5B" w:rsidRDefault="00C01DFD" w:rsidP="00C01DFD">
      <w:pPr>
        <w:adjustRightInd w:val="0"/>
        <w:snapToGrid w:val="0"/>
        <w:mirrorIndents/>
        <w:rPr>
          <w:rFonts w:eastAsia="Yu Mincho"/>
          <w:szCs w:val="24"/>
        </w:rPr>
      </w:pPr>
      <w:r w:rsidRPr="00062A5B">
        <w:rPr>
          <w:rFonts w:eastAsia="Yu Mincho"/>
          <w:szCs w:val="24"/>
        </w:rPr>
        <w:t xml:space="preserve">The TWG CMSA calculated these reference points along with commonly used biological reference points such as F%SPR (30%, 40%, 50%, 60% and 70%), F0.1, with mean biological parameters and selectivity of </w:t>
      </w:r>
      <w:r w:rsidRPr="00062A5B">
        <w:rPr>
          <w:rFonts w:eastAsia="Yu Mincho" w:hint="eastAsia"/>
          <w:szCs w:val="24"/>
        </w:rPr>
        <w:t xml:space="preserve">the </w:t>
      </w:r>
      <w:r w:rsidRPr="00062A5B">
        <w:rPr>
          <w:rFonts w:eastAsia="Yu Mincho"/>
          <w:szCs w:val="24"/>
        </w:rPr>
        <w:t xml:space="preserve">current </w:t>
      </w:r>
      <w:r w:rsidRPr="00062A5B">
        <w:rPr>
          <w:rFonts w:eastAsia="Yu Mincho" w:hint="eastAsia"/>
          <w:szCs w:val="24"/>
        </w:rPr>
        <w:t xml:space="preserve">fishing mortality </w:t>
      </w:r>
      <w:r w:rsidRPr="00062A5B">
        <w:rPr>
          <w:rFonts w:eastAsia="Yu Mincho"/>
          <w:szCs w:val="24"/>
        </w:rPr>
        <w:t>(</w:t>
      </w:r>
      <w:proofErr w:type="spellStart"/>
      <w:r w:rsidRPr="00062A5B">
        <w:rPr>
          <w:rFonts w:eastAsia="Yu Mincho" w:hint="eastAsia"/>
          <w:szCs w:val="24"/>
        </w:rPr>
        <w:t>F</w:t>
      </w:r>
      <w:r w:rsidRPr="00062A5B">
        <w:rPr>
          <w:rFonts w:eastAsia="Yu Mincho"/>
          <w:szCs w:val="24"/>
          <w:vertAlign w:val="subscript"/>
        </w:rPr>
        <w:t>cur</w:t>
      </w:r>
      <w:proofErr w:type="spellEnd"/>
      <w:r w:rsidRPr="00062A5B">
        <w:rPr>
          <w:rFonts w:eastAsia="Yu Mincho" w:hint="eastAsia"/>
          <w:szCs w:val="24"/>
        </w:rPr>
        <w:t>, average</w:t>
      </w:r>
      <w:r w:rsidRPr="00062A5B">
        <w:rPr>
          <w:rFonts w:eastAsia="Yu Mincho"/>
          <w:szCs w:val="24"/>
        </w:rPr>
        <w:t xml:space="preserve"> in FY2021 to FY2023)</w:t>
      </w:r>
      <w:r w:rsidRPr="00062A5B">
        <w:rPr>
          <w:rFonts w:eastAsia="Yu Mincho" w:hint="eastAsia"/>
          <w:szCs w:val="24"/>
        </w:rPr>
        <w:t xml:space="preserve"> (Table </w:t>
      </w:r>
      <w:r w:rsidR="0029306C" w:rsidRPr="00062A5B">
        <w:rPr>
          <w:rFonts w:eastAsia="Yu Mincho" w:hint="eastAsia"/>
          <w:szCs w:val="24"/>
        </w:rPr>
        <w:t>E-</w:t>
      </w:r>
      <w:r w:rsidRPr="00062A5B">
        <w:rPr>
          <w:rFonts w:eastAsia="Yu Mincho" w:hint="eastAsia"/>
          <w:szCs w:val="24"/>
        </w:rPr>
        <w:t>1)</w:t>
      </w:r>
      <w:r w:rsidRPr="00062A5B">
        <w:rPr>
          <w:rFonts w:eastAsia="Yu Mincho"/>
          <w:szCs w:val="24"/>
        </w:rPr>
        <w:t xml:space="preserve">. In particular, the biological parameters such as weight-at-age and maturity-at-age used for calculation of biological reference points are assumed as the average values during the most recent 8 years (FY2016 to FY2023), which represents the recent shift in biological parameters. As a </w:t>
      </w:r>
      <w:r w:rsidRPr="00062A5B">
        <w:rPr>
          <w:rFonts w:eastAsia="Yu Mincho" w:hint="eastAsia"/>
          <w:szCs w:val="24"/>
        </w:rPr>
        <w:t>comparable</w:t>
      </w:r>
      <w:r w:rsidRPr="00062A5B">
        <w:rPr>
          <w:rFonts w:eastAsia="Yu Mincho"/>
          <w:szCs w:val="24"/>
        </w:rPr>
        <w:t>, the average of the biological parameters over the stock assessment period</w:t>
      </w:r>
      <w:r w:rsidRPr="00062A5B">
        <w:rPr>
          <w:rFonts w:eastAsia="Yu Mincho" w:hint="eastAsia"/>
          <w:szCs w:val="24"/>
        </w:rPr>
        <w:t xml:space="preserve"> is used for the calculation of these reference points</w:t>
      </w:r>
      <w:r w:rsidRPr="00062A5B">
        <w:rPr>
          <w:rFonts w:eastAsia="Yu Mincho"/>
          <w:szCs w:val="24"/>
        </w:rPr>
        <w:t xml:space="preserve">. </w:t>
      </w:r>
    </w:p>
    <w:p w14:paraId="7605AEC7" w14:textId="77777777" w:rsidR="00C01DFD" w:rsidRPr="00062A5B" w:rsidRDefault="00C01DFD" w:rsidP="00C01DFD">
      <w:pPr>
        <w:adjustRightInd w:val="0"/>
        <w:snapToGrid w:val="0"/>
        <w:mirrorIndents/>
        <w:rPr>
          <w:rFonts w:eastAsia="Yu Mincho"/>
          <w:szCs w:val="24"/>
        </w:rPr>
      </w:pPr>
    </w:p>
    <w:p w14:paraId="530EF1F1" w14:textId="77777777" w:rsidR="00C01DFD" w:rsidRPr="00062A5B" w:rsidRDefault="00C01DFD" w:rsidP="00C01DFD">
      <w:pPr>
        <w:adjustRightInd w:val="0"/>
        <w:snapToGrid w:val="0"/>
        <w:mirrorIndents/>
        <w:rPr>
          <w:rFonts w:eastAsia="Yu Mincho"/>
          <w:b/>
          <w:bCs/>
          <w:szCs w:val="24"/>
        </w:rPr>
      </w:pPr>
      <w:r w:rsidRPr="00062A5B">
        <w:rPr>
          <w:rFonts w:eastAsia="Yu Mincho" w:hint="eastAsia"/>
          <w:b/>
          <w:bCs/>
          <w:szCs w:val="24"/>
        </w:rPr>
        <w:t>B-based r</w:t>
      </w:r>
      <w:r w:rsidRPr="00062A5B">
        <w:rPr>
          <w:rFonts w:eastAsia="Yu Mincho"/>
          <w:b/>
          <w:bCs/>
          <w:szCs w:val="24"/>
        </w:rPr>
        <w:t>eference points</w:t>
      </w:r>
    </w:p>
    <w:p w14:paraId="7F6488E2" w14:textId="375B08AA" w:rsidR="00C01DFD" w:rsidRPr="00062A5B" w:rsidRDefault="00C01DFD" w:rsidP="00C01DFD">
      <w:pPr>
        <w:adjustRightInd w:val="0"/>
        <w:snapToGrid w:val="0"/>
        <w:mirrorIndents/>
        <w:rPr>
          <w:rFonts w:eastAsia="Yu Mincho"/>
        </w:rPr>
      </w:pPr>
      <w:r w:rsidRPr="00062A5B">
        <w:rPr>
          <w:rFonts w:eastAsia="Yu Mincho" w:hint="eastAsia"/>
        </w:rPr>
        <w:t>W</w:t>
      </w:r>
      <w:r w:rsidRPr="00062A5B">
        <w:rPr>
          <w:rFonts w:eastAsia="Yu Mincho"/>
        </w:rPr>
        <w:t>h</w:t>
      </w:r>
      <w:r w:rsidRPr="00062A5B">
        <w:rPr>
          <w:rFonts w:eastAsia="Yu Mincho" w:hint="eastAsia"/>
        </w:rPr>
        <w:t xml:space="preserve">ile the F-based reference points are relatively robust </w:t>
      </w:r>
      <w:r w:rsidRPr="00062A5B">
        <w:rPr>
          <w:rFonts w:eastAsia="Yu Mincho"/>
        </w:rPr>
        <w:t>to the</w:t>
      </w:r>
      <w:r w:rsidRPr="00062A5B">
        <w:rPr>
          <w:rFonts w:eastAsia="Yu Mincho" w:hint="eastAsia"/>
        </w:rPr>
        <w:t xml:space="preserve"> time-varying biological parameters, commonly used B-based reference points such as SSB</w:t>
      </w:r>
      <w:r w:rsidRPr="00062A5B">
        <w:rPr>
          <w:rFonts w:eastAsia="Yu Mincho"/>
          <w:vertAlign w:val="subscript"/>
        </w:rPr>
        <w:t>MSY</w:t>
      </w:r>
      <w:r w:rsidRPr="00062A5B">
        <w:rPr>
          <w:rFonts w:eastAsia="Yu Mincho" w:hint="eastAsia"/>
        </w:rPr>
        <w:t xml:space="preserve"> and SSB0 are found to be significantly affected by the changes of biological parameters in this stock as well as by the assumptions of stock recruitment relationships and model configurations. Owing to the uncertainty, t</w:t>
      </w:r>
      <w:r w:rsidRPr="00062A5B">
        <w:rPr>
          <w:rFonts w:eastAsia="Yu Mincho"/>
        </w:rPr>
        <w:t xml:space="preserve">he TWG CMSA </w:t>
      </w:r>
      <w:r w:rsidRPr="00062A5B">
        <w:rPr>
          <w:rFonts w:eastAsia="Yu Mincho" w:hint="eastAsia"/>
        </w:rPr>
        <w:t xml:space="preserve">explored some empirical reference points </w:t>
      </w:r>
      <w:r w:rsidRPr="00062A5B">
        <w:rPr>
          <w:rFonts w:eastAsia="Yu Mincho"/>
        </w:rPr>
        <w:t xml:space="preserve">based on </w:t>
      </w:r>
      <w:r w:rsidRPr="00062A5B">
        <w:rPr>
          <w:rFonts w:eastAsia="Yu Mincho" w:hint="eastAsia"/>
        </w:rPr>
        <w:t>percen</w:t>
      </w:r>
      <w:r w:rsidRPr="00062A5B">
        <w:rPr>
          <w:rFonts w:eastAsia="Yu Mincho"/>
        </w:rPr>
        <w:t>tiles of historical SSB</w:t>
      </w:r>
      <w:r w:rsidRPr="00062A5B">
        <w:rPr>
          <w:rFonts w:eastAsia="Yu Mincho" w:hint="eastAsia"/>
        </w:rPr>
        <w:t xml:space="preserve"> in FY1970</w:t>
      </w:r>
      <w:r w:rsidRPr="00062A5B">
        <w:rPr>
          <w:rFonts w:eastAsia="Yu Mincho"/>
        </w:rPr>
        <w:t>–</w:t>
      </w:r>
      <w:r w:rsidRPr="00062A5B">
        <w:rPr>
          <w:rFonts w:eastAsia="Yu Mincho" w:hint="eastAsia"/>
        </w:rPr>
        <w:t xml:space="preserve">FY2023 </w:t>
      </w:r>
      <w:r w:rsidRPr="00062A5B">
        <w:rPr>
          <w:rFonts w:eastAsia="Yu Mincho"/>
        </w:rPr>
        <w:t xml:space="preserve">(Figure </w:t>
      </w:r>
      <w:r w:rsidR="00F06E2C" w:rsidRPr="00062A5B">
        <w:rPr>
          <w:rFonts w:eastAsia="Yu Mincho" w:hint="eastAsia"/>
        </w:rPr>
        <w:t>E-</w:t>
      </w:r>
      <w:r w:rsidRPr="00062A5B">
        <w:rPr>
          <w:rFonts w:eastAsia="Yu Mincho"/>
        </w:rPr>
        <w:t>6)</w:t>
      </w:r>
      <w:r w:rsidRPr="00062A5B">
        <w:rPr>
          <w:rFonts w:eastAsia="Yu Mincho" w:hint="eastAsia"/>
        </w:rPr>
        <w:t>. The 25</w:t>
      </w:r>
      <w:r w:rsidRPr="00062A5B">
        <w:rPr>
          <w:rFonts w:eastAsia="Yu Mincho"/>
          <w:vertAlign w:val="superscript"/>
        </w:rPr>
        <w:t>th</w:t>
      </w:r>
      <w:r w:rsidRPr="00062A5B">
        <w:rPr>
          <w:rFonts w:eastAsia="Yu Mincho" w:hint="eastAsia"/>
        </w:rPr>
        <w:t xml:space="preserve"> percentile of SSB could be regarded as the limit, being </w:t>
      </w:r>
      <w:r w:rsidRPr="00062A5B">
        <w:rPr>
          <w:rFonts w:eastAsia="Yu Mincho"/>
        </w:rPr>
        <w:t>above the SSB</w:t>
      </w:r>
      <w:r w:rsidRPr="00062A5B">
        <w:rPr>
          <w:rFonts w:eastAsia="Yu Mincho" w:hint="eastAsia"/>
        </w:rPr>
        <w:t xml:space="preserve"> level</w:t>
      </w:r>
      <w:r w:rsidRPr="00062A5B">
        <w:rPr>
          <w:rFonts w:eastAsia="Yu Mincho"/>
        </w:rPr>
        <w:t>s</w:t>
      </w:r>
      <w:r w:rsidRPr="00062A5B">
        <w:rPr>
          <w:rFonts w:eastAsia="Yu Mincho" w:hint="eastAsia"/>
        </w:rPr>
        <w:t xml:space="preserve"> when the stock ha</w:t>
      </w:r>
      <w:r w:rsidRPr="00062A5B">
        <w:rPr>
          <w:rFonts w:eastAsia="Yu Mincho"/>
        </w:rPr>
        <w:t>s</w:t>
      </w:r>
      <w:r w:rsidRPr="00062A5B">
        <w:rPr>
          <w:rFonts w:eastAsia="Yu Mincho" w:hint="eastAsia"/>
        </w:rPr>
        <w:t xml:space="preserve"> been severely depleted during </w:t>
      </w:r>
      <w:r w:rsidRPr="00062A5B">
        <w:rPr>
          <w:rFonts w:eastAsia="Yu Mincho"/>
        </w:rPr>
        <w:t xml:space="preserve">the </w:t>
      </w:r>
      <w:r w:rsidRPr="00062A5B">
        <w:rPr>
          <w:rFonts w:eastAsia="Yu Mincho" w:hint="eastAsia"/>
        </w:rPr>
        <w:t>1990</w:t>
      </w:r>
      <w:r w:rsidRPr="00062A5B">
        <w:rPr>
          <w:rFonts w:eastAsia="Yu Mincho"/>
        </w:rPr>
        <w:t>’</w:t>
      </w:r>
      <w:r w:rsidRPr="00062A5B">
        <w:rPr>
          <w:rFonts w:eastAsia="Yu Mincho" w:hint="eastAsia"/>
        </w:rPr>
        <w:t>s and early 2000</w:t>
      </w:r>
      <w:r w:rsidRPr="00062A5B">
        <w:rPr>
          <w:rFonts w:eastAsia="Yu Mincho"/>
        </w:rPr>
        <w:t>’</w:t>
      </w:r>
      <w:r w:rsidRPr="00062A5B">
        <w:rPr>
          <w:rFonts w:eastAsia="Yu Mincho" w:hint="eastAsia"/>
        </w:rPr>
        <w:t>s.</w:t>
      </w:r>
      <w:r w:rsidRPr="00062A5B">
        <w:rPr>
          <w:rFonts w:eastAsia="Yu Mincho"/>
        </w:rPr>
        <w:t xml:space="preserve"> The</w:t>
      </w:r>
      <w:r w:rsidRPr="00062A5B">
        <w:rPr>
          <w:rFonts w:eastAsia="Yu Mincho" w:hint="eastAsia"/>
        </w:rPr>
        <w:t xml:space="preserve"> remaining</w:t>
      </w:r>
      <w:r w:rsidRPr="00062A5B">
        <w:rPr>
          <w:rFonts w:eastAsia="Yu Mincho"/>
        </w:rPr>
        <w:t xml:space="preserve"> </w:t>
      </w:r>
      <w:r w:rsidRPr="00062A5B">
        <w:rPr>
          <w:rFonts w:eastAsia="Yu Mincho" w:hint="eastAsia"/>
        </w:rPr>
        <w:t>t</w:t>
      </w:r>
      <w:r w:rsidRPr="00062A5B">
        <w:rPr>
          <w:rFonts w:eastAsia="Yu Mincho"/>
        </w:rPr>
        <w:t>wo reference points (SSB</w:t>
      </w:r>
      <w:r w:rsidRPr="00062A5B">
        <w:rPr>
          <w:rFonts w:eastAsia="Yu Mincho" w:hint="eastAsia"/>
          <w:vertAlign w:val="subscript"/>
        </w:rPr>
        <w:t>REFERENCE</w:t>
      </w:r>
      <w:r w:rsidRPr="00062A5B">
        <w:rPr>
          <w:rFonts w:eastAsia="Yu Mincho"/>
          <w:vertAlign w:val="subscript"/>
        </w:rPr>
        <w:t>_A</w:t>
      </w:r>
      <w:r w:rsidRPr="00062A5B">
        <w:rPr>
          <w:rFonts w:eastAsia="Yu Mincho"/>
        </w:rPr>
        <w:t xml:space="preserve"> </w:t>
      </w:r>
      <w:r w:rsidRPr="00062A5B">
        <w:rPr>
          <w:rFonts w:eastAsia="Yu Mincho" w:hint="eastAsia"/>
        </w:rPr>
        <w:t>and</w:t>
      </w:r>
      <w:r w:rsidRPr="00062A5B">
        <w:rPr>
          <w:rFonts w:eastAsia="Yu Mincho"/>
        </w:rPr>
        <w:t xml:space="preserve"> SSB</w:t>
      </w:r>
      <w:r w:rsidRPr="00062A5B">
        <w:rPr>
          <w:rFonts w:eastAsia="Yu Mincho" w:hint="eastAsia"/>
          <w:vertAlign w:val="subscript"/>
        </w:rPr>
        <w:t>REFERENCE</w:t>
      </w:r>
      <w:r w:rsidRPr="00062A5B">
        <w:rPr>
          <w:rFonts w:eastAsia="Yu Mincho"/>
          <w:vertAlign w:val="subscript"/>
        </w:rPr>
        <w:t>_B</w:t>
      </w:r>
      <w:r w:rsidRPr="00062A5B">
        <w:rPr>
          <w:rFonts w:eastAsia="Yu Mincho"/>
        </w:rPr>
        <w:t>) are the 50</w:t>
      </w:r>
      <w:r w:rsidRPr="00062A5B">
        <w:rPr>
          <w:rFonts w:eastAsia="Yu Mincho"/>
          <w:vertAlign w:val="superscript"/>
        </w:rPr>
        <w:t>th</w:t>
      </w:r>
      <w:r w:rsidRPr="00062A5B">
        <w:rPr>
          <w:rFonts w:eastAsia="Yu Mincho"/>
        </w:rPr>
        <w:t xml:space="preserve"> and 70</w:t>
      </w:r>
      <w:r w:rsidRPr="00062A5B">
        <w:rPr>
          <w:rFonts w:eastAsia="Yu Mincho"/>
          <w:vertAlign w:val="superscript"/>
        </w:rPr>
        <w:t>th</w:t>
      </w:r>
      <w:r w:rsidRPr="00062A5B">
        <w:rPr>
          <w:rFonts w:eastAsia="Yu Mincho"/>
        </w:rPr>
        <w:t xml:space="preserve"> </w:t>
      </w:r>
      <w:r w:rsidRPr="00062A5B">
        <w:rPr>
          <w:rFonts w:eastAsia="Yu Mincho" w:hint="eastAsia"/>
        </w:rPr>
        <w:t>percentiles</w:t>
      </w:r>
      <w:r w:rsidRPr="00062A5B">
        <w:rPr>
          <w:rFonts w:eastAsia="Yu Mincho"/>
        </w:rPr>
        <w:t xml:space="preserve"> of historical estimated SSB. </w:t>
      </w:r>
    </w:p>
    <w:p w14:paraId="4EE43A3D" w14:textId="77777777" w:rsidR="00C01DFD" w:rsidRPr="00062A5B" w:rsidRDefault="00C01DFD" w:rsidP="00C01DFD">
      <w:pPr>
        <w:adjustRightInd w:val="0"/>
        <w:snapToGrid w:val="0"/>
        <w:mirrorIndents/>
        <w:rPr>
          <w:rFonts w:eastAsia="Yu Mincho"/>
        </w:rPr>
      </w:pPr>
    </w:p>
    <w:p w14:paraId="44D56F8E" w14:textId="6C53F59B" w:rsidR="00D21A62" w:rsidRPr="00062A5B" w:rsidRDefault="00C01DFD" w:rsidP="00C01DFD">
      <w:pPr>
        <w:adjustRightInd w:val="0"/>
        <w:snapToGrid w:val="0"/>
        <w:mirrorIndents/>
        <w:rPr>
          <w:rFonts w:eastAsia="Yu Mincho"/>
          <w:b/>
          <w:bCs/>
          <w:szCs w:val="24"/>
        </w:rPr>
      </w:pPr>
      <w:r w:rsidRPr="00062A5B">
        <w:rPr>
          <w:rFonts w:eastAsia="Yu Mincho" w:hint="eastAsia"/>
        </w:rPr>
        <w:t xml:space="preserve">Although these levels of SSB are significantly lower than the </w:t>
      </w:r>
      <w:r w:rsidRPr="00062A5B">
        <w:rPr>
          <w:rFonts w:eastAsia="Yu Mincho"/>
        </w:rPr>
        <w:t>theoretically</w:t>
      </w:r>
      <w:r w:rsidRPr="00062A5B">
        <w:rPr>
          <w:rFonts w:eastAsia="Yu Mincho" w:hint="eastAsia"/>
        </w:rPr>
        <w:t xml:space="preserve"> calculated SSB</w:t>
      </w:r>
      <w:r w:rsidRPr="00062A5B">
        <w:rPr>
          <w:rFonts w:eastAsia="Yu Mincho"/>
          <w:vertAlign w:val="subscript"/>
        </w:rPr>
        <w:t>MSY</w:t>
      </w:r>
      <w:r w:rsidRPr="00062A5B">
        <w:rPr>
          <w:rFonts w:eastAsia="Yu Mincho" w:hint="eastAsia"/>
        </w:rPr>
        <w:t xml:space="preserve"> under the assumption of </w:t>
      </w:r>
      <w:proofErr w:type="spellStart"/>
      <w:r w:rsidRPr="00062A5B">
        <w:rPr>
          <w:rFonts w:eastAsia="Yu Mincho" w:hint="eastAsia"/>
        </w:rPr>
        <w:t>Beverton</w:t>
      </w:r>
      <w:proofErr w:type="spellEnd"/>
      <w:r w:rsidRPr="00062A5B">
        <w:rPr>
          <w:rFonts w:eastAsia="Yu Mincho" w:hint="eastAsia"/>
        </w:rPr>
        <w:t>-Holt type SR relationship</w:t>
      </w:r>
      <w:r w:rsidRPr="00062A5B">
        <w:rPr>
          <w:rFonts w:eastAsia="Yu Mincho"/>
        </w:rPr>
        <w:t xml:space="preserve"> without considering the time-varying nature of biological parameters</w:t>
      </w:r>
      <w:r w:rsidRPr="00062A5B">
        <w:rPr>
          <w:rFonts w:eastAsia="Yu Mincho" w:hint="eastAsia"/>
        </w:rPr>
        <w:t xml:space="preserve">, </w:t>
      </w:r>
      <w:r w:rsidRPr="00062A5B">
        <w:rPr>
          <w:rFonts w:eastAsia="Yu Mincho"/>
        </w:rPr>
        <w:t xml:space="preserve">the two SSB reference points are about 20% of </w:t>
      </w:r>
      <w:r w:rsidRPr="00062A5B">
        <w:rPr>
          <w:rFonts w:eastAsia="Times New Roman" w:cs="Times New Roman"/>
          <w:color w:val="000000"/>
          <w:kern w:val="0"/>
          <w:szCs w:val="24"/>
          <w:lang w:eastAsia="en-US"/>
        </w:rPr>
        <w:t>SSB</w:t>
      </w:r>
      <w:r w:rsidRPr="00062A5B">
        <w:rPr>
          <w:rFonts w:eastAsia="Times New Roman" w:cs="Times New Roman"/>
          <w:color w:val="000000"/>
          <w:kern w:val="0"/>
          <w:szCs w:val="24"/>
          <w:vertAlign w:val="subscript"/>
          <w:lang w:eastAsia="en-US"/>
        </w:rPr>
        <w:t>F=0</w:t>
      </w:r>
      <w:r w:rsidRPr="00062A5B">
        <w:rPr>
          <w:rFonts w:cs="Times New Roman" w:hint="eastAsia"/>
          <w:color w:val="000000"/>
          <w:kern w:val="0"/>
          <w:szCs w:val="24"/>
          <w:vertAlign w:val="subscript"/>
        </w:rPr>
        <w:t>_</w:t>
      </w:r>
      <w:r w:rsidRPr="00062A5B">
        <w:rPr>
          <w:rFonts w:eastAsia="Times New Roman" w:cs="Times New Roman"/>
          <w:color w:val="000000"/>
          <w:kern w:val="0"/>
          <w:szCs w:val="24"/>
          <w:vertAlign w:val="subscript"/>
          <w:lang w:eastAsia="en-US"/>
        </w:rPr>
        <w:t>RECENT</w:t>
      </w:r>
      <w:r w:rsidRPr="00062A5B">
        <w:rPr>
          <w:rFonts w:eastAsia="Times New Roman" w:cs="Times New Roman"/>
          <w:color w:val="000000"/>
          <w:kern w:val="0"/>
          <w:szCs w:val="24"/>
          <w:lang w:eastAsia="en-US"/>
        </w:rPr>
        <w:t xml:space="preserve"> </w:t>
      </w:r>
      <w:r w:rsidRPr="00062A5B">
        <w:rPr>
          <w:rFonts w:eastAsia="Yu Mincho"/>
        </w:rPr>
        <w:t>and about</w:t>
      </w:r>
      <w:r w:rsidRPr="00062A5B">
        <w:rPr>
          <w:rFonts w:eastAsia="Yu Mincho" w:hint="eastAsia"/>
        </w:rPr>
        <w:t xml:space="preserve"> </w:t>
      </w:r>
      <w:r w:rsidRPr="00062A5B">
        <w:rPr>
          <w:rFonts w:eastAsia="Yu Mincho"/>
        </w:rPr>
        <w:t xml:space="preserve">40% of </w:t>
      </w:r>
      <w:r w:rsidRPr="00062A5B">
        <w:rPr>
          <w:rFonts w:eastAsia="Times New Roman" w:cs="Times New Roman"/>
          <w:color w:val="000000"/>
          <w:kern w:val="0"/>
          <w:szCs w:val="24"/>
          <w:lang w:eastAsia="en-US"/>
        </w:rPr>
        <w:t>SSB</w:t>
      </w:r>
      <w:r w:rsidRPr="00062A5B">
        <w:rPr>
          <w:rFonts w:eastAsia="Times New Roman" w:cs="Times New Roman"/>
          <w:color w:val="000000"/>
          <w:kern w:val="0"/>
          <w:szCs w:val="24"/>
          <w:vertAlign w:val="subscript"/>
          <w:lang w:eastAsia="en-US"/>
        </w:rPr>
        <w:t>F=0</w:t>
      </w:r>
      <w:r w:rsidRPr="00062A5B">
        <w:rPr>
          <w:rFonts w:cs="Times New Roman" w:hint="eastAsia"/>
          <w:color w:val="000000"/>
          <w:kern w:val="0"/>
          <w:szCs w:val="24"/>
          <w:vertAlign w:val="subscript"/>
        </w:rPr>
        <w:t>_</w:t>
      </w:r>
      <w:r w:rsidRPr="00062A5B">
        <w:rPr>
          <w:rFonts w:eastAsia="Times New Roman" w:cs="Times New Roman"/>
          <w:color w:val="000000"/>
          <w:kern w:val="0"/>
          <w:szCs w:val="24"/>
          <w:vertAlign w:val="subscript"/>
          <w:lang w:eastAsia="en-US"/>
        </w:rPr>
        <w:t>RECENT</w:t>
      </w:r>
      <w:r w:rsidRPr="00062A5B">
        <w:rPr>
          <w:rFonts w:eastAsia="Yu Mincho" w:hint="eastAsia"/>
        </w:rPr>
        <w:t xml:space="preserve">, </w:t>
      </w:r>
      <w:r w:rsidRPr="00062A5B">
        <w:rPr>
          <w:rFonts w:eastAsia="Yu Mincho"/>
        </w:rPr>
        <w:t xml:space="preserve">respectively, </w:t>
      </w:r>
      <w:r w:rsidRPr="00062A5B">
        <w:rPr>
          <w:rFonts w:eastAsia="Yu Mincho" w:hint="eastAsia"/>
        </w:rPr>
        <w:t xml:space="preserve">which is calculated as the </w:t>
      </w:r>
      <w:r w:rsidRPr="00062A5B">
        <w:rPr>
          <w:rFonts w:eastAsia="Yu Mincho"/>
        </w:rPr>
        <w:t>multiplier</w:t>
      </w:r>
      <w:r w:rsidRPr="00062A5B">
        <w:rPr>
          <w:rFonts w:eastAsia="Yu Mincho" w:hint="eastAsia"/>
        </w:rPr>
        <w:t xml:space="preserve"> </w:t>
      </w:r>
      <w:r w:rsidRPr="00062A5B">
        <w:rPr>
          <w:rFonts w:eastAsia="Yu Mincho"/>
        </w:rPr>
        <w:t>between</w:t>
      </w:r>
      <w:r w:rsidRPr="00062A5B">
        <w:rPr>
          <w:rFonts w:eastAsia="Yu Mincho" w:hint="eastAsia"/>
        </w:rPr>
        <w:t xml:space="preserve"> </w:t>
      </w:r>
      <w:r w:rsidRPr="00062A5B">
        <w:rPr>
          <w:rFonts w:eastAsia="Yu Mincho"/>
        </w:rPr>
        <w:t xml:space="preserve">average lifetime contribution to the spawning stock biomass per fish assuming no fishing (SPR0) </w:t>
      </w:r>
      <w:r w:rsidRPr="00062A5B">
        <w:rPr>
          <w:rFonts w:eastAsia="Yu Mincho" w:hint="eastAsia"/>
        </w:rPr>
        <w:t xml:space="preserve">and average number of recruitment during the most recent 8 years. </w:t>
      </w:r>
      <w:r w:rsidRPr="00062A5B">
        <w:rPr>
          <w:rFonts w:eastAsia="Yu Mincho"/>
        </w:rPr>
        <w:t>Th</w:t>
      </w:r>
      <w:r w:rsidRPr="00062A5B">
        <w:rPr>
          <w:rFonts w:eastAsia="Yu Mincho" w:hint="eastAsia"/>
        </w:rPr>
        <w:t>e</w:t>
      </w:r>
      <w:r w:rsidRPr="00062A5B">
        <w:rPr>
          <w:rFonts w:eastAsia="Yu Mincho"/>
        </w:rPr>
        <w:t xml:space="preserve"> quantity </w:t>
      </w:r>
      <w:r w:rsidRPr="00062A5B">
        <w:rPr>
          <w:rFonts w:eastAsia="Yu Mincho" w:hint="eastAsia"/>
        </w:rPr>
        <w:t>roughly</w:t>
      </w:r>
      <w:r w:rsidRPr="00062A5B">
        <w:rPr>
          <w:rFonts w:eastAsia="Yu Mincho"/>
        </w:rPr>
        <w:t xml:space="preserve"> approximates the level of </w:t>
      </w:r>
      <w:r w:rsidRPr="00062A5B">
        <w:rPr>
          <w:rFonts w:eastAsia="Yu Mincho" w:hint="eastAsia"/>
        </w:rPr>
        <w:t>SSB</w:t>
      </w:r>
      <w:r w:rsidRPr="00062A5B">
        <w:rPr>
          <w:rFonts w:eastAsia="Yu Mincho"/>
        </w:rPr>
        <w:t xml:space="preserve"> that could have been attained on average over the last decade if there had been no fishing.</w:t>
      </w:r>
    </w:p>
    <w:p w14:paraId="246CA495" w14:textId="4B72AF5E" w:rsidR="00080C23" w:rsidRPr="00062A5B" w:rsidRDefault="007E36F3" w:rsidP="00080C23">
      <w:pPr>
        <w:adjustRightInd w:val="0"/>
        <w:snapToGrid w:val="0"/>
        <w:mirrorIndents/>
        <w:rPr>
          <w:rFonts w:eastAsia="Yu Mincho"/>
          <w:szCs w:val="24"/>
        </w:rPr>
      </w:pPr>
      <w:r w:rsidRPr="00062A5B">
        <w:rPr>
          <w:rFonts w:eastAsia="Yu Mincho"/>
          <w:noProof/>
          <w:szCs w:val="24"/>
        </w:rPr>
        <w:lastRenderedPageBreak/>
        <mc:AlternateContent>
          <mc:Choice Requires="wpg">
            <w:drawing>
              <wp:inline distT="0" distB="0" distL="0" distR="0" wp14:anchorId="7C0FC923" wp14:editId="6F189C88">
                <wp:extent cx="6004560" cy="3018679"/>
                <wp:effectExtent l="0" t="0" r="0" b="0"/>
                <wp:docPr id="21" name="グループ化 20">
                  <a:extLst xmlns:a="http://schemas.openxmlformats.org/drawingml/2006/main">
                    <a:ext uri="{FF2B5EF4-FFF2-40B4-BE49-F238E27FC236}">
                      <a16:creationId xmlns:a16="http://schemas.microsoft.com/office/drawing/2014/main" id="{BF5E7E96-6993-10C8-820C-CFAB7821BA2E}"/>
                    </a:ext>
                  </a:extLst>
                </wp:docPr>
                <wp:cNvGraphicFramePr/>
                <a:graphic xmlns:a="http://schemas.openxmlformats.org/drawingml/2006/main">
                  <a:graphicData uri="http://schemas.microsoft.com/office/word/2010/wordprocessingGroup">
                    <wpg:wgp>
                      <wpg:cNvGrpSpPr/>
                      <wpg:grpSpPr>
                        <a:xfrm>
                          <a:off x="0" y="0"/>
                          <a:ext cx="6004560" cy="3018679"/>
                          <a:chOff x="0" y="0"/>
                          <a:chExt cx="6485155" cy="3056400"/>
                        </a:xfrm>
                      </wpg:grpSpPr>
                      <pic:pic xmlns:pic="http://schemas.openxmlformats.org/drawingml/2006/picture">
                        <pic:nvPicPr>
                          <pic:cNvPr id="1500868193" name="図 19" descr="グラフ, 折れ線グラフ&#10;&#10;AI 生成コンテンツは誤りを含む可能性があります。">
                            <a:extLst>
                              <a:ext uri="{FF2B5EF4-FFF2-40B4-BE49-F238E27FC236}">
                                <a16:creationId xmlns:a16="http://schemas.microsoft.com/office/drawing/2014/main" id="{EA6B7AAF-12EE-CFF5-5D38-0EDDA1CA529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48701" cy="3056400"/>
                          </a:xfrm>
                          <a:prstGeom prst="rect">
                            <a:avLst/>
                          </a:prstGeom>
                        </pic:spPr>
                      </pic:pic>
                      <wps:wsp>
                        <wps:cNvPr id="2027849913" name="テキスト ボックス 8">
                          <a:extLst>
                            <a:ext uri="{FF2B5EF4-FFF2-40B4-BE49-F238E27FC236}">
                              <a16:creationId xmlns:a16="http://schemas.microsoft.com/office/drawing/2014/main" id="{87DFA4E7-1B5E-B78A-2EFE-FDE893696C61}"/>
                            </a:ext>
                          </a:extLst>
                        </wps:cNvPr>
                        <wps:cNvSpPr txBox="1"/>
                        <wps:spPr>
                          <a:xfrm>
                            <a:off x="5160957" y="1096180"/>
                            <a:ext cx="1324198" cy="1126772"/>
                          </a:xfrm>
                          <a:prstGeom prst="rect">
                            <a:avLst/>
                          </a:prstGeom>
                          <a:noFill/>
                        </wps:spPr>
                        <wps:txbx>
                          <w:txbxContent>
                            <w:p w14:paraId="3F652241" w14:textId="77777777" w:rsidR="007E36F3" w:rsidRPr="00087DB2" w:rsidRDefault="007E36F3" w:rsidP="007E36F3">
                              <w:pPr>
                                <w:rPr>
                                  <w:rFonts w:asciiTheme="majorHAnsi" w:hAnsiTheme="majorHAnsi" w:cstheme="majorHAnsi"/>
                                  <w:color w:val="000000" w:themeColor="text1"/>
                                  <w:kern w:val="24"/>
                                  <w:sz w:val="16"/>
                                  <w:szCs w:val="16"/>
                                </w:rPr>
                              </w:pPr>
                              <w:r w:rsidRPr="00087DB2">
                                <w:rPr>
                                  <w:rFonts w:asciiTheme="majorHAnsi" w:hAnsiTheme="majorHAnsi" w:cstheme="majorHAnsi"/>
                                  <w:color w:val="000000" w:themeColor="text1"/>
                                  <w:kern w:val="24"/>
                                  <w:sz w:val="16"/>
                                  <w:szCs w:val="16"/>
                                </w:rPr>
                                <w:t>107 thousand mt</w:t>
                              </w:r>
                            </w:p>
                            <w:p w14:paraId="25DFF19B" w14:textId="77777777" w:rsidR="007E36F3" w:rsidRPr="00087DB2" w:rsidRDefault="007E36F3" w:rsidP="007E36F3">
                              <w:pPr>
                                <w:rPr>
                                  <w:rFonts w:asciiTheme="majorHAnsi" w:hAnsiTheme="majorHAnsi" w:cstheme="majorHAnsi"/>
                                  <w:color w:val="000000" w:themeColor="text1"/>
                                  <w:kern w:val="24"/>
                                  <w:sz w:val="16"/>
                                  <w:szCs w:val="16"/>
                                </w:rPr>
                              </w:pPr>
                              <w:r w:rsidRPr="00087DB2">
                                <w:rPr>
                                  <w:rFonts w:asciiTheme="majorHAnsi" w:hAnsiTheme="majorHAnsi" w:cstheme="majorHAnsi"/>
                                  <w:color w:val="000000" w:themeColor="text1"/>
                                  <w:kern w:val="24"/>
                                  <w:sz w:val="16"/>
                                  <w:szCs w:val="16"/>
                                </w:rPr>
                                <w:t>289 thousand mt</w:t>
                              </w:r>
                            </w:p>
                            <w:p w14:paraId="1B44808E" w14:textId="77777777" w:rsidR="007E36F3" w:rsidRPr="00087DB2" w:rsidRDefault="007E36F3" w:rsidP="007E36F3">
                              <w:pPr>
                                <w:rPr>
                                  <w:rFonts w:asciiTheme="majorHAnsi" w:hAnsiTheme="majorHAnsi" w:cstheme="majorHAnsi"/>
                                  <w:color w:val="000000" w:themeColor="text1"/>
                                  <w:kern w:val="24"/>
                                  <w:sz w:val="16"/>
                                  <w:szCs w:val="16"/>
                                </w:rPr>
                              </w:pPr>
                              <w:r w:rsidRPr="00087DB2">
                                <w:rPr>
                                  <w:rFonts w:asciiTheme="majorHAnsi" w:hAnsiTheme="majorHAnsi" w:cstheme="majorHAnsi"/>
                                  <w:color w:val="000000" w:themeColor="text1"/>
                                  <w:kern w:val="24"/>
                                  <w:sz w:val="16"/>
                                  <w:szCs w:val="16"/>
                                </w:rPr>
                                <w:t>585 thousand mt</w:t>
                              </w:r>
                            </w:p>
                            <w:p w14:paraId="2E0498BC" w14:textId="77777777" w:rsidR="007E36F3" w:rsidRPr="00820498" w:rsidRDefault="007E36F3" w:rsidP="007E36F3">
                              <w:pPr>
                                <w:rPr>
                                  <w:rFonts w:asciiTheme="majorHAnsi" w:hAnsiTheme="majorHAnsi" w:cstheme="majorHAnsi"/>
                                  <w:color w:val="000000" w:themeColor="text1"/>
                                  <w:kern w:val="24"/>
                                  <w:sz w:val="16"/>
                                  <w:szCs w:val="16"/>
                                  <w:lang w:val="fr-FR"/>
                                </w:rPr>
                              </w:pPr>
                              <w:r w:rsidRPr="00820498">
                                <w:rPr>
                                  <w:rFonts w:asciiTheme="majorHAnsi" w:hAnsiTheme="majorHAnsi" w:cstheme="majorHAnsi"/>
                                  <w:color w:val="000000" w:themeColor="text1"/>
                                  <w:kern w:val="24"/>
                                  <w:sz w:val="16"/>
                                  <w:szCs w:val="16"/>
                                  <w:lang w:val="fr-FR"/>
                                </w:rPr>
                                <w:t>(~0.42SSB</w:t>
                              </w:r>
                              <w:r w:rsidRPr="00820498">
                                <w:rPr>
                                  <w:rFonts w:asciiTheme="majorHAnsi" w:hAnsiTheme="majorHAnsi" w:cstheme="majorHAnsi"/>
                                  <w:color w:val="000000" w:themeColor="text1"/>
                                  <w:kern w:val="24"/>
                                  <w:sz w:val="16"/>
                                  <w:szCs w:val="16"/>
                                  <w:vertAlign w:val="subscript"/>
                                  <w:lang w:val="fr-FR"/>
                                </w:rPr>
                                <w:t>F=0_RECENT</w:t>
                              </w:r>
                              <w:r w:rsidRPr="00820498">
                                <w:rPr>
                                  <w:rFonts w:asciiTheme="majorHAnsi" w:hAnsiTheme="majorHAnsi" w:cstheme="majorHAnsi"/>
                                  <w:color w:val="000000" w:themeColor="text1"/>
                                  <w:kern w:val="24"/>
                                  <w:sz w:val="16"/>
                                  <w:szCs w:val="16"/>
                                  <w:lang w:val="fr-FR"/>
                                </w:rPr>
                                <w:t>)</w:t>
                              </w:r>
                            </w:p>
                          </w:txbxContent>
                        </wps:txbx>
                        <wps:bodyPr wrap="square" rtlCol="0">
                          <a:noAutofit/>
                        </wps:bodyPr>
                      </wps:wsp>
                    </wpg:wgp>
                  </a:graphicData>
                </a:graphic>
              </wp:inline>
            </w:drawing>
          </mc:Choice>
          <mc:Fallback>
            <w:pict>
              <v:group w14:anchorId="7C0FC923" id="グループ化 20" o:spid="_x0000_s1026" style="width:472.8pt;height:237.7pt;mso-position-horizontal-relative:char;mso-position-vertical-relative:line" coordsize="64851,30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9" o:spid="_x0000_s1027" type="#_x0000_t75" alt="グラフ, 折れ線グラフ&#10;&#10;AI 生成コンテンツは誤りを含む可能性があります。" style="position:absolute;width:53487;height:30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">
                  <v:imagedata r:id="rId14" o:title="グラフ, 折れ線グラフ&#10;&#10;AI 生成コンテンツは誤りを含む可能性があります。"/>
                </v:shape>
                <v:shapetype id="_x0000_t202" coordsize="21600,21600" o:spt="202" path="m,l,21600r21600,l21600,xe">
                  <v:stroke joinstyle="miter"/>
                  <v:path gradientshapeok="t" o:connecttype="rect"/>
                </v:shapetype>
                <v:shape id="テキスト ボックス 8" o:spid="_x0000_s1028" type="#_x0000_t202" style="position:absolute;left:51609;top:10961;width:13242;height:1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" filled="f" stroked="f">
                  <v:textbox>
                    <w:txbxContent>
                      <w:p w14:paraId="3F652241" w14:textId="77777777" w:rsidR="007E36F3" w:rsidRPr="00087DB2" w:rsidRDefault="007E36F3" w:rsidP="007E36F3">
                        <w:pPr>
                          <w:rPr>
                            <w:rFonts w:asciiTheme="majorHAnsi" w:hAnsiTheme="majorHAnsi" w:cstheme="majorHAnsi"/>
                            <w:color w:val="000000" w:themeColor="text1"/>
                            <w:kern w:val="24"/>
                            <w:sz w:val="16"/>
                            <w:szCs w:val="16"/>
                          </w:rPr>
                        </w:pPr>
                        <w:r w:rsidRPr="00087DB2">
                          <w:rPr>
                            <w:rFonts w:asciiTheme="majorHAnsi" w:hAnsiTheme="majorHAnsi" w:cstheme="majorHAnsi"/>
                            <w:color w:val="000000" w:themeColor="text1"/>
                            <w:kern w:val="24"/>
                            <w:sz w:val="16"/>
                            <w:szCs w:val="16"/>
                          </w:rPr>
                          <w:t>107 thousand mt</w:t>
                        </w:r>
                      </w:p>
                      <w:p w14:paraId="25DFF19B" w14:textId="77777777" w:rsidR="007E36F3" w:rsidRPr="00087DB2" w:rsidRDefault="007E36F3" w:rsidP="007E36F3">
                        <w:pPr>
                          <w:rPr>
                            <w:rFonts w:asciiTheme="majorHAnsi" w:hAnsiTheme="majorHAnsi" w:cstheme="majorHAnsi"/>
                            <w:color w:val="000000" w:themeColor="text1"/>
                            <w:kern w:val="24"/>
                            <w:sz w:val="16"/>
                            <w:szCs w:val="16"/>
                          </w:rPr>
                        </w:pPr>
                        <w:r w:rsidRPr="00087DB2">
                          <w:rPr>
                            <w:rFonts w:asciiTheme="majorHAnsi" w:hAnsiTheme="majorHAnsi" w:cstheme="majorHAnsi"/>
                            <w:color w:val="000000" w:themeColor="text1"/>
                            <w:kern w:val="24"/>
                            <w:sz w:val="16"/>
                            <w:szCs w:val="16"/>
                          </w:rPr>
                          <w:t>289 thousand mt</w:t>
                        </w:r>
                      </w:p>
                      <w:p w14:paraId="1B44808E" w14:textId="77777777" w:rsidR="007E36F3" w:rsidRPr="00087DB2" w:rsidRDefault="007E36F3" w:rsidP="007E36F3">
                        <w:pPr>
                          <w:rPr>
                            <w:rFonts w:asciiTheme="majorHAnsi" w:hAnsiTheme="majorHAnsi" w:cstheme="majorHAnsi"/>
                            <w:color w:val="000000" w:themeColor="text1"/>
                            <w:kern w:val="24"/>
                            <w:sz w:val="16"/>
                            <w:szCs w:val="16"/>
                          </w:rPr>
                        </w:pPr>
                        <w:r w:rsidRPr="00087DB2">
                          <w:rPr>
                            <w:rFonts w:asciiTheme="majorHAnsi" w:hAnsiTheme="majorHAnsi" w:cstheme="majorHAnsi"/>
                            <w:color w:val="000000" w:themeColor="text1"/>
                            <w:kern w:val="24"/>
                            <w:sz w:val="16"/>
                            <w:szCs w:val="16"/>
                          </w:rPr>
                          <w:t>585 thousand mt</w:t>
                        </w:r>
                      </w:p>
                      <w:p w14:paraId="2E0498BC" w14:textId="77777777" w:rsidR="007E36F3" w:rsidRPr="00820498" w:rsidRDefault="007E36F3" w:rsidP="007E36F3">
                        <w:pPr>
                          <w:rPr>
                            <w:rFonts w:asciiTheme="majorHAnsi" w:hAnsiTheme="majorHAnsi" w:cstheme="majorHAnsi"/>
                            <w:color w:val="000000" w:themeColor="text1"/>
                            <w:kern w:val="24"/>
                            <w:sz w:val="16"/>
                            <w:szCs w:val="16"/>
                            <w:lang w:val="fr-FR"/>
                          </w:rPr>
                        </w:pPr>
                        <w:r w:rsidRPr="00820498">
                          <w:rPr>
                            <w:rFonts w:asciiTheme="majorHAnsi" w:hAnsiTheme="majorHAnsi" w:cstheme="majorHAnsi"/>
                            <w:color w:val="000000" w:themeColor="text1"/>
                            <w:kern w:val="24"/>
                            <w:sz w:val="16"/>
                            <w:szCs w:val="16"/>
                            <w:lang w:val="fr-FR"/>
                          </w:rPr>
                          <w:t>(~0.42SSB</w:t>
                        </w:r>
                        <w:r w:rsidRPr="00820498">
                          <w:rPr>
                            <w:rFonts w:asciiTheme="majorHAnsi" w:hAnsiTheme="majorHAnsi" w:cstheme="majorHAnsi"/>
                            <w:color w:val="000000" w:themeColor="text1"/>
                            <w:kern w:val="24"/>
                            <w:sz w:val="16"/>
                            <w:szCs w:val="16"/>
                            <w:vertAlign w:val="subscript"/>
                            <w:lang w:val="fr-FR"/>
                          </w:rPr>
                          <w:t>F=0_RECENT</w:t>
                        </w:r>
                        <w:r w:rsidRPr="00820498">
                          <w:rPr>
                            <w:rFonts w:asciiTheme="majorHAnsi" w:hAnsiTheme="majorHAnsi" w:cstheme="majorHAnsi"/>
                            <w:color w:val="000000" w:themeColor="text1"/>
                            <w:kern w:val="24"/>
                            <w:sz w:val="16"/>
                            <w:szCs w:val="16"/>
                            <w:lang w:val="fr-FR"/>
                          </w:rPr>
                          <w:t>)</w:t>
                        </w:r>
                      </w:p>
                    </w:txbxContent>
                  </v:textbox>
                </v:shape>
                <w10:anchorlock/>
              </v:group>
            </w:pict>
          </mc:Fallback>
        </mc:AlternateContent>
      </w:r>
    </w:p>
    <w:p w14:paraId="76F2A57E" w14:textId="7F13B2D5" w:rsidR="00080C23" w:rsidRPr="00062A5B" w:rsidRDefault="00D775D1" w:rsidP="00080C23">
      <w:pPr>
        <w:adjustRightInd w:val="0"/>
        <w:snapToGrid w:val="0"/>
        <w:mirrorIndents/>
        <w:rPr>
          <w:rFonts w:eastAsia="Yu Mincho"/>
          <w:szCs w:val="24"/>
        </w:rPr>
      </w:pPr>
      <w:r w:rsidRPr="00062A5B">
        <w:rPr>
          <w:rFonts w:eastAsia="Yu Mincho"/>
          <w:szCs w:val="24"/>
        </w:rPr>
        <w:t>F</w:t>
      </w:r>
      <w:r w:rsidRPr="00062A5B">
        <w:rPr>
          <w:rFonts w:eastAsia="Yu Mincho" w:hint="eastAsia"/>
          <w:szCs w:val="24"/>
        </w:rPr>
        <w:t>igure</w:t>
      </w:r>
      <w:r w:rsidRPr="00062A5B">
        <w:rPr>
          <w:rFonts w:eastAsia="Yu Mincho"/>
          <w:szCs w:val="24"/>
        </w:rPr>
        <w:t xml:space="preserve"> </w:t>
      </w:r>
      <w:r w:rsidR="00FB0C14" w:rsidRPr="00062A5B">
        <w:rPr>
          <w:rFonts w:eastAsia="Yu Mincho" w:hint="eastAsia"/>
          <w:szCs w:val="24"/>
        </w:rPr>
        <w:t>E-</w:t>
      </w:r>
      <w:r w:rsidRPr="00062A5B">
        <w:rPr>
          <w:rFonts w:eastAsia="Yu Mincho"/>
        </w:rPr>
        <w:t>6</w:t>
      </w:r>
      <w:r w:rsidRPr="00062A5B">
        <w:rPr>
          <w:rFonts w:eastAsia="Yu Mincho"/>
          <w:szCs w:val="24"/>
        </w:rPr>
        <w:t xml:space="preserve">. Estimated spawning stock biomass and </w:t>
      </w:r>
      <w:r w:rsidRPr="00062A5B">
        <w:rPr>
          <w:rFonts w:eastAsia="Yu Mincho" w:hint="eastAsia"/>
          <w:szCs w:val="24"/>
        </w:rPr>
        <w:t>its 25</w:t>
      </w:r>
      <w:r w:rsidRPr="00062A5B">
        <w:rPr>
          <w:rFonts w:eastAsia="Yu Mincho"/>
          <w:szCs w:val="24"/>
          <w:vertAlign w:val="superscript"/>
        </w:rPr>
        <w:t>th</w:t>
      </w:r>
      <w:r w:rsidRPr="00062A5B">
        <w:rPr>
          <w:rFonts w:eastAsia="Yu Mincho" w:hint="eastAsia"/>
          <w:szCs w:val="24"/>
        </w:rPr>
        <w:t>, 50</w:t>
      </w:r>
      <w:r w:rsidRPr="00062A5B">
        <w:rPr>
          <w:rFonts w:eastAsia="Yu Mincho"/>
          <w:szCs w:val="24"/>
          <w:vertAlign w:val="superscript"/>
        </w:rPr>
        <w:t>th</w:t>
      </w:r>
      <w:r w:rsidRPr="00062A5B">
        <w:rPr>
          <w:rFonts w:eastAsia="Yu Mincho" w:hint="eastAsia"/>
          <w:szCs w:val="24"/>
        </w:rPr>
        <w:t xml:space="preserve"> and 70</w:t>
      </w:r>
      <w:r w:rsidRPr="00062A5B">
        <w:rPr>
          <w:rFonts w:eastAsia="Yu Mincho"/>
          <w:szCs w:val="24"/>
          <w:vertAlign w:val="superscript"/>
        </w:rPr>
        <w:t>th</w:t>
      </w:r>
      <w:r w:rsidRPr="00062A5B">
        <w:rPr>
          <w:rFonts w:eastAsia="Yu Mincho" w:hint="eastAsia"/>
          <w:szCs w:val="24"/>
        </w:rPr>
        <w:t xml:space="preserve"> percentiles</w:t>
      </w:r>
      <w:r w:rsidRPr="00062A5B">
        <w:rPr>
          <w:rFonts w:eastAsia="Yu Mincho"/>
          <w:szCs w:val="24"/>
        </w:rPr>
        <w:t>.</w:t>
      </w:r>
    </w:p>
    <w:p w14:paraId="05935CC1" w14:textId="77777777" w:rsidR="00754462" w:rsidRPr="00062A5B" w:rsidRDefault="00754462" w:rsidP="00080C23">
      <w:pPr>
        <w:adjustRightInd w:val="0"/>
        <w:snapToGrid w:val="0"/>
        <w:mirrorIndents/>
        <w:rPr>
          <w:rFonts w:eastAsia="Yu Mincho"/>
          <w:szCs w:val="24"/>
        </w:rPr>
      </w:pPr>
    </w:p>
    <w:p w14:paraId="780503CD" w14:textId="77777777" w:rsidR="00FB0C14" w:rsidRPr="00062A5B" w:rsidRDefault="00FB0C14" w:rsidP="00FB0C14">
      <w:pPr>
        <w:pStyle w:val="Default"/>
        <w:rPr>
          <w:b/>
          <w:bCs/>
        </w:rPr>
      </w:pPr>
      <w:r w:rsidRPr="00062A5B">
        <w:rPr>
          <w:b/>
          <w:bCs/>
        </w:rPr>
        <w:t>Description of specification of future projections</w:t>
      </w:r>
    </w:p>
    <w:p w14:paraId="736FBDEA" w14:textId="77777777" w:rsidR="00FB0C14" w:rsidRPr="00062A5B" w:rsidRDefault="00FB0C14" w:rsidP="00FB0C14">
      <w:pPr>
        <w:adjustRightInd w:val="0"/>
        <w:snapToGrid w:val="0"/>
        <w:mirrorIndents/>
        <w:rPr>
          <w:rFonts w:eastAsia="Yu Mincho"/>
          <w:szCs w:val="24"/>
        </w:rPr>
      </w:pPr>
      <w:r w:rsidRPr="00062A5B">
        <w:rPr>
          <w:rFonts w:eastAsia="Yu Mincho"/>
          <w:szCs w:val="24"/>
        </w:rPr>
        <w:t>The population dynamics model for stochastic future projections is the same as is used in SAM. Future projections were conducted assuming a constant catch a fixed amount (ranging from 0 to 200</w:t>
      </w:r>
      <w:r w:rsidRPr="00062A5B">
        <w:rPr>
          <w:rFonts w:eastAsia="Yu Mincho" w:hint="eastAsia"/>
          <w:szCs w:val="24"/>
        </w:rPr>
        <w:t xml:space="preserve"> thousand mt</w:t>
      </w:r>
      <w:r w:rsidRPr="00062A5B">
        <w:rPr>
          <w:rFonts w:eastAsia="Yu Mincho"/>
          <w:szCs w:val="24"/>
        </w:rPr>
        <w:t xml:space="preserve"> in increments of 10</w:t>
      </w:r>
      <w:r w:rsidRPr="00062A5B">
        <w:rPr>
          <w:rFonts w:eastAsia="Yu Mincho" w:hint="eastAsia"/>
          <w:szCs w:val="24"/>
        </w:rPr>
        <w:t xml:space="preserve"> thousand</w:t>
      </w:r>
      <w:r w:rsidRPr="00062A5B">
        <w:rPr>
          <w:rFonts w:eastAsia="Yu Mincho"/>
          <w:szCs w:val="24"/>
        </w:rPr>
        <w:t xml:space="preserve"> </w:t>
      </w:r>
      <w:r w:rsidRPr="00062A5B">
        <w:rPr>
          <w:rFonts w:eastAsia="Yu Mincho" w:hint="eastAsia"/>
          <w:szCs w:val="24"/>
        </w:rPr>
        <w:t>m</w:t>
      </w:r>
      <w:r w:rsidRPr="00062A5B">
        <w:rPr>
          <w:rFonts w:eastAsia="Yu Mincho"/>
          <w:szCs w:val="24"/>
        </w:rPr>
        <w:t>t) each year from FY2026 to FY2036. Constant F projections were also conducted under</w:t>
      </w:r>
      <w:r w:rsidRPr="00062A5B">
        <w:rPr>
          <w:rFonts w:eastAsia="Yu Mincho" w:hint="eastAsia"/>
          <w:szCs w:val="24"/>
        </w:rPr>
        <w:t xml:space="preserve"> </w:t>
      </w:r>
      <w:proofErr w:type="spellStart"/>
      <w:r w:rsidRPr="00062A5B">
        <w:rPr>
          <w:rFonts w:eastAsia="Yu Mincho"/>
          <w:szCs w:val="24"/>
        </w:rPr>
        <w:t>F</w:t>
      </w:r>
      <w:r w:rsidRPr="00062A5B">
        <w:rPr>
          <w:rFonts w:eastAsia="Yu Mincho"/>
          <w:szCs w:val="24"/>
          <w:vertAlign w:val="subscript"/>
        </w:rPr>
        <w:t>cur</w:t>
      </w:r>
      <w:proofErr w:type="spellEnd"/>
      <w:r w:rsidRPr="00062A5B">
        <w:rPr>
          <w:rFonts w:eastAsia="Yu Mincho"/>
          <w:szCs w:val="24"/>
        </w:rPr>
        <w:t xml:space="preserve"> and Constant-F scenarios where the catch was calculated by a fixed fishing mortality (ranging from F30%SPR to F70%SPR in increments of 5%SPR) each year since FY2026. For all scenarios the catch in </w:t>
      </w:r>
      <w:r w:rsidRPr="00062A5B">
        <w:rPr>
          <w:rFonts w:hint="eastAsia"/>
        </w:rPr>
        <w:t>FY</w:t>
      </w:r>
      <w:r w:rsidRPr="00062A5B">
        <w:t xml:space="preserve">2024 and </w:t>
      </w:r>
      <w:r w:rsidRPr="00062A5B">
        <w:rPr>
          <w:rFonts w:hint="eastAsia"/>
        </w:rPr>
        <w:t>FY</w:t>
      </w:r>
      <w:r w:rsidRPr="00062A5B">
        <w:t xml:space="preserve">2025 </w:t>
      </w:r>
      <w:proofErr w:type="gramStart"/>
      <w:r w:rsidRPr="00062A5B">
        <w:t>is based on the assumption</w:t>
      </w:r>
      <w:proofErr w:type="gramEnd"/>
      <w:r w:rsidRPr="00062A5B">
        <w:t xml:space="preserve"> that the fishing mortality in </w:t>
      </w:r>
      <w:r w:rsidRPr="00062A5B">
        <w:rPr>
          <w:rFonts w:hint="eastAsia"/>
        </w:rPr>
        <w:t>FY</w:t>
      </w:r>
      <w:r w:rsidRPr="00062A5B">
        <w:t xml:space="preserve">2024 and </w:t>
      </w:r>
      <w:r w:rsidRPr="00062A5B">
        <w:rPr>
          <w:rFonts w:hint="eastAsia"/>
        </w:rPr>
        <w:t>FY</w:t>
      </w:r>
      <w:r w:rsidRPr="00062A5B">
        <w:t>2025 would be the same as the FY2023 fishing mortality estimated by SAM.</w:t>
      </w:r>
    </w:p>
    <w:p w14:paraId="20D5B052" w14:textId="77777777" w:rsidR="00FB0C14" w:rsidRPr="00062A5B" w:rsidRDefault="00FB0C14" w:rsidP="00FB0C14">
      <w:pPr>
        <w:adjustRightInd w:val="0"/>
        <w:snapToGrid w:val="0"/>
        <w:mirrorIndents/>
        <w:rPr>
          <w:rFonts w:eastAsia="Yu Mincho"/>
          <w:szCs w:val="24"/>
        </w:rPr>
      </w:pPr>
    </w:p>
    <w:p w14:paraId="695C95BA" w14:textId="1868D595" w:rsidR="00080C23" w:rsidRPr="00062A5B" w:rsidRDefault="00FB0C14" w:rsidP="00080C23">
      <w:pPr>
        <w:adjustRightInd w:val="0"/>
        <w:snapToGrid w:val="0"/>
        <w:mirrorIndents/>
        <w:rPr>
          <w:rFonts w:eastAsia="Yu Mincho"/>
          <w:szCs w:val="24"/>
        </w:rPr>
      </w:pPr>
      <w:r w:rsidRPr="00062A5B">
        <w:rPr>
          <w:rFonts w:eastAsia="Yu Mincho"/>
        </w:rPr>
        <w:t>Two assumptions regarding biological parameters were used for the calculation of reference points, one where the future biological parameters are assumed to equal the average of the recent eight (FY 2016</w:t>
      </w:r>
      <w:r w:rsidRPr="00062A5B">
        <w:rPr>
          <w:rFonts w:eastAsia="Yu Mincho" w:hint="eastAsia"/>
        </w:rPr>
        <w:t>–</w:t>
      </w:r>
      <w:r w:rsidRPr="00062A5B">
        <w:rPr>
          <w:rFonts w:eastAsia="Yu Mincho" w:hint="eastAsia"/>
        </w:rPr>
        <w:t>FY</w:t>
      </w:r>
      <w:r w:rsidRPr="00062A5B">
        <w:rPr>
          <w:rFonts w:eastAsia="Yu Mincho"/>
        </w:rPr>
        <w:t xml:space="preserve">2023) years, and another where the mean biological parameters for the entire model </w:t>
      </w:r>
      <w:proofErr w:type="gramStart"/>
      <w:r w:rsidRPr="00062A5B">
        <w:rPr>
          <w:rFonts w:eastAsia="Yu Mincho"/>
        </w:rPr>
        <w:t>time period</w:t>
      </w:r>
      <w:proofErr w:type="gramEnd"/>
      <w:r w:rsidRPr="00062A5B">
        <w:rPr>
          <w:rFonts w:eastAsia="Yu Mincho"/>
        </w:rPr>
        <w:t xml:space="preserve"> (FY1970–FY2023) are used to calculate the reference points. The TWG CMSA recommends the use of the recent average based on the assumption that the prevailing conditions will likely persist for the near future.</w:t>
      </w:r>
    </w:p>
    <w:p w14:paraId="1FE8F78F" w14:textId="77777777" w:rsidR="00080C23" w:rsidRPr="00062A5B" w:rsidRDefault="00080C23" w:rsidP="00080C23">
      <w:pPr>
        <w:adjustRightInd w:val="0"/>
        <w:snapToGrid w:val="0"/>
        <w:mirrorIndents/>
        <w:rPr>
          <w:rFonts w:eastAsia="Yu Mincho"/>
          <w:szCs w:val="24"/>
        </w:rPr>
      </w:pPr>
    </w:p>
    <w:p w14:paraId="2213EB36" w14:textId="77777777" w:rsidR="006E6965" w:rsidRPr="00062A5B" w:rsidRDefault="006E6965" w:rsidP="006E6965">
      <w:pPr>
        <w:pStyle w:val="Default"/>
        <w:rPr>
          <w:b/>
          <w:bCs/>
        </w:rPr>
      </w:pPr>
      <w:r w:rsidRPr="00062A5B">
        <w:rPr>
          <w:b/>
          <w:bCs/>
        </w:rPr>
        <w:t>Stock status overview</w:t>
      </w:r>
    </w:p>
    <w:p w14:paraId="71333D46" w14:textId="77777777" w:rsidR="006E6965" w:rsidRPr="00062A5B" w:rsidRDefault="006E6965" w:rsidP="006E6965">
      <w:pPr>
        <w:pStyle w:val="Default"/>
        <w:rPr>
          <w:i/>
          <w:iCs/>
        </w:rPr>
      </w:pPr>
      <w:r w:rsidRPr="00062A5B">
        <w:rPr>
          <w:i/>
          <w:iCs/>
        </w:rPr>
        <w:t>Total biomass, Spawning Stock Biomass</w:t>
      </w:r>
    </w:p>
    <w:p w14:paraId="55C28B48" w14:textId="6BA69BE0" w:rsidR="006E6965" w:rsidRPr="00062A5B" w:rsidRDefault="006E6965" w:rsidP="006E6965">
      <w:pPr>
        <w:adjustRightInd w:val="0"/>
        <w:snapToGrid w:val="0"/>
        <w:mirrorIndents/>
        <w:rPr>
          <w:rFonts w:eastAsia="Yu Mincho"/>
          <w:szCs w:val="24"/>
        </w:rPr>
      </w:pPr>
      <w:r w:rsidRPr="00062A5B">
        <w:rPr>
          <w:rFonts w:eastAsia="Yu Mincho"/>
        </w:rPr>
        <w:t xml:space="preserve">The time series of estimated chub mackerel total biomass and SSB generally declined from the 1970s through the 1990s (Figure </w:t>
      </w:r>
      <w:r w:rsidR="00F06E2C" w:rsidRPr="00062A5B">
        <w:rPr>
          <w:rFonts w:eastAsia="Yu Mincho" w:hint="eastAsia"/>
        </w:rPr>
        <w:t>E-</w:t>
      </w:r>
      <w:r w:rsidRPr="00062A5B">
        <w:rPr>
          <w:rFonts w:eastAsia="Yu Mincho"/>
        </w:rPr>
        <w:t xml:space="preserve">8). The stock began to recover in the early 2000s, peaking in FY2018, then SSB has declined </w:t>
      </w:r>
      <w:r w:rsidRPr="00062A5B">
        <w:rPr>
          <w:rFonts w:eastAsia="Yu Mincho" w:hint="eastAsia"/>
        </w:rPr>
        <w:t>to 16% of th</w:t>
      </w:r>
      <w:r w:rsidRPr="00062A5B">
        <w:rPr>
          <w:rFonts w:eastAsia="Yu Mincho"/>
        </w:rPr>
        <w:t>at</w:t>
      </w:r>
      <w:r w:rsidRPr="00062A5B">
        <w:rPr>
          <w:rFonts w:eastAsia="Yu Mincho" w:hint="eastAsia"/>
        </w:rPr>
        <w:t xml:space="preserve"> peak in 2023</w:t>
      </w:r>
      <w:r w:rsidRPr="00062A5B">
        <w:rPr>
          <w:rFonts w:eastAsia="Yu Mincho"/>
        </w:rPr>
        <w:t xml:space="preserve">. </w:t>
      </w:r>
      <w:r w:rsidRPr="00062A5B">
        <w:rPr>
          <w:rFonts w:eastAsia="Yu Mincho" w:hint="eastAsia"/>
        </w:rPr>
        <w:t>T</w:t>
      </w:r>
      <w:r w:rsidRPr="00062A5B">
        <w:rPr>
          <w:rFonts w:eastAsia="Yu Mincho"/>
        </w:rPr>
        <w:t>h</w:t>
      </w:r>
      <w:r w:rsidRPr="00062A5B">
        <w:rPr>
          <w:rFonts w:eastAsia="Yu Mincho" w:hint="eastAsia"/>
        </w:rPr>
        <w:t xml:space="preserve">e spawning stock biomass in 2023 is slightly higher </w:t>
      </w:r>
      <w:r w:rsidRPr="00062A5B">
        <w:rPr>
          <w:rFonts w:eastAsia="Yu Mincho"/>
        </w:rPr>
        <w:t xml:space="preserve">than </w:t>
      </w:r>
      <w:r w:rsidRPr="00062A5B">
        <w:rPr>
          <w:rFonts w:eastAsia="Yu Mincho" w:hint="eastAsia"/>
        </w:rPr>
        <w:t>SSB</w:t>
      </w:r>
      <w:r w:rsidRPr="00062A5B">
        <w:rPr>
          <w:rFonts w:eastAsia="Yu Mincho" w:hint="eastAsia"/>
          <w:vertAlign w:val="subscript"/>
        </w:rPr>
        <w:t>LIM</w:t>
      </w:r>
      <w:r w:rsidRPr="00062A5B">
        <w:rPr>
          <w:rFonts w:eastAsia="Yu Mincho" w:hint="eastAsia"/>
        </w:rPr>
        <w:t xml:space="preserve"> (</w:t>
      </w:r>
      <w:r w:rsidRPr="00062A5B">
        <w:rPr>
          <w:rFonts w:eastAsia="Times New Roman" w:cs="Times New Roman"/>
          <w:color w:val="000000"/>
          <w:kern w:val="0"/>
          <w:szCs w:val="24"/>
          <w:lang w:eastAsia="en-US"/>
        </w:rPr>
        <w:t>SSB</w:t>
      </w:r>
      <w:r w:rsidRPr="00062A5B">
        <w:rPr>
          <w:rFonts w:eastAsia="Times New Roman" w:cs="Times New Roman"/>
          <w:color w:val="000000"/>
          <w:kern w:val="0"/>
          <w:szCs w:val="24"/>
          <w:vertAlign w:val="subscript"/>
          <w:lang w:eastAsia="en-US"/>
        </w:rPr>
        <w:t>2023</w:t>
      </w:r>
      <w:r w:rsidRPr="00062A5B">
        <w:rPr>
          <w:rFonts w:eastAsia="Times New Roman" w:cs="Times New Roman"/>
          <w:color w:val="000000"/>
          <w:kern w:val="0"/>
          <w:szCs w:val="24"/>
          <w:lang w:eastAsia="en-US"/>
        </w:rPr>
        <w:t>/SSB</w:t>
      </w:r>
      <w:r w:rsidRPr="00062A5B">
        <w:rPr>
          <w:rFonts w:eastAsia="Times New Roman" w:cs="Times New Roman"/>
          <w:color w:val="000000"/>
          <w:kern w:val="0"/>
          <w:szCs w:val="24"/>
          <w:vertAlign w:val="subscript"/>
          <w:lang w:eastAsia="en-US"/>
        </w:rPr>
        <w:t>LIM</w:t>
      </w:r>
      <w:r w:rsidRPr="00062A5B">
        <w:rPr>
          <w:rFonts w:eastAsia="Yu Mincho" w:hint="eastAsia"/>
        </w:rPr>
        <w:t>=1.23) but lower than SSB</w:t>
      </w:r>
      <w:r w:rsidRPr="00062A5B">
        <w:rPr>
          <w:rFonts w:eastAsia="Yu Mincho"/>
          <w:vertAlign w:val="subscript"/>
        </w:rPr>
        <w:t>REFERENCE</w:t>
      </w:r>
      <w:r w:rsidRPr="00062A5B">
        <w:rPr>
          <w:rFonts w:eastAsia="Yu Mincho" w:hint="eastAsia"/>
        </w:rPr>
        <w:t>_</w:t>
      </w:r>
      <w:r w:rsidRPr="00062A5B">
        <w:rPr>
          <w:rFonts w:eastAsia="Yu Mincho" w:hint="eastAsia"/>
          <w:vertAlign w:val="subscript"/>
        </w:rPr>
        <w:t>A</w:t>
      </w:r>
      <w:r w:rsidRPr="00062A5B">
        <w:rPr>
          <w:rFonts w:eastAsia="Yu Mincho" w:hint="eastAsia"/>
        </w:rPr>
        <w:t xml:space="preserve"> and </w:t>
      </w:r>
      <w:r w:rsidRPr="00062A5B">
        <w:rPr>
          <w:rFonts w:eastAsia="Times New Roman" w:cs="Times New Roman"/>
          <w:color w:val="000000"/>
          <w:kern w:val="0"/>
          <w:szCs w:val="24"/>
          <w:lang w:eastAsia="en-US"/>
        </w:rPr>
        <w:t>SSB</w:t>
      </w:r>
      <w:r w:rsidRPr="00062A5B">
        <w:rPr>
          <w:rFonts w:eastAsia="Times New Roman" w:cs="Times New Roman"/>
          <w:color w:val="000000"/>
          <w:kern w:val="0"/>
          <w:szCs w:val="24"/>
          <w:vertAlign w:val="subscript"/>
          <w:lang w:eastAsia="en-US"/>
        </w:rPr>
        <w:t>REFERENCE_</w:t>
      </w:r>
      <w:r w:rsidRPr="00062A5B">
        <w:rPr>
          <w:rFonts w:cs="Times New Roman" w:hint="eastAsia"/>
          <w:color w:val="000000"/>
          <w:kern w:val="0"/>
          <w:szCs w:val="24"/>
          <w:vertAlign w:val="subscript"/>
        </w:rPr>
        <w:t>B</w:t>
      </w:r>
      <w:r w:rsidRPr="00062A5B">
        <w:rPr>
          <w:rFonts w:cs="Times New Roman"/>
          <w:color w:val="000000"/>
          <w:kern w:val="0"/>
          <w:szCs w:val="24"/>
          <w:vertAlign w:val="subscript"/>
        </w:rPr>
        <w:t xml:space="preserve"> </w:t>
      </w:r>
      <w:r w:rsidRPr="00062A5B">
        <w:rPr>
          <w:rFonts w:eastAsia="Yu Mincho" w:hint="eastAsia"/>
          <w:szCs w:val="24"/>
        </w:rPr>
        <w:t xml:space="preserve">(Table </w:t>
      </w:r>
      <w:r w:rsidR="00072C16" w:rsidRPr="00062A5B">
        <w:rPr>
          <w:rFonts w:eastAsia="Yu Mincho" w:hint="eastAsia"/>
          <w:szCs w:val="24"/>
        </w:rPr>
        <w:t>E-</w:t>
      </w:r>
      <w:r w:rsidRPr="00062A5B">
        <w:rPr>
          <w:rFonts w:eastAsia="Yu Mincho" w:hint="eastAsia"/>
          <w:szCs w:val="24"/>
        </w:rPr>
        <w:t xml:space="preserve">1). </w:t>
      </w:r>
    </w:p>
    <w:p w14:paraId="236635E1" w14:textId="77777777" w:rsidR="006E6965" w:rsidRPr="00062A5B" w:rsidRDefault="006E6965" w:rsidP="006E6965">
      <w:pPr>
        <w:adjustRightInd w:val="0"/>
        <w:snapToGrid w:val="0"/>
        <w:mirrorIndents/>
        <w:rPr>
          <w:rFonts w:eastAsia="Yu Mincho"/>
          <w:szCs w:val="24"/>
        </w:rPr>
      </w:pPr>
    </w:p>
    <w:p w14:paraId="232DC1B8" w14:textId="77777777" w:rsidR="006E6965" w:rsidRPr="00062A5B" w:rsidRDefault="006E6965" w:rsidP="006E6965">
      <w:pPr>
        <w:pStyle w:val="Default"/>
        <w:rPr>
          <w:i/>
          <w:iCs/>
        </w:rPr>
      </w:pPr>
      <w:r w:rsidRPr="00062A5B">
        <w:rPr>
          <w:i/>
          <w:iCs/>
        </w:rPr>
        <w:t>Recruitment</w:t>
      </w:r>
    </w:p>
    <w:p w14:paraId="2D6D868A" w14:textId="02D3BFA7" w:rsidR="006E6965" w:rsidRPr="00062A5B" w:rsidRDefault="006E6965" w:rsidP="006E6965">
      <w:pPr>
        <w:adjustRightInd w:val="0"/>
        <w:snapToGrid w:val="0"/>
        <w:mirrorIndents/>
        <w:rPr>
          <w:rFonts w:eastAsia="Yu Mincho"/>
        </w:rPr>
      </w:pPr>
      <w:r w:rsidRPr="00062A5B">
        <w:rPr>
          <w:rFonts w:eastAsia="Yu Mincho"/>
        </w:rPr>
        <w:t>The level of recruitment in the 1970s was estimated to be high (</w:t>
      </w:r>
      <w:r w:rsidRPr="00062A5B">
        <w:t>~15 billion</w:t>
      </w:r>
      <w:r w:rsidRPr="00062A5B">
        <w:rPr>
          <w:rFonts w:eastAsia="Yu Mincho"/>
        </w:rPr>
        <w:t xml:space="preserve"> individuals on average) and reached a low period between the 1990s and the 2010s (Figure </w:t>
      </w:r>
      <w:r w:rsidR="00F06E2C" w:rsidRPr="00062A5B">
        <w:rPr>
          <w:rFonts w:eastAsia="Yu Mincho" w:hint="eastAsia"/>
        </w:rPr>
        <w:t>E-</w:t>
      </w:r>
      <w:r w:rsidRPr="00062A5B">
        <w:rPr>
          <w:rFonts w:eastAsia="Yu Mincho"/>
        </w:rPr>
        <w:t xml:space="preserve">8). Recruitment in the most recent decade (FY2014–FY2023) was also high on average (~7.4 billion), but not as high as in the </w:t>
      </w:r>
      <w:r w:rsidRPr="00062A5B">
        <w:rPr>
          <w:rFonts w:eastAsia="Yu Mincho"/>
        </w:rPr>
        <w:lastRenderedPageBreak/>
        <w:t>1970s and had a decreasing trend since the last peak in 2018.</w:t>
      </w:r>
      <w:r w:rsidRPr="00062A5B" w:rsidDel="00674D77">
        <w:rPr>
          <w:rFonts w:eastAsia="Yu Mincho"/>
        </w:rPr>
        <w:t xml:space="preserve"> </w:t>
      </w:r>
      <w:r w:rsidRPr="00062A5B">
        <w:rPr>
          <w:rFonts w:eastAsia="Yu Mincho"/>
        </w:rPr>
        <w:t xml:space="preserve">The estimated </w:t>
      </w:r>
      <w:proofErr w:type="spellStart"/>
      <w:r w:rsidRPr="00062A5B">
        <w:rPr>
          <w:rFonts w:eastAsia="Yu Mincho"/>
        </w:rPr>
        <w:t>Beverton</w:t>
      </w:r>
      <w:proofErr w:type="spellEnd"/>
      <w:r w:rsidRPr="00062A5B">
        <w:rPr>
          <w:rFonts w:eastAsia="Yu Mincho"/>
        </w:rPr>
        <w:t xml:space="preserve">-Holt stock recruitment relationship was slightly concave (Figure </w:t>
      </w:r>
      <w:r w:rsidR="00691AA2" w:rsidRPr="00062A5B">
        <w:rPr>
          <w:rFonts w:eastAsia="Yu Mincho" w:hint="eastAsia"/>
        </w:rPr>
        <w:t>E-</w:t>
      </w:r>
      <w:r w:rsidRPr="00062A5B">
        <w:rPr>
          <w:rFonts w:eastAsia="Yu Mincho"/>
        </w:rPr>
        <w:t xml:space="preserve">9), suggesting that the density-dependent effect </w:t>
      </w:r>
      <w:proofErr w:type="gramStart"/>
      <w:r w:rsidRPr="00062A5B">
        <w:rPr>
          <w:rFonts w:eastAsia="Yu Mincho"/>
        </w:rPr>
        <w:t>in</w:t>
      </w:r>
      <w:proofErr w:type="gramEnd"/>
      <w:r w:rsidRPr="00062A5B">
        <w:rPr>
          <w:rFonts w:eastAsia="Yu Mincho"/>
        </w:rPr>
        <w:t xml:space="preserve"> recruitment is not strong. </w:t>
      </w:r>
    </w:p>
    <w:p w14:paraId="5DCF15AD" w14:textId="77777777" w:rsidR="006E6965" w:rsidRPr="00062A5B" w:rsidRDefault="006E6965" w:rsidP="006E6965">
      <w:pPr>
        <w:adjustRightInd w:val="0"/>
        <w:snapToGrid w:val="0"/>
        <w:mirrorIndents/>
        <w:rPr>
          <w:rFonts w:eastAsia="Yu Mincho"/>
          <w:szCs w:val="24"/>
        </w:rPr>
      </w:pPr>
    </w:p>
    <w:p w14:paraId="6C7F7ADE" w14:textId="77777777" w:rsidR="006E6965" w:rsidRPr="00062A5B" w:rsidRDefault="006E6965" w:rsidP="006E6965">
      <w:pPr>
        <w:adjustRightInd w:val="0"/>
        <w:snapToGrid w:val="0"/>
        <w:mirrorIndents/>
        <w:rPr>
          <w:rFonts w:eastAsia="Yu Mincho"/>
          <w:i/>
          <w:iCs/>
        </w:rPr>
      </w:pPr>
      <w:r w:rsidRPr="00062A5B">
        <w:rPr>
          <w:rFonts w:eastAsia="Yu Mincho"/>
          <w:i/>
          <w:iCs/>
        </w:rPr>
        <w:t>Exploitation status</w:t>
      </w:r>
    </w:p>
    <w:p w14:paraId="71997B80" w14:textId="7CFAC2FC" w:rsidR="006E6965" w:rsidRPr="00062A5B" w:rsidRDefault="006E6965" w:rsidP="006E6965">
      <w:pPr>
        <w:adjustRightInd w:val="0"/>
        <w:snapToGrid w:val="0"/>
        <w:mirrorIndents/>
        <w:rPr>
          <w:rFonts w:eastAsia="Yu Mincho"/>
          <w:szCs w:val="24"/>
        </w:rPr>
      </w:pPr>
      <w:r w:rsidRPr="00062A5B">
        <w:rPr>
          <w:rFonts w:eastAsia="Yu Mincho"/>
        </w:rPr>
        <w:t xml:space="preserve">Estimated exploitation rate generally fluctuated between 10% and 35%, with over 40% and below 10% in several years, following the estimated F dynamics. No clear temporal trend was observed (Figure </w:t>
      </w:r>
      <w:r w:rsidR="00691AA2" w:rsidRPr="00062A5B">
        <w:rPr>
          <w:rFonts w:eastAsia="Yu Mincho" w:hint="eastAsia"/>
        </w:rPr>
        <w:t>E-</w:t>
      </w:r>
      <w:r w:rsidR="0032743F" w:rsidRPr="00062A5B">
        <w:rPr>
          <w:rFonts w:eastAsia="Yu Mincho"/>
        </w:rPr>
        <w:t>8</w:t>
      </w:r>
      <w:r w:rsidRPr="00062A5B">
        <w:rPr>
          <w:rFonts w:eastAsia="Yu Mincho"/>
        </w:rPr>
        <w:t>).</w:t>
      </w:r>
      <w:r w:rsidRPr="00062A5B">
        <w:rPr>
          <w:rFonts w:eastAsia="Yu Mincho" w:hint="eastAsia"/>
        </w:rPr>
        <w:t xml:space="preserve"> The current fishing </w:t>
      </w:r>
      <w:r w:rsidRPr="00062A5B">
        <w:rPr>
          <w:rFonts w:eastAsia="Yu Mincho"/>
        </w:rPr>
        <w:t>mortality</w:t>
      </w:r>
      <w:r w:rsidRPr="00062A5B">
        <w:rPr>
          <w:rFonts w:eastAsia="Yu Mincho" w:hint="eastAsia"/>
        </w:rPr>
        <w:t xml:space="preserve"> (</w:t>
      </w:r>
      <w:proofErr w:type="spellStart"/>
      <w:r w:rsidRPr="00062A5B">
        <w:rPr>
          <w:rFonts w:eastAsia="Yu Mincho"/>
          <w:szCs w:val="24"/>
        </w:rPr>
        <w:t>F</w:t>
      </w:r>
      <w:r w:rsidRPr="00062A5B">
        <w:rPr>
          <w:rFonts w:eastAsia="Yu Mincho"/>
          <w:szCs w:val="24"/>
          <w:vertAlign w:val="subscript"/>
        </w:rPr>
        <w:t>cur</w:t>
      </w:r>
      <w:proofErr w:type="spellEnd"/>
      <w:r w:rsidRPr="00062A5B">
        <w:rPr>
          <w:rFonts w:eastAsia="Yu Mincho" w:hint="eastAsia"/>
        </w:rPr>
        <w:t xml:space="preserve">) </w:t>
      </w:r>
      <w:r w:rsidRPr="00062A5B">
        <w:rPr>
          <w:rFonts w:eastAsia="Yu Mincho"/>
        </w:rPr>
        <w:t>corresponds</w:t>
      </w:r>
      <w:r w:rsidRPr="00062A5B">
        <w:rPr>
          <w:rFonts w:eastAsia="Yu Mincho" w:hint="eastAsia"/>
        </w:rPr>
        <w:t xml:space="preserve"> to 16% SPR, and higher than the commonly used F-based reference points such as F0.1 and F30</w:t>
      </w:r>
      <w:r w:rsidRPr="00062A5B">
        <w:rPr>
          <w:rFonts w:eastAsia="Yu Mincho"/>
        </w:rPr>
        <w:t>–</w:t>
      </w:r>
      <w:r w:rsidRPr="00062A5B">
        <w:rPr>
          <w:rFonts w:eastAsia="Yu Mincho" w:hint="eastAsia"/>
        </w:rPr>
        <w:t xml:space="preserve">70%SPR (Table </w:t>
      </w:r>
      <w:r w:rsidR="00691AA2" w:rsidRPr="00062A5B">
        <w:rPr>
          <w:rFonts w:eastAsia="Yu Mincho" w:hint="eastAsia"/>
        </w:rPr>
        <w:t>E-</w:t>
      </w:r>
      <w:r w:rsidRPr="00062A5B">
        <w:rPr>
          <w:rFonts w:eastAsia="Yu Mincho" w:hint="eastAsia"/>
        </w:rPr>
        <w:t>1).</w:t>
      </w:r>
      <w:r w:rsidRPr="00062A5B">
        <w:rPr>
          <w:rFonts w:eastAsia="Yu Mincho"/>
        </w:rPr>
        <w:t xml:space="preserve"> </w:t>
      </w:r>
      <w:r w:rsidRPr="00062A5B">
        <w:rPr>
          <w:rFonts w:eastAsia="Yu Mincho"/>
          <w:szCs w:val="24"/>
        </w:rPr>
        <w:t xml:space="preserve">Fishing mortality related reference points indicate that the stock is at approximately 16% SPR, indicating that current fishing mortality are </w:t>
      </w:r>
      <w:r w:rsidRPr="00062A5B">
        <w:rPr>
          <w:rFonts w:eastAsia="Yu Mincho" w:hint="eastAsia"/>
          <w:szCs w:val="24"/>
        </w:rPr>
        <w:t>also</w:t>
      </w:r>
      <w:r w:rsidRPr="00062A5B">
        <w:rPr>
          <w:rFonts w:eastAsia="Yu Mincho"/>
          <w:szCs w:val="24"/>
        </w:rPr>
        <w:t xml:space="preserve"> reported for percent FSPR values, in relation to the current F (</w:t>
      </w:r>
      <w:proofErr w:type="spellStart"/>
      <w:r w:rsidRPr="00062A5B">
        <w:rPr>
          <w:rFonts w:eastAsia="Yu Mincho"/>
          <w:szCs w:val="24"/>
        </w:rPr>
        <w:t>F</w:t>
      </w:r>
      <w:r w:rsidRPr="00062A5B">
        <w:rPr>
          <w:rFonts w:eastAsia="Yu Mincho"/>
          <w:szCs w:val="24"/>
          <w:vertAlign w:val="subscript"/>
        </w:rPr>
        <w:t>cur</w:t>
      </w:r>
      <w:proofErr w:type="spellEnd"/>
      <w:r w:rsidRPr="00062A5B">
        <w:rPr>
          <w:rFonts w:eastAsia="Yu Mincho"/>
          <w:szCs w:val="24"/>
        </w:rPr>
        <w:t>, average FY2021</w:t>
      </w:r>
      <w:r w:rsidRPr="00062A5B">
        <w:rPr>
          <w:rFonts w:eastAsia="Yu Mincho"/>
        </w:rPr>
        <w:t>–</w:t>
      </w:r>
      <w:r w:rsidRPr="00062A5B">
        <w:rPr>
          <w:rFonts w:eastAsia="Yu Mincho"/>
          <w:szCs w:val="24"/>
        </w:rPr>
        <w:t>FY2023) for FSPR from the recent period (FY2016</w:t>
      </w:r>
      <w:r w:rsidRPr="00062A5B">
        <w:rPr>
          <w:rFonts w:eastAsia="Yu Mincho"/>
        </w:rPr>
        <w:t>–</w:t>
      </w:r>
      <w:r w:rsidRPr="00062A5B">
        <w:rPr>
          <w:rFonts w:eastAsia="Yu Mincho"/>
          <w:szCs w:val="24"/>
        </w:rPr>
        <w:t>FY2023) as well as over the entire time period (FY1970</w:t>
      </w:r>
      <w:r w:rsidRPr="00062A5B">
        <w:rPr>
          <w:rFonts w:eastAsia="Yu Mincho"/>
        </w:rPr>
        <w:t>–</w:t>
      </w:r>
      <w:r w:rsidRPr="00062A5B">
        <w:rPr>
          <w:rFonts w:eastAsia="Yu Mincho"/>
          <w:szCs w:val="24"/>
        </w:rPr>
        <w:t xml:space="preserve">FY2023; Table </w:t>
      </w:r>
      <w:r w:rsidR="00E84D3D" w:rsidRPr="00062A5B">
        <w:rPr>
          <w:rFonts w:eastAsia="Yu Mincho" w:hint="eastAsia"/>
          <w:szCs w:val="24"/>
        </w:rPr>
        <w:t>E-</w:t>
      </w:r>
      <w:r w:rsidRPr="00062A5B">
        <w:rPr>
          <w:rFonts w:eastAsia="Yu Mincho"/>
          <w:szCs w:val="24"/>
        </w:rPr>
        <w:t xml:space="preserve">1). </w:t>
      </w:r>
    </w:p>
    <w:p w14:paraId="2823CA39" w14:textId="77777777" w:rsidR="006E6965" w:rsidRPr="00062A5B" w:rsidRDefault="006E6965" w:rsidP="006E6965">
      <w:pPr>
        <w:adjustRightInd w:val="0"/>
        <w:snapToGrid w:val="0"/>
        <w:mirrorIndents/>
        <w:rPr>
          <w:rFonts w:eastAsia="Yu Mincho"/>
          <w:szCs w:val="24"/>
        </w:rPr>
      </w:pPr>
    </w:p>
    <w:p w14:paraId="0011B5C4" w14:textId="77777777" w:rsidR="006E6965" w:rsidRPr="00062A5B" w:rsidRDefault="006E6965" w:rsidP="006E6965">
      <w:pPr>
        <w:adjustRightInd w:val="0"/>
        <w:snapToGrid w:val="0"/>
        <w:mirrorIndents/>
        <w:rPr>
          <w:rFonts w:eastAsia="Yu Mincho"/>
          <w:b/>
          <w:bCs/>
          <w:szCs w:val="24"/>
        </w:rPr>
      </w:pPr>
      <w:r w:rsidRPr="00062A5B">
        <w:rPr>
          <w:rFonts w:eastAsia="Yu Mincho"/>
          <w:b/>
          <w:bCs/>
          <w:szCs w:val="24"/>
        </w:rPr>
        <w:t>Conclusions and recommendations</w:t>
      </w:r>
    </w:p>
    <w:p w14:paraId="4276D780" w14:textId="495ABD83" w:rsidR="006E6965" w:rsidRPr="00062A5B" w:rsidRDefault="006E6965" w:rsidP="006E6965">
      <w:pPr>
        <w:adjustRightInd w:val="0"/>
        <w:snapToGrid w:val="0"/>
        <w:mirrorIndents/>
        <w:rPr>
          <w:rFonts w:eastAsia="Yu Mincho"/>
          <w:szCs w:val="24"/>
        </w:rPr>
      </w:pPr>
      <w:r w:rsidRPr="00062A5B">
        <w:rPr>
          <w:rFonts w:eastAsia="Yu Mincho"/>
          <w:szCs w:val="24"/>
        </w:rPr>
        <w:t xml:space="preserve">The chub mackerel stock in the NWPO has experienced large changes in biological parameters over the </w:t>
      </w:r>
      <w:proofErr w:type="gramStart"/>
      <w:r w:rsidRPr="00062A5B">
        <w:rPr>
          <w:rFonts w:eastAsia="Yu Mincho"/>
          <w:szCs w:val="24"/>
        </w:rPr>
        <w:t>time period</w:t>
      </w:r>
      <w:proofErr w:type="gramEnd"/>
      <w:r w:rsidRPr="00062A5B">
        <w:rPr>
          <w:rFonts w:eastAsia="Yu Mincho"/>
          <w:szCs w:val="24"/>
        </w:rPr>
        <w:t xml:space="preserve"> of the model. The main temporal changes are a recent decrease in maturity at age, along with a recent change in the weight at age, both of which were observed to impact the model </w:t>
      </w:r>
      <w:proofErr w:type="gramStart"/>
      <w:r w:rsidRPr="00062A5B">
        <w:rPr>
          <w:rFonts w:eastAsia="Yu Mincho"/>
          <w:szCs w:val="24"/>
        </w:rPr>
        <w:t>time period</w:t>
      </w:r>
      <w:proofErr w:type="gramEnd"/>
      <w:r w:rsidRPr="00062A5B">
        <w:rPr>
          <w:rFonts w:eastAsia="Yu Mincho"/>
          <w:szCs w:val="24"/>
        </w:rPr>
        <w:t xml:space="preserve"> to cause temporal impacts on biological reference points. MSY-based reference points are highly variable over the time series of the assessment because the weight- and maturity- at age of chub mackerel have varied widely (Figures </w:t>
      </w:r>
      <w:r w:rsidR="00E84D3D" w:rsidRPr="00062A5B">
        <w:rPr>
          <w:rFonts w:eastAsia="Yu Mincho" w:hint="eastAsia"/>
          <w:szCs w:val="24"/>
        </w:rPr>
        <w:t>E-</w:t>
      </w:r>
      <w:r w:rsidRPr="00062A5B">
        <w:rPr>
          <w:rFonts w:eastAsia="Yu Mincho"/>
          <w:szCs w:val="24"/>
        </w:rPr>
        <w:t xml:space="preserve">3 and </w:t>
      </w:r>
      <w:r w:rsidR="00E84D3D" w:rsidRPr="00062A5B">
        <w:rPr>
          <w:rFonts w:eastAsia="Yu Mincho" w:hint="eastAsia"/>
          <w:szCs w:val="24"/>
        </w:rPr>
        <w:t>E-</w:t>
      </w:r>
      <w:r w:rsidRPr="00062A5B">
        <w:rPr>
          <w:rFonts w:eastAsia="Yu Mincho"/>
          <w:szCs w:val="24"/>
        </w:rPr>
        <w:t>4), which impacts the productivity of the stock. Unfished spawning biomass per recruit (SPR0)</w:t>
      </w:r>
      <w:r w:rsidRPr="00062A5B">
        <w:rPr>
          <w:rFonts w:eastAsia="Yu Mincho" w:hint="eastAsia"/>
          <w:szCs w:val="24"/>
        </w:rPr>
        <w:t xml:space="preserve"> </w:t>
      </w:r>
      <w:r w:rsidRPr="00062A5B">
        <w:rPr>
          <w:rFonts w:eastAsia="Yu Mincho"/>
          <w:szCs w:val="24"/>
        </w:rPr>
        <w:t xml:space="preserve">has varied remarkably over time (Figure </w:t>
      </w:r>
      <w:r w:rsidR="00F259B1" w:rsidRPr="00062A5B">
        <w:rPr>
          <w:rFonts w:eastAsia="Yu Mincho" w:hint="eastAsia"/>
          <w:szCs w:val="24"/>
        </w:rPr>
        <w:t>E-</w:t>
      </w:r>
      <w:r w:rsidRPr="00062A5B">
        <w:rPr>
          <w:rFonts w:eastAsia="Yu Mincho"/>
          <w:szCs w:val="24"/>
        </w:rPr>
        <w:t>7).</w:t>
      </w:r>
    </w:p>
    <w:p w14:paraId="64362549" w14:textId="77777777" w:rsidR="006E6965" w:rsidRPr="00062A5B" w:rsidRDefault="006E6965" w:rsidP="006E6965">
      <w:pPr>
        <w:adjustRightInd w:val="0"/>
        <w:snapToGrid w:val="0"/>
        <w:mirrorIndents/>
        <w:rPr>
          <w:rFonts w:eastAsia="Yu Mincho"/>
          <w:szCs w:val="24"/>
        </w:rPr>
      </w:pPr>
    </w:p>
    <w:p w14:paraId="0C415C8E" w14:textId="77777777" w:rsidR="006E6965" w:rsidRPr="00062A5B" w:rsidRDefault="006E6965" w:rsidP="006E6965">
      <w:pPr>
        <w:adjustRightInd w:val="0"/>
        <w:snapToGrid w:val="0"/>
        <w:mirrorIndents/>
        <w:rPr>
          <w:rFonts w:eastAsia="Yu Mincho"/>
          <w:szCs w:val="24"/>
        </w:rPr>
      </w:pPr>
      <w:r w:rsidRPr="00062A5B">
        <w:rPr>
          <w:rFonts w:eastAsia="Yu Mincho"/>
          <w:szCs w:val="24"/>
        </w:rPr>
        <w:t>Besides such uncertainty, the current fishing mortality (average FY2021</w:t>
      </w:r>
      <w:r w:rsidRPr="00062A5B">
        <w:rPr>
          <w:rFonts w:eastAsia="Yu Mincho"/>
        </w:rPr>
        <w:t>–</w:t>
      </w:r>
      <w:r w:rsidRPr="00062A5B">
        <w:rPr>
          <w:rFonts w:eastAsia="Yu Mincho" w:hint="eastAsia"/>
        </w:rPr>
        <w:t>FY</w:t>
      </w:r>
      <w:r w:rsidRPr="00062A5B">
        <w:rPr>
          <w:rFonts w:eastAsia="Yu Mincho"/>
          <w:szCs w:val="24"/>
        </w:rPr>
        <w:t>2023) is higher than the commonly used reference points such as F%30</w:t>
      </w:r>
      <w:r w:rsidRPr="00062A5B">
        <w:rPr>
          <w:rFonts w:eastAsia="Yu Mincho"/>
        </w:rPr>
        <w:t>–</w:t>
      </w:r>
      <w:r w:rsidRPr="00062A5B">
        <w:rPr>
          <w:rFonts w:eastAsia="Yu Mincho"/>
          <w:szCs w:val="24"/>
        </w:rPr>
        <w:t>60%, and SSB in FY2024 is lower than the reference levels of median and 70</w:t>
      </w:r>
      <w:r w:rsidRPr="00062A5B">
        <w:rPr>
          <w:rFonts w:eastAsia="Yu Mincho"/>
          <w:szCs w:val="24"/>
          <w:vertAlign w:val="superscript"/>
        </w:rPr>
        <w:t>th</w:t>
      </w:r>
      <w:r w:rsidRPr="00062A5B">
        <w:rPr>
          <w:rFonts w:eastAsia="Yu Mincho"/>
          <w:szCs w:val="24"/>
        </w:rPr>
        <w:t xml:space="preserve"> percentiles (SSB</w:t>
      </w:r>
      <w:r w:rsidRPr="00062A5B">
        <w:rPr>
          <w:rFonts w:eastAsia="Yu Mincho"/>
          <w:szCs w:val="24"/>
          <w:vertAlign w:val="subscript"/>
        </w:rPr>
        <w:t>REFERENCE_A</w:t>
      </w:r>
      <w:r w:rsidRPr="00062A5B">
        <w:rPr>
          <w:rFonts w:eastAsia="Yu Mincho"/>
          <w:szCs w:val="24"/>
        </w:rPr>
        <w:t xml:space="preserve"> &amp; SSB</w:t>
      </w:r>
      <w:r w:rsidRPr="00062A5B">
        <w:rPr>
          <w:rFonts w:eastAsia="Yu Mincho"/>
          <w:szCs w:val="24"/>
          <w:vertAlign w:val="subscript"/>
        </w:rPr>
        <w:t>REFERENCE_B</w:t>
      </w:r>
      <w:r w:rsidRPr="00062A5B">
        <w:rPr>
          <w:rFonts w:eastAsia="Yu Mincho"/>
          <w:szCs w:val="24"/>
        </w:rPr>
        <w:t>, respectively), but slightly above the SSB</w:t>
      </w:r>
      <w:r w:rsidRPr="00062A5B">
        <w:rPr>
          <w:rFonts w:eastAsia="Yu Mincho" w:hint="eastAsia"/>
          <w:szCs w:val="24"/>
          <w:vertAlign w:val="subscript"/>
        </w:rPr>
        <w:t>LIM</w:t>
      </w:r>
      <w:r w:rsidRPr="00062A5B">
        <w:rPr>
          <w:rFonts w:eastAsia="Yu Mincho"/>
          <w:szCs w:val="24"/>
        </w:rPr>
        <w:t xml:space="preserve">. </w:t>
      </w:r>
    </w:p>
    <w:p w14:paraId="428870CD" w14:textId="77777777" w:rsidR="006E6965" w:rsidRPr="00062A5B" w:rsidRDefault="006E6965" w:rsidP="006E6965">
      <w:pPr>
        <w:adjustRightInd w:val="0"/>
        <w:snapToGrid w:val="0"/>
        <w:mirrorIndents/>
        <w:rPr>
          <w:rFonts w:eastAsia="Yu Mincho"/>
          <w:szCs w:val="24"/>
        </w:rPr>
      </w:pPr>
    </w:p>
    <w:p w14:paraId="075C51AD" w14:textId="77777777" w:rsidR="006E6965" w:rsidRPr="00062A5B" w:rsidRDefault="006E6965" w:rsidP="006E6965">
      <w:pPr>
        <w:pStyle w:val="Default"/>
        <w:rPr>
          <w:i/>
          <w:iCs/>
        </w:rPr>
      </w:pPr>
      <w:r w:rsidRPr="00062A5B">
        <w:rPr>
          <w:i/>
          <w:iCs/>
        </w:rPr>
        <w:t>Harvest Recommendations</w:t>
      </w:r>
    </w:p>
    <w:p w14:paraId="7BB60E38" w14:textId="694E33B0" w:rsidR="006E6965" w:rsidRPr="00062A5B" w:rsidRDefault="006E6965" w:rsidP="006E6965">
      <w:pPr>
        <w:adjustRightInd w:val="0"/>
        <w:snapToGrid w:val="0"/>
        <w:mirrorIndents/>
        <w:rPr>
          <w:rFonts w:eastAsia="Yu Mincho"/>
          <w:szCs w:val="24"/>
        </w:rPr>
      </w:pPr>
      <w:r w:rsidRPr="00062A5B">
        <w:rPr>
          <w:rFonts w:eastAsia="Yu Mincho"/>
          <w:szCs w:val="24"/>
        </w:rPr>
        <w:t>Given the uncertainty in biological parameters in future, which ha</w:t>
      </w:r>
      <w:r w:rsidRPr="00062A5B">
        <w:rPr>
          <w:rFonts w:eastAsia="Yu Mincho" w:hint="eastAsia"/>
          <w:szCs w:val="24"/>
        </w:rPr>
        <w:t>s</w:t>
      </w:r>
      <w:r w:rsidRPr="00062A5B">
        <w:rPr>
          <w:rFonts w:eastAsia="Yu Mincho"/>
          <w:szCs w:val="24"/>
        </w:rPr>
        <w:t xml:space="preserve"> a large impact on the projection results, the TWG CMSA considers it is not appropriate to provide long-term harvesting recommendations </w:t>
      </w:r>
      <w:proofErr w:type="gramStart"/>
      <w:r w:rsidRPr="00062A5B">
        <w:rPr>
          <w:rFonts w:eastAsia="Yu Mincho"/>
          <w:szCs w:val="24"/>
        </w:rPr>
        <w:t>at this time</w:t>
      </w:r>
      <w:proofErr w:type="gramEnd"/>
      <w:r w:rsidRPr="00062A5B">
        <w:rPr>
          <w:rFonts w:eastAsia="Yu Mincho"/>
          <w:szCs w:val="24"/>
        </w:rPr>
        <w:t xml:space="preserve">. </w:t>
      </w:r>
      <w:r w:rsidRPr="00062A5B">
        <w:rPr>
          <w:rFonts w:eastAsia="Yu Mincho" w:hint="eastAsia"/>
          <w:szCs w:val="24"/>
        </w:rPr>
        <w:t>However, in response to the request from COM</w:t>
      </w:r>
      <w:r w:rsidRPr="00062A5B">
        <w:rPr>
          <w:rFonts w:eastAsia="Yu Mincho"/>
          <w:szCs w:val="24"/>
        </w:rPr>
        <w:t>09</w:t>
      </w:r>
      <w:r w:rsidRPr="00062A5B">
        <w:rPr>
          <w:rFonts w:eastAsia="Yu Mincho" w:hint="eastAsia"/>
          <w:szCs w:val="24"/>
        </w:rPr>
        <w:t xml:space="preserve">, </w:t>
      </w:r>
      <w:proofErr w:type="gramStart"/>
      <w:r w:rsidRPr="00062A5B">
        <w:rPr>
          <w:rFonts w:hint="eastAsia"/>
          <w:szCs w:val="24"/>
        </w:rPr>
        <w:t>10 year</w:t>
      </w:r>
      <w:proofErr w:type="gramEnd"/>
      <w:r w:rsidRPr="00062A5B">
        <w:rPr>
          <w:rFonts w:eastAsia="SimSun"/>
          <w:szCs w:val="24"/>
          <w:lang w:eastAsia="zh-CN"/>
        </w:rPr>
        <w:t xml:space="preserve"> projection was undertaken to assess the effects of varying catch </w:t>
      </w:r>
      <w:r w:rsidRPr="00062A5B">
        <w:rPr>
          <w:rFonts w:hint="eastAsia"/>
          <w:szCs w:val="24"/>
        </w:rPr>
        <w:t xml:space="preserve">and F </w:t>
      </w:r>
      <w:r w:rsidRPr="00062A5B">
        <w:rPr>
          <w:rFonts w:eastAsia="SimSun"/>
          <w:szCs w:val="24"/>
          <w:lang w:eastAsia="zh-CN"/>
        </w:rPr>
        <w:t>levels based on the most recent eight years’ biological data (Figure</w:t>
      </w:r>
      <w:r w:rsidRPr="00062A5B">
        <w:rPr>
          <w:rFonts w:hint="eastAsia"/>
          <w:szCs w:val="24"/>
        </w:rPr>
        <w:t>s</w:t>
      </w:r>
      <w:r w:rsidRPr="00062A5B">
        <w:rPr>
          <w:rFonts w:eastAsia="SimSun"/>
          <w:szCs w:val="24"/>
          <w:lang w:eastAsia="zh-CN"/>
        </w:rPr>
        <w:t xml:space="preserve"> </w:t>
      </w:r>
      <w:r w:rsidR="00F259B1" w:rsidRPr="00062A5B">
        <w:rPr>
          <w:rFonts w:hint="eastAsia"/>
          <w:szCs w:val="24"/>
        </w:rPr>
        <w:t>E-</w:t>
      </w:r>
      <w:r w:rsidRPr="00062A5B">
        <w:rPr>
          <w:rFonts w:eastAsia="SimSun"/>
          <w:szCs w:val="24"/>
          <w:lang w:eastAsia="zh-CN"/>
        </w:rPr>
        <w:t>10</w:t>
      </w:r>
      <w:r w:rsidRPr="00062A5B">
        <w:rPr>
          <w:rFonts w:hint="eastAsia"/>
          <w:szCs w:val="24"/>
        </w:rPr>
        <w:t xml:space="preserve"> and </w:t>
      </w:r>
      <w:r w:rsidR="00F259B1" w:rsidRPr="00062A5B">
        <w:rPr>
          <w:rFonts w:hint="eastAsia"/>
          <w:szCs w:val="24"/>
        </w:rPr>
        <w:t>E-</w:t>
      </w:r>
      <w:r w:rsidRPr="00062A5B">
        <w:rPr>
          <w:rFonts w:eastAsia="SimSun"/>
          <w:szCs w:val="24"/>
          <w:lang w:eastAsia="zh-CN"/>
        </w:rPr>
        <w:t>11</w:t>
      </w:r>
      <w:r w:rsidRPr="00062A5B">
        <w:rPr>
          <w:rFonts w:hint="eastAsia"/>
          <w:szCs w:val="24"/>
        </w:rPr>
        <w:t>,</w:t>
      </w:r>
      <w:r w:rsidRPr="00062A5B">
        <w:rPr>
          <w:rFonts w:eastAsia="SimSun"/>
          <w:szCs w:val="24"/>
          <w:lang w:eastAsia="zh-CN"/>
        </w:rPr>
        <w:t xml:space="preserve"> Tables </w:t>
      </w:r>
      <w:r w:rsidR="00F259B1" w:rsidRPr="00062A5B">
        <w:rPr>
          <w:rFonts w:hint="eastAsia"/>
          <w:szCs w:val="24"/>
        </w:rPr>
        <w:t>E-</w:t>
      </w:r>
      <w:r w:rsidRPr="00062A5B">
        <w:rPr>
          <w:rFonts w:eastAsia="Yu Mincho"/>
          <w:szCs w:val="24"/>
        </w:rPr>
        <w:t>2</w:t>
      </w:r>
      <w:r w:rsidRPr="00062A5B">
        <w:rPr>
          <w:rFonts w:eastAsia="Yu Mincho" w:hint="eastAsia"/>
          <w:szCs w:val="24"/>
        </w:rPr>
        <w:t xml:space="preserve"> to </w:t>
      </w:r>
      <w:r w:rsidR="00F259B1" w:rsidRPr="00062A5B">
        <w:rPr>
          <w:rFonts w:eastAsia="Yu Mincho" w:hint="eastAsia"/>
          <w:szCs w:val="24"/>
        </w:rPr>
        <w:t>E-</w:t>
      </w:r>
      <w:r w:rsidRPr="00062A5B">
        <w:rPr>
          <w:rFonts w:eastAsia="Yu Mincho" w:hint="eastAsia"/>
          <w:szCs w:val="24"/>
        </w:rPr>
        <w:t>5</w:t>
      </w:r>
      <w:r w:rsidRPr="00062A5B">
        <w:rPr>
          <w:rFonts w:eastAsia="SimSun"/>
          <w:szCs w:val="24"/>
          <w:lang w:eastAsia="zh-CN"/>
        </w:rPr>
        <w:t>)</w:t>
      </w:r>
      <w:r w:rsidRPr="00062A5B">
        <w:rPr>
          <w:rFonts w:hint="eastAsia"/>
          <w:szCs w:val="24"/>
        </w:rPr>
        <w:t>.</w:t>
      </w:r>
      <w:r w:rsidRPr="00062A5B">
        <w:rPr>
          <w:rFonts w:eastAsia="SimSun"/>
          <w:szCs w:val="24"/>
          <w:lang w:eastAsia="zh-CN"/>
        </w:rPr>
        <w:t xml:space="preserve"> Projections indicate that current fishing mortality is unsustainable, and probabilities of achieving various reference levels under catch-constant as well as F-constant scenarios are provided in </w:t>
      </w:r>
      <w:r w:rsidRPr="00062A5B">
        <w:rPr>
          <w:rFonts w:eastAsia="Yu Mincho"/>
          <w:szCs w:val="24"/>
        </w:rPr>
        <w:t xml:space="preserve">Tables </w:t>
      </w:r>
      <w:r w:rsidR="003032BA" w:rsidRPr="00062A5B">
        <w:rPr>
          <w:rFonts w:eastAsia="Yu Mincho" w:hint="eastAsia"/>
          <w:szCs w:val="24"/>
        </w:rPr>
        <w:t>E-</w:t>
      </w:r>
      <w:r w:rsidRPr="00062A5B">
        <w:rPr>
          <w:rFonts w:eastAsia="Yu Mincho" w:hint="eastAsia"/>
          <w:szCs w:val="24"/>
        </w:rPr>
        <w:t xml:space="preserve">2 and </w:t>
      </w:r>
      <w:r w:rsidR="003032BA" w:rsidRPr="00062A5B">
        <w:rPr>
          <w:rFonts w:eastAsia="Yu Mincho" w:hint="eastAsia"/>
          <w:szCs w:val="24"/>
        </w:rPr>
        <w:t>E-</w:t>
      </w:r>
      <w:r w:rsidRPr="00062A5B">
        <w:rPr>
          <w:rFonts w:eastAsia="Yu Mincho" w:hint="eastAsia"/>
          <w:szCs w:val="24"/>
        </w:rPr>
        <w:t>3</w:t>
      </w:r>
      <w:r w:rsidRPr="00062A5B">
        <w:rPr>
          <w:rFonts w:eastAsia="SimSun"/>
          <w:szCs w:val="24"/>
          <w:lang w:eastAsia="zh-CN"/>
        </w:rPr>
        <w:t xml:space="preserve">. </w:t>
      </w:r>
      <w:r w:rsidRPr="00062A5B">
        <w:rPr>
          <w:rFonts w:eastAsia="Yu Mincho"/>
          <w:szCs w:val="24"/>
        </w:rPr>
        <w:t xml:space="preserve">It is recommended to reduce fishing mortality to recover SSB to the reference levels. </w:t>
      </w:r>
    </w:p>
    <w:p w14:paraId="124C7947" w14:textId="77777777" w:rsidR="006E6965" w:rsidRPr="00062A5B" w:rsidRDefault="006E6965" w:rsidP="006E6965">
      <w:pPr>
        <w:adjustRightInd w:val="0"/>
        <w:snapToGrid w:val="0"/>
        <w:mirrorIndents/>
        <w:rPr>
          <w:rFonts w:eastAsia="Yu Mincho"/>
          <w:szCs w:val="24"/>
        </w:rPr>
      </w:pPr>
    </w:p>
    <w:p w14:paraId="1AD540E2" w14:textId="77777777" w:rsidR="006E6965" w:rsidRPr="00062A5B" w:rsidRDefault="006E6965" w:rsidP="006E6965">
      <w:pPr>
        <w:adjustRightInd w:val="0"/>
        <w:snapToGrid w:val="0"/>
        <w:mirrorIndents/>
        <w:rPr>
          <w:rFonts w:eastAsia="SimSun"/>
          <w:i/>
          <w:iCs/>
          <w:szCs w:val="24"/>
          <w:lang w:eastAsia="zh-CN"/>
        </w:rPr>
      </w:pPr>
      <w:r w:rsidRPr="00062A5B">
        <w:rPr>
          <w:rFonts w:eastAsia="Yu Mincho"/>
          <w:i/>
          <w:iCs/>
          <w:szCs w:val="24"/>
        </w:rPr>
        <w:t>Data and Research needs</w:t>
      </w:r>
    </w:p>
    <w:p w14:paraId="0226D866" w14:textId="77777777" w:rsidR="006E6965" w:rsidRPr="00062A5B" w:rsidRDefault="006E6965" w:rsidP="006E6965">
      <w:pPr>
        <w:adjustRightInd w:val="0"/>
        <w:snapToGrid w:val="0"/>
        <w:mirrorIndents/>
        <w:rPr>
          <w:rFonts w:eastAsia="SimSun"/>
          <w:szCs w:val="24"/>
          <w:lang w:eastAsia="zh-CN"/>
        </w:rPr>
      </w:pPr>
      <w:r w:rsidRPr="00062A5B">
        <w:rPr>
          <w:rFonts w:eastAsia="SimSun"/>
          <w:szCs w:val="24"/>
          <w:lang w:eastAsia="zh-CN"/>
        </w:rPr>
        <w:t xml:space="preserve">The assessment results, including projections, are dependent on biological parameters and processes which are uncertain. Therefore, future studies should be focused on collecting and analyzing biological information, e.g., maturity-at-age and weight-at-age, which would improve the assessment. Fisheries-dependent data, such as fleet-specific catch-at-age, are also critical to develop Member-specific fishing fleet and age-specific abundance indices. </w:t>
      </w:r>
      <w:r w:rsidRPr="00062A5B">
        <w:rPr>
          <w:rFonts w:eastAsia="Yu Mincho"/>
          <w:szCs w:val="24"/>
        </w:rPr>
        <w:t xml:space="preserve">It is also important to explore the factors that contributed to the lower-than-expected presence of the </w:t>
      </w:r>
      <w:proofErr w:type="gramStart"/>
      <w:r w:rsidRPr="00062A5B">
        <w:rPr>
          <w:rFonts w:eastAsia="Yu Mincho"/>
          <w:szCs w:val="24"/>
        </w:rPr>
        <w:t>2018 year</w:t>
      </w:r>
      <w:proofErr w:type="gramEnd"/>
      <w:r w:rsidRPr="00062A5B">
        <w:rPr>
          <w:rFonts w:eastAsia="Yu Mincho"/>
          <w:szCs w:val="24"/>
        </w:rPr>
        <w:t xml:space="preserve"> class in catch-at-age data, despite strong signals in survey indices.</w:t>
      </w:r>
    </w:p>
    <w:p w14:paraId="274880AC" w14:textId="77777777" w:rsidR="006E6965" w:rsidRPr="00062A5B" w:rsidRDefault="006E6965" w:rsidP="006E6965">
      <w:pPr>
        <w:adjustRightInd w:val="0"/>
        <w:snapToGrid w:val="0"/>
        <w:mirrorIndents/>
        <w:rPr>
          <w:rFonts w:eastAsia="SimSun"/>
          <w:szCs w:val="24"/>
          <w:lang w:eastAsia="zh-CN"/>
        </w:rPr>
      </w:pPr>
    </w:p>
    <w:p w14:paraId="237D0222" w14:textId="77777777" w:rsidR="006E6965" w:rsidRPr="00062A5B" w:rsidRDefault="006E6965" w:rsidP="006E6965">
      <w:pPr>
        <w:adjustRightInd w:val="0"/>
        <w:snapToGrid w:val="0"/>
        <w:mirrorIndents/>
        <w:rPr>
          <w:rFonts w:eastAsia="Yu Mincho"/>
          <w:szCs w:val="24"/>
        </w:rPr>
      </w:pPr>
      <w:r w:rsidRPr="00062A5B">
        <w:rPr>
          <w:rFonts w:eastAsia="Yu Mincho"/>
          <w:szCs w:val="24"/>
        </w:rPr>
        <w:t xml:space="preserve">A critically important recommendation that should be carried out in 2-3 years is to develop a harvest control rule (HCR) specific to this stock via a Management Strategy Evaluation (MSE) process. </w:t>
      </w:r>
      <w:r w:rsidRPr="00062A5B">
        <w:rPr>
          <w:rFonts w:eastAsia="Yu Mincho"/>
          <w:szCs w:val="24"/>
        </w:rPr>
        <w:lastRenderedPageBreak/>
        <w:t xml:space="preserve">This HCR should be dynamic and able to adjust annual total catches depending on the stock abundance as well as the target and limit reference points. During the process of the development of MSE, uncertainties in parameter estimates, time-varying or density-dependent biological parameters, stock-recruitment assumptions, process errors, and selectivity should be considered. </w:t>
      </w:r>
    </w:p>
    <w:p w14:paraId="0DC78CF3" w14:textId="77777777" w:rsidR="006E6965" w:rsidRPr="00062A5B" w:rsidRDefault="006E6965" w:rsidP="006E6965">
      <w:pPr>
        <w:adjustRightInd w:val="0"/>
        <w:snapToGrid w:val="0"/>
        <w:mirrorIndents/>
        <w:rPr>
          <w:rFonts w:eastAsia="Yu Mincho"/>
          <w:szCs w:val="24"/>
        </w:rPr>
      </w:pPr>
    </w:p>
    <w:p w14:paraId="3B76FB67" w14:textId="77777777" w:rsidR="006E6965" w:rsidRPr="00062A5B" w:rsidRDefault="006E6965" w:rsidP="006E6965">
      <w:pPr>
        <w:adjustRightInd w:val="0"/>
        <w:snapToGrid w:val="0"/>
        <w:mirrorIndents/>
        <w:rPr>
          <w:rFonts w:eastAsia="Yu Mincho"/>
          <w:szCs w:val="24"/>
        </w:rPr>
      </w:pPr>
      <w:r w:rsidRPr="00062A5B">
        <w:rPr>
          <w:rFonts w:eastAsia="Yu Mincho"/>
          <w:szCs w:val="24"/>
        </w:rPr>
        <w:t xml:space="preserve">Timely collection of biological information and further research on biological parameters and processes, including the effect of environment and climate change, are critically important to facilitate the accurate estimation of reference points. </w:t>
      </w:r>
    </w:p>
    <w:p w14:paraId="26616FF2" w14:textId="77777777" w:rsidR="00080C23" w:rsidRPr="00062A5B" w:rsidRDefault="00080C23" w:rsidP="00080C23">
      <w:pPr>
        <w:adjustRightInd w:val="0"/>
        <w:snapToGrid w:val="0"/>
        <w:mirrorIndents/>
        <w:rPr>
          <w:rFonts w:eastAsia="Yu Mincho"/>
          <w:szCs w:val="24"/>
        </w:rPr>
      </w:pPr>
    </w:p>
    <w:p w14:paraId="2F314C19" w14:textId="77777777" w:rsidR="00072C16" w:rsidRPr="00062A5B" w:rsidRDefault="00072C16" w:rsidP="00080C23">
      <w:pPr>
        <w:adjustRightInd w:val="0"/>
        <w:snapToGrid w:val="0"/>
        <w:mirrorIndents/>
        <w:rPr>
          <w:rFonts w:eastAsia="Yu Mincho"/>
          <w:szCs w:val="24"/>
        </w:rPr>
      </w:pPr>
    </w:p>
    <w:p w14:paraId="65A64803" w14:textId="77777777" w:rsidR="00072C16" w:rsidRPr="00062A5B" w:rsidRDefault="00072C16" w:rsidP="00080C23">
      <w:pPr>
        <w:adjustRightInd w:val="0"/>
        <w:snapToGrid w:val="0"/>
        <w:mirrorIndents/>
        <w:rPr>
          <w:rFonts w:eastAsia="Yu Mincho"/>
          <w:szCs w:val="24"/>
        </w:rPr>
      </w:pPr>
    </w:p>
    <w:p w14:paraId="602FCC15" w14:textId="2C0A0A25" w:rsidR="00080C23" w:rsidRPr="00062A5B" w:rsidRDefault="00080C23" w:rsidP="00080C23">
      <w:pPr>
        <w:widowControl/>
        <w:jc w:val="left"/>
        <w:rPr>
          <w:rFonts w:eastAsia="Yu Mincho"/>
          <w:szCs w:val="24"/>
        </w:rPr>
      </w:pPr>
    </w:p>
    <w:p w14:paraId="65DDFAE9" w14:textId="24A9EE4C" w:rsidR="00080C23" w:rsidRPr="00062A5B" w:rsidRDefault="00795F41" w:rsidP="00080C23">
      <w:pPr>
        <w:widowControl/>
        <w:jc w:val="left"/>
        <w:rPr>
          <w:rFonts w:eastAsia="Yu Mincho"/>
          <w:szCs w:val="24"/>
        </w:rPr>
      </w:pPr>
      <w:r w:rsidRPr="00062A5B">
        <w:rPr>
          <w:rFonts w:eastAsia="Yu Mincho"/>
          <w:noProof/>
          <w:szCs w:val="24"/>
        </w:rPr>
        <w:drawing>
          <wp:inline distT="0" distB="0" distL="0" distR="0" wp14:anchorId="48FBF88E" wp14:editId="0440775A">
            <wp:extent cx="5895720" cy="4538520"/>
            <wp:effectExtent l="0" t="0" r="0" b="0"/>
            <wp:docPr id="1014208804" name="図 19"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08804" name="図 19" descr="グラフ&#10;&#10;AI 生成コンテンツは誤りを含む可能性がありま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5720" cy="4538520"/>
                    </a:xfrm>
                    <a:prstGeom prst="rect">
                      <a:avLst/>
                    </a:prstGeom>
                    <a:noFill/>
                    <a:ln>
                      <a:noFill/>
                    </a:ln>
                  </pic:spPr>
                </pic:pic>
              </a:graphicData>
            </a:graphic>
          </wp:inline>
        </w:drawing>
      </w:r>
    </w:p>
    <w:p w14:paraId="19D2BC33" w14:textId="1E78CE07" w:rsidR="00072C16" w:rsidRPr="00062A5B" w:rsidRDefault="00072C16" w:rsidP="00072C16">
      <w:pPr>
        <w:adjustRightInd w:val="0"/>
        <w:snapToGrid w:val="0"/>
        <w:mirrorIndents/>
        <w:rPr>
          <w:rFonts w:eastAsia="Yu Mincho"/>
          <w:szCs w:val="24"/>
        </w:rPr>
      </w:pPr>
      <w:r w:rsidRPr="00062A5B">
        <w:rPr>
          <w:rFonts w:eastAsia="Yu Mincho"/>
          <w:szCs w:val="24"/>
        </w:rPr>
        <w:t xml:space="preserve">Figure </w:t>
      </w:r>
      <w:r w:rsidRPr="00062A5B">
        <w:rPr>
          <w:rFonts w:eastAsia="Yu Mincho" w:hint="eastAsia"/>
          <w:szCs w:val="24"/>
        </w:rPr>
        <w:t>E-</w:t>
      </w:r>
      <w:r w:rsidRPr="00062A5B">
        <w:rPr>
          <w:rFonts w:eastAsia="Yu Mincho"/>
          <w:szCs w:val="24"/>
        </w:rPr>
        <w:t xml:space="preserve">7. Trajectories of spawners per recruit with (SPR) and without fishing (SPR0). </w:t>
      </w:r>
    </w:p>
    <w:p w14:paraId="6288C644" w14:textId="77777777" w:rsidR="00B63483" w:rsidRPr="00062A5B" w:rsidRDefault="00B63483">
      <w:pPr>
        <w:widowControl/>
        <w:jc w:val="left"/>
        <w:rPr>
          <w:color w:val="000000"/>
          <w:kern w:val="0"/>
          <w:szCs w:val="24"/>
        </w:rPr>
      </w:pPr>
      <w:r w:rsidRPr="00062A5B">
        <w:rPr>
          <w:color w:val="000000"/>
          <w:kern w:val="0"/>
          <w:szCs w:val="24"/>
        </w:rPr>
        <w:br w:type="page"/>
      </w:r>
    </w:p>
    <w:p w14:paraId="43B73857" w14:textId="722933AB" w:rsidR="00B63483" w:rsidRPr="00062A5B" w:rsidRDefault="005B2E71" w:rsidP="00080C23">
      <w:pPr>
        <w:widowControl/>
        <w:jc w:val="left"/>
        <w:rPr>
          <w:color w:val="000000"/>
          <w:kern w:val="0"/>
          <w:szCs w:val="24"/>
        </w:rPr>
      </w:pPr>
      <w:r w:rsidRPr="00062A5B">
        <w:rPr>
          <w:rFonts w:eastAsia="Yu Mincho"/>
          <w:noProof/>
          <w:szCs w:val="24"/>
        </w:rPr>
        <w:lastRenderedPageBreak/>
        <w:drawing>
          <wp:inline distT="0" distB="0" distL="0" distR="0" wp14:anchorId="7B87ED29" wp14:editId="62520D2C">
            <wp:extent cx="6004560" cy="5003800"/>
            <wp:effectExtent l="0" t="0" r="0" b="6350"/>
            <wp:docPr id="5" name="図 4" descr="地図, テキスト, 写真, 古い が含まれている画像&#10;&#10;AI 生成コンテンツは誤りを含む可能性があります。">
              <a:extLst xmlns:a="http://schemas.openxmlformats.org/drawingml/2006/main">
                <a:ext uri="{FF2B5EF4-FFF2-40B4-BE49-F238E27FC236}">
                  <a16:creationId xmlns:a16="http://schemas.microsoft.com/office/drawing/2014/main" id="{7E4EC843-8A4D-F951-2376-F3DED3C8B9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地図, テキスト, 写真, 古い が含まれている画像&#10;&#10;AI 生成コンテンツは誤りを含む可能性があります。">
                      <a:extLst>
                        <a:ext uri="{FF2B5EF4-FFF2-40B4-BE49-F238E27FC236}">
                          <a16:creationId xmlns:a16="http://schemas.microsoft.com/office/drawing/2014/main" id="{7E4EC843-8A4D-F951-2376-F3DED3C8B97D}"/>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04560" cy="5003800"/>
                    </a:xfrm>
                    <a:prstGeom prst="rect">
                      <a:avLst/>
                    </a:prstGeom>
                  </pic:spPr>
                </pic:pic>
              </a:graphicData>
            </a:graphic>
          </wp:inline>
        </w:drawing>
      </w:r>
    </w:p>
    <w:p w14:paraId="18704E14" w14:textId="0775C434" w:rsidR="00B63483" w:rsidRPr="00062A5B" w:rsidRDefault="006B68CC" w:rsidP="00DB0553">
      <w:pPr>
        <w:widowControl/>
        <w:rPr>
          <w:color w:val="000000"/>
          <w:kern w:val="0"/>
          <w:szCs w:val="24"/>
        </w:rPr>
      </w:pPr>
      <w:r w:rsidRPr="00062A5B">
        <w:rPr>
          <w:rFonts w:eastAsia="Yu Mincho"/>
          <w:szCs w:val="24"/>
        </w:rPr>
        <w:t xml:space="preserve">Figure </w:t>
      </w:r>
      <w:r w:rsidRPr="00062A5B">
        <w:rPr>
          <w:rFonts w:eastAsia="Yu Mincho" w:hint="eastAsia"/>
          <w:szCs w:val="24"/>
        </w:rPr>
        <w:t>E-</w:t>
      </w:r>
      <w:r w:rsidRPr="00062A5B">
        <w:rPr>
          <w:rFonts w:eastAsia="Yu Mincho"/>
          <w:szCs w:val="24"/>
        </w:rPr>
        <w:t xml:space="preserve">8. </w:t>
      </w:r>
      <w:r w:rsidRPr="00062A5B">
        <w:rPr>
          <w:rFonts w:eastAsia="Yu Mincho"/>
        </w:rPr>
        <w:t xml:space="preserve">Time series of estimates of total biomass (thousand mt), SSB (thousand mt), recruitment (billion fish), catch (thousand mt), mean fishing mortality (F) and exploitation rate (catch divided by total biomass) </w:t>
      </w:r>
      <w:r w:rsidRPr="00062A5B">
        <w:rPr>
          <w:rFonts w:eastAsia="Yu Mincho"/>
          <w:szCs w:val="24"/>
        </w:rPr>
        <w:t>from the base case (S02-Index24_1).</w:t>
      </w:r>
    </w:p>
    <w:p w14:paraId="731DE025" w14:textId="2CF6768D" w:rsidR="00D63A4D" w:rsidRPr="00062A5B" w:rsidRDefault="00D63A4D" w:rsidP="00DB0553">
      <w:pPr>
        <w:widowControl/>
        <w:rPr>
          <w:rFonts w:eastAsia="Yu Mincho"/>
          <w:noProof/>
        </w:rPr>
      </w:pPr>
      <w:r w:rsidRPr="00062A5B">
        <w:rPr>
          <w:rFonts w:eastAsia="Yu Mincho"/>
          <w:noProof/>
        </w:rPr>
        <w:br w:type="page"/>
      </w:r>
    </w:p>
    <w:p w14:paraId="1663FF7E" w14:textId="1EF03D37" w:rsidR="0066562C" w:rsidRPr="00062A5B" w:rsidRDefault="0066562C" w:rsidP="0066562C">
      <w:pPr>
        <w:adjustRightInd w:val="0"/>
        <w:snapToGrid w:val="0"/>
        <w:mirrorIndents/>
        <w:rPr>
          <w:rFonts w:eastAsia="Yu Mincho"/>
          <w:szCs w:val="24"/>
        </w:rPr>
      </w:pPr>
      <w:r w:rsidRPr="00062A5B">
        <w:rPr>
          <w:rFonts w:eastAsia="Yu Mincho"/>
          <w:szCs w:val="24"/>
        </w:rPr>
        <w:lastRenderedPageBreak/>
        <w:t xml:space="preserve">Table </w:t>
      </w:r>
      <w:r w:rsidR="002412F2" w:rsidRPr="00062A5B">
        <w:rPr>
          <w:rFonts w:eastAsia="Yu Mincho" w:hint="eastAsia"/>
          <w:szCs w:val="24"/>
        </w:rPr>
        <w:t>E-</w:t>
      </w:r>
      <w:r w:rsidRPr="00062A5B">
        <w:rPr>
          <w:rFonts w:eastAsia="Yu Mincho"/>
          <w:szCs w:val="24"/>
        </w:rPr>
        <w:t xml:space="preserve">1. Reference points for the base case scenario (S02-Index24_1). </w:t>
      </w:r>
      <w:r w:rsidRPr="00062A5B">
        <w:rPr>
          <w:rFonts w:eastAsia="Yu Mincho" w:hint="eastAsia"/>
          <w:szCs w:val="24"/>
        </w:rPr>
        <w:t>F-based r</w:t>
      </w:r>
      <w:r w:rsidRPr="00062A5B">
        <w:rPr>
          <w:rFonts w:eastAsia="Yu Mincho"/>
          <w:szCs w:val="24"/>
        </w:rPr>
        <w:t xml:space="preserve">eference point values that are dependent on time varying parameters are calculated by holding </w:t>
      </w:r>
      <w:proofErr w:type="spellStart"/>
      <w:r w:rsidRPr="00062A5B">
        <w:rPr>
          <w:rFonts w:hint="eastAsia"/>
        </w:rPr>
        <w:t>F</w:t>
      </w:r>
      <w:r w:rsidRPr="00062A5B">
        <w:rPr>
          <w:rFonts w:hint="eastAsia"/>
          <w:vertAlign w:val="subscript"/>
        </w:rPr>
        <w:t>cur</w:t>
      </w:r>
      <w:proofErr w:type="spellEnd"/>
      <w:r w:rsidRPr="00062A5B">
        <w:rPr>
          <w:rFonts w:hint="eastAsia"/>
        </w:rPr>
        <w:t xml:space="preserve"> </w:t>
      </w:r>
      <w:r w:rsidRPr="00062A5B">
        <w:rPr>
          <w:rFonts w:eastAsia="Yu Mincho"/>
          <w:szCs w:val="24"/>
        </w:rPr>
        <w:t xml:space="preserve">the same for all calculations, but by varying the </w:t>
      </w:r>
      <w:proofErr w:type="gramStart"/>
      <w:r w:rsidRPr="00062A5B">
        <w:rPr>
          <w:rFonts w:eastAsia="Yu Mincho"/>
          <w:szCs w:val="24"/>
        </w:rPr>
        <w:t>time period</w:t>
      </w:r>
      <w:proofErr w:type="gramEnd"/>
      <w:r w:rsidRPr="00062A5B">
        <w:rPr>
          <w:rFonts w:eastAsia="Yu Mincho"/>
          <w:szCs w:val="24"/>
        </w:rPr>
        <w:t xml:space="preserve"> (either FY2016</w:t>
      </w:r>
      <w:r w:rsidRPr="00062A5B">
        <w:rPr>
          <w:rFonts w:eastAsia="Yu Mincho"/>
        </w:rPr>
        <w:t>–</w:t>
      </w:r>
      <w:r w:rsidRPr="00062A5B">
        <w:rPr>
          <w:rFonts w:eastAsia="Yu Mincho"/>
          <w:szCs w:val="24"/>
        </w:rPr>
        <w:t>FY2023 or FY1970</w:t>
      </w:r>
      <w:r w:rsidRPr="00062A5B">
        <w:rPr>
          <w:rFonts w:eastAsia="Yu Mincho"/>
        </w:rPr>
        <w:t>–</w:t>
      </w:r>
      <w:r w:rsidRPr="00062A5B">
        <w:rPr>
          <w:rFonts w:eastAsia="Yu Mincho"/>
          <w:szCs w:val="24"/>
        </w:rPr>
        <w:t>FY2023) over which the biological parameters are estimated. Refer to Glossary in the stock assessment report for the definitions.</w:t>
      </w:r>
    </w:p>
    <w:p w14:paraId="062EBAF2" w14:textId="77777777" w:rsidR="00080C23" w:rsidRPr="00062A5B" w:rsidRDefault="00080C23" w:rsidP="00080C23">
      <w:pPr>
        <w:rPr>
          <w:rFonts w:eastAsia="Yu Mincho"/>
          <w:noProof/>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693"/>
        <w:gridCol w:w="2127"/>
      </w:tblGrid>
      <w:tr w:rsidR="00145EDF" w:rsidRPr="00062A5B" w14:paraId="4170E093" w14:textId="77777777">
        <w:trPr>
          <w:trHeight w:val="454"/>
        </w:trPr>
        <w:tc>
          <w:tcPr>
            <w:tcW w:w="4106" w:type="dxa"/>
            <w:vMerge w:val="restart"/>
            <w:noWrap/>
            <w:vAlign w:val="center"/>
            <w:hideMark/>
          </w:tcPr>
          <w:p w14:paraId="174E4507" w14:textId="77777777" w:rsidR="00145EDF" w:rsidRPr="00062A5B" w:rsidRDefault="00145EDF">
            <w:pPr>
              <w:widowControl/>
              <w:jc w:val="center"/>
              <w:rPr>
                <w:rFonts w:eastAsia="Times New Roman" w:cs="Times New Roman"/>
                <w:b/>
                <w:bCs/>
                <w:color w:val="000000"/>
                <w:kern w:val="0"/>
                <w:szCs w:val="24"/>
                <w:lang w:eastAsia="en-US"/>
              </w:rPr>
            </w:pPr>
            <w:r w:rsidRPr="00062A5B">
              <w:rPr>
                <w:rFonts w:eastAsia="Yu Gothic" w:cs="Times New Roman"/>
                <w:b/>
                <w:bCs/>
                <w:color w:val="000000"/>
                <w:kern w:val="0"/>
                <w:szCs w:val="24"/>
                <w:lang w:eastAsia="en-US"/>
              </w:rPr>
              <w:t>Reference Points</w:t>
            </w:r>
          </w:p>
        </w:tc>
        <w:tc>
          <w:tcPr>
            <w:tcW w:w="4820" w:type="dxa"/>
            <w:gridSpan w:val="2"/>
            <w:noWrap/>
            <w:vAlign w:val="center"/>
            <w:hideMark/>
          </w:tcPr>
          <w:p w14:paraId="30BADEE2" w14:textId="77777777" w:rsidR="00145EDF" w:rsidRPr="00062A5B" w:rsidRDefault="00145EDF">
            <w:pPr>
              <w:widowControl/>
              <w:jc w:val="center"/>
              <w:rPr>
                <w:rFonts w:eastAsia="Times New Roman" w:cs="Times New Roman"/>
                <w:b/>
                <w:bCs/>
                <w:color w:val="000000"/>
                <w:kern w:val="0"/>
                <w:szCs w:val="24"/>
              </w:rPr>
            </w:pPr>
            <w:r w:rsidRPr="00062A5B">
              <w:rPr>
                <w:rFonts w:eastAsia="Yu Gothic" w:cs="Times New Roman" w:hint="eastAsia"/>
                <w:b/>
                <w:bCs/>
                <w:color w:val="000000"/>
                <w:kern w:val="0"/>
                <w:szCs w:val="24"/>
              </w:rPr>
              <w:t>Biological parameters</w:t>
            </w:r>
          </w:p>
          <w:p w14:paraId="0C054691" w14:textId="77777777" w:rsidR="00145EDF" w:rsidRPr="00062A5B" w:rsidRDefault="00145EDF">
            <w:pPr>
              <w:widowControl/>
              <w:jc w:val="center"/>
              <w:rPr>
                <w:rFonts w:cs="Times New Roman"/>
                <w:color w:val="000000"/>
                <w:kern w:val="0"/>
                <w:szCs w:val="24"/>
              </w:rPr>
            </w:pPr>
          </w:p>
        </w:tc>
      </w:tr>
      <w:tr w:rsidR="00145EDF" w:rsidRPr="00062A5B" w14:paraId="3D7D5E62" w14:textId="77777777">
        <w:trPr>
          <w:trHeight w:val="454"/>
        </w:trPr>
        <w:tc>
          <w:tcPr>
            <w:tcW w:w="4106" w:type="dxa"/>
            <w:vMerge/>
            <w:vAlign w:val="center"/>
            <w:hideMark/>
          </w:tcPr>
          <w:p w14:paraId="22642E36" w14:textId="77777777" w:rsidR="00145EDF" w:rsidRPr="00062A5B" w:rsidRDefault="00145EDF">
            <w:pPr>
              <w:widowControl/>
              <w:jc w:val="left"/>
              <w:rPr>
                <w:rFonts w:eastAsia="Times New Roman" w:cs="Times New Roman"/>
                <w:b/>
                <w:bCs/>
                <w:color w:val="000000"/>
                <w:kern w:val="0"/>
                <w:szCs w:val="24"/>
                <w:lang w:eastAsia="en-US"/>
              </w:rPr>
            </w:pPr>
          </w:p>
        </w:tc>
        <w:tc>
          <w:tcPr>
            <w:tcW w:w="2693" w:type="dxa"/>
            <w:noWrap/>
            <w:vAlign w:val="center"/>
            <w:hideMark/>
          </w:tcPr>
          <w:p w14:paraId="784D9A0A" w14:textId="77777777" w:rsidR="00145EDF" w:rsidRPr="00062A5B" w:rsidRDefault="00145EDF">
            <w:pPr>
              <w:widowControl/>
              <w:jc w:val="center"/>
              <w:rPr>
                <w:rFonts w:eastAsia="Times New Roman" w:cs="Times New Roman"/>
                <w:b/>
                <w:bCs/>
                <w:color w:val="000000"/>
                <w:kern w:val="0"/>
                <w:szCs w:val="24"/>
                <w:lang w:eastAsia="en-US"/>
              </w:rPr>
            </w:pPr>
            <w:r w:rsidRPr="00062A5B">
              <w:rPr>
                <w:rFonts w:eastAsia="Yu Gothic" w:cs="Times New Roman"/>
                <w:b/>
                <w:bCs/>
                <w:color w:val="000000"/>
                <w:kern w:val="0"/>
                <w:szCs w:val="24"/>
                <w:lang w:eastAsia="en-US"/>
              </w:rPr>
              <w:t>FY2016</w:t>
            </w:r>
            <w:r w:rsidRPr="00062A5B">
              <w:rPr>
                <w:rFonts w:eastAsia="Yu Mincho"/>
                <w:b/>
                <w:bCs/>
              </w:rPr>
              <w:t>–</w:t>
            </w:r>
            <w:r w:rsidRPr="00062A5B">
              <w:rPr>
                <w:rFonts w:eastAsia="Yu Gothic" w:cs="Times New Roman"/>
                <w:b/>
                <w:bCs/>
                <w:color w:val="000000"/>
                <w:kern w:val="0"/>
                <w:szCs w:val="24"/>
                <w:lang w:eastAsia="en-US"/>
              </w:rPr>
              <w:t>FY2023</w:t>
            </w:r>
          </w:p>
        </w:tc>
        <w:tc>
          <w:tcPr>
            <w:tcW w:w="2127" w:type="dxa"/>
            <w:shd w:val="clear" w:color="000000" w:fill="E8E8E8"/>
            <w:noWrap/>
            <w:vAlign w:val="center"/>
            <w:hideMark/>
          </w:tcPr>
          <w:p w14:paraId="541B7C53" w14:textId="77777777" w:rsidR="00145EDF" w:rsidRPr="00062A5B" w:rsidRDefault="00145EDF">
            <w:pPr>
              <w:widowControl/>
              <w:jc w:val="center"/>
              <w:rPr>
                <w:rFonts w:eastAsia="Times New Roman" w:cs="Times New Roman"/>
                <w:color w:val="000000"/>
                <w:kern w:val="0"/>
                <w:szCs w:val="24"/>
                <w:lang w:eastAsia="en-US"/>
              </w:rPr>
            </w:pPr>
            <w:r w:rsidRPr="00062A5B">
              <w:rPr>
                <w:rFonts w:eastAsia="Times New Roman" w:cs="Times New Roman"/>
                <w:color w:val="000000"/>
                <w:kern w:val="0"/>
                <w:szCs w:val="24"/>
                <w:lang w:eastAsia="en-US"/>
              </w:rPr>
              <w:t>FY1970</w:t>
            </w:r>
            <w:r w:rsidRPr="00062A5B">
              <w:rPr>
                <w:rFonts w:eastAsia="Yu Mincho"/>
              </w:rPr>
              <w:t>–</w:t>
            </w:r>
            <w:r w:rsidRPr="00062A5B">
              <w:rPr>
                <w:rFonts w:eastAsia="Times New Roman" w:cs="Times New Roman"/>
                <w:color w:val="000000"/>
                <w:kern w:val="0"/>
                <w:szCs w:val="24"/>
                <w:lang w:eastAsia="en-US"/>
              </w:rPr>
              <w:t>FY2023</w:t>
            </w:r>
          </w:p>
        </w:tc>
      </w:tr>
      <w:tr w:rsidR="00145EDF" w:rsidRPr="00062A5B" w14:paraId="0309EB10" w14:textId="77777777">
        <w:trPr>
          <w:trHeight w:val="454"/>
        </w:trPr>
        <w:tc>
          <w:tcPr>
            <w:tcW w:w="8926" w:type="dxa"/>
            <w:gridSpan w:val="3"/>
            <w:noWrap/>
            <w:vAlign w:val="center"/>
          </w:tcPr>
          <w:p w14:paraId="0D9AB477" w14:textId="77777777" w:rsidR="00145EDF" w:rsidRPr="00062A5B" w:rsidRDefault="00145EDF">
            <w:pPr>
              <w:widowControl/>
              <w:rPr>
                <w:rFonts w:eastAsia="Times New Roman" w:cs="Times New Roman"/>
                <w:color w:val="000000"/>
                <w:kern w:val="0"/>
                <w:szCs w:val="24"/>
                <w:lang w:eastAsia="en-US"/>
              </w:rPr>
            </w:pPr>
            <w:r w:rsidRPr="00062A5B">
              <w:rPr>
                <w:rFonts w:eastAsia="Yu Gothic" w:cs="Times New Roman"/>
                <w:b/>
                <w:bCs/>
                <w:color w:val="000000"/>
                <w:kern w:val="0"/>
                <w:szCs w:val="24"/>
              </w:rPr>
              <w:t>F-based reference points</w:t>
            </w:r>
          </w:p>
        </w:tc>
      </w:tr>
      <w:tr w:rsidR="00145EDF" w:rsidRPr="00062A5B" w14:paraId="746B57A5" w14:textId="77777777">
        <w:trPr>
          <w:trHeight w:val="454"/>
        </w:trPr>
        <w:tc>
          <w:tcPr>
            <w:tcW w:w="4106" w:type="dxa"/>
            <w:noWrap/>
            <w:vAlign w:val="center"/>
            <w:hideMark/>
          </w:tcPr>
          <w:p w14:paraId="2E8B7046" w14:textId="77777777" w:rsidR="00145EDF" w:rsidRPr="00062A5B" w:rsidRDefault="00145EDF">
            <w:pPr>
              <w:widowControl/>
              <w:rPr>
                <w:rFonts w:eastAsia="Times New Roman" w:cs="Times New Roman"/>
                <w:color w:val="000000"/>
                <w:kern w:val="0"/>
                <w:szCs w:val="24"/>
                <w:lang w:eastAsia="en-US"/>
              </w:rPr>
            </w:pPr>
            <w:proofErr w:type="spellStart"/>
            <w:r w:rsidRPr="00062A5B">
              <w:rPr>
                <w:rFonts w:eastAsia="Yu Gothic" w:cs="Times New Roman"/>
                <w:color w:val="000000"/>
                <w:kern w:val="0"/>
                <w:szCs w:val="24"/>
                <w:lang w:eastAsia="en-US"/>
              </w:rPr>
              <w:t>Current%SPR</w:t>
            </w:r>
            <w:proofErr w:type="spellEnd"/>
          </w:p>
        </w:tc>
        <w:tc>
          <w:tcPr>
            <w:tcW w:w="2693" w:type="dxa"/>
            <w:noWrap/>
            <w:vAlign w:val="center"/>
            <w:hideMark/>
          </w:tcPr>
          <w:p w14:paraId="365EEE65" w14:textId="77777777" w:rsidR="00145EDF" w:rsidRPr="00062A5B" w:rsidRDefault="00145EDF">
            <w:pPr>
              <w:widowControl/>
              <w:ind w:rightChars="367" w:right="881"/>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16</w:t>
            </w:r>
            <w:r w:rsidRPr="00062A5B">
              <w:rPr>
                <w:rFonts w:cs="Times New Roman" w:hint="eastAsia"/>
                <w:b/>
                <w:bCs/>
                <w:color w:val="000000"/>
                <w:kern w:val="0"/>
                <w:szCs w:val="24"/>
              </w:rPr>
              <w:t>.</w:t>
            </w:r>
            <w:r w:rsidRPr="00062A5B">
              <w:rPr>
                <w:rFonts w:eastAsia="Times New Roman" w:cs="Times New Roman"/>
                <w:b/>
                <w:bCs/>
                <w:color w:val="000000"/>
                <w:kern w:val="0"/>
                <w:szCs w:val="24"/>
                <w:lang w:eastAsia="en-US"/>
              </w:rPr>
              <w:t>2</w:t>
            </w:r>
          </w:p>
        </w:tc>
        <w:tc>
          <w:tcPr>
            <w:tcW w:w="2127" w:type="dxa"/>
            <w:shd w:val="clear" w:color="000000" w:fill="E8E8E8"/>
            <w:noWrap/>
            <w:vAlign w:val="center"/>
            <w:hideMark/>
          </w:tcPr>
          <w:p w14:paraId="72EC75AD" w14:textId="77777777" w:rsidR="00145EDF" w:rsidRPr="00062A5B" w:rsidRDefault="00145EDF">
            <w:pPr>
              <w:widowControl/>
              <w:ind w:rightChars="250" w:right="600"/>
              <w:jc w:val="right"/>
              <w:rPr>
                <w:rFonts w:eastAsia="Times New Roman" w:cs="Times New Roman"/>
                <w:color w:val="000000"/>
                <w:kern w:val="0"/>
                <w:szCs w:val="24"/>
                <w:lang w:eastAsia="en-US"/>
              </w:rPr>
            </w:pPr>
            <w:r w:rsidRPr="00062A5B">
              <w:rPr>
                <w:rFonts w:eastAsia="Times New Roman" w:cs="Times New Roman"/>
                <w:color w:val="000000"/>
                <w:kern w:val="0"/>
                <w:szCs w:val="24"/>
                <w:lang w:eastAsia="en-US"/>
              </w:rPr>
              <w:t>27</w:t>
            </w:r>
            <w:r w:rsidRPr="00062A5B">
              <w:rPr>
                <w:rFonts w:cs="Times New Roman" w:hint="eastAsia"/>
                <w:color w:val="000000"/>
                <w:kern w:val="0"/>
                <w:szCs w:val="24"/>
              </w:rPr>
              <w:t>.</w:t>
            </w:r>
            <w:r w:rsidRPr="00062A5B">
              <w:rPr>
                <w:rFonts w:eastAsia="Times New Roman" w:cs="Times New Roman"/>
                <w:color w:val="000000"/>
                <w:kern w:val="0"/>
                <w:szCs w:val="24"/>
                <w:lang w:eastAsia="en-US"/>
              </w:rPr>
              <w:t>8</w:t>
            </w:r>
          </w:p>
        </w:tc>
      </w:tr>
      <w:tr w:rsidR="00145EDF" w:rsidRPr="00062A5B" w14:paraId="15DB40E0" w14:textId="77777777">
        <w:trPr>
          <w:trHeight w:val="454"/>
        </w:trPr>
        <w:tc>
          <w:tcPr>
            <w:tcW w:w="4106" w:type="dxa"/>
            <w:noWrap/>
            <w:vAlign w:val="center"/>
            <w:hideMark/>
          </w:tcPr>
          <w:p w14:paraId="550E4110" w14:textId="77777777" w:rsidR="00145EDF" w:rsidRPr="00062A5B" w:rsidRDefault="00145EDF">
            <w:pPr>
              <w:widowControl/>
              <w:rPr>
                <w:rFonts w:eastAsia="Times New Roman" w:cs="Times New Roman"/>
                <w:color w:val="000000"/>
                <w:kern w:val="0"/>
                <w:szCs w:val="24"/>
                <w:lang w:eastAsia="en-US"/>
              </w:rPr>
            </w:pPr>
            <w:r w:rsidRPr="00062A5B">
              <w:rPr>
                <w:rFonts w:eastAsia="Yu Gothic" w:cs="Times New Roman"/>
                <w:color w:val="000000"/>
                <w:kern w:val="0"/>
                <w:szCs w:val="24"/>
                <w:lang w:eastAsia="en-US"/>
              </w:rPr>
              <w:t>F0.1/</w:t>
            </w:r>
            <w:proofErr w:type="spellStart"/>
            <w:r w:rsidRPr="00062A5B">
              <w:rPr>
                <w:rFonts w:eastAsia="Yu Gothic" w:cs="Times New Roman"/>
                <w:color w:val="000000"/>
                <w:kern w:val="0"/>
                <w:szCs w:val="24"/>
                <w:lang w:eastAsia="en-US"/>
              </w:rPr>
              <w:t>F</w:t>
            </w:r>
            <w:r w:rsidRPr="00062A5B">
              <w:rPr>
                <w:rFonts w:eastAsia="Yu Gothic" w:cs="Times New Roman"/>
                <w:color w:val="000000"/>
                <w:kern w:val="0"/>
                <w:szCs w:val="24"/>
                <w:vertAlign w:val="subscript"/>
                <w:lang w:eastAsia="en-US"/>
              </w:rPr>
              <w:t>cur</w:t>
            </w:r>
            <w:proofErr w:type="spellEnd"/>
          </w:p>
        </w:tc>
        <w:tc>
          <w:tcPr>
            <w:tcW w:w="2693" w:type="dxa"/>
            <w:noWrap/>
            <w:vAlign w:val="center"/>
            <w:hideMark/>
          </w:tcPr>
          <w:p w14:paraId="1EE2E0DA" w14:textId="77777777" w:rsidR="00145EDF" w:rsidRPr="00062A5B" w:rsidRDefault="00145EDF">
            <w:pPr>
              <w:widowControl/>
              <w:ind w:rightChars="367" w:right="881"/>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0.838</w:t>
            </w:r>
          </w:p>
        </w:tc>
        <w:tc>
          <w:tcPr>
            <w:tcW w:w="2127" w:type="dxa"/>
            <w:shd w:val="clear" w:color="000000" w:fill="E8E8E8"/>
            <w:noWrap/>
            <w:vAlign w:val="center"/>
            <w:hideMark/>
          </w:tcPr>
          <w:p w14:paraId="00D8BD1A" w14:textId="77777777" w:rsidR="00145EDF" w:rsidRPr="00062A5B" w:rsidRDefault="00145EDF">
            <w:pPr>
              <w:widowControl/>
              <w:ind w:rightChars="250" w:right="600"/>
              <w:jc w:val="right"/>
              <w:rPr>
                <w:rFonts w:eastAsia="Times New Roman" w:cs="Times New Roman"/>
                <w:color w:val="000000"/>
                <w:kern w:val="0"/>
                <w:szCs w:val="24"/>
                <w:lang w:eastAsia="en-US"/>
              </w:rPr>
            </w:pPr>
            <w:r w:rsidRPr="00062A5B">
              <w:rPr>
                <w:rFonts w:eastAsia="Times New Roman" w:cs="Times New Roman"/>
                <w:color w:val="000000"/>
                <w:kern w:val="0"/>
                <w:szCs w:val="24"/>
                <w:lang w:eastAsia="en-US"/>
              </w:rPr>
              <w:t>0.838</w:t>
            </w:r>
          </w:p>
        </w:tc>
      </w:tr>
      <w:tr w:rsidR="00145EDF" w:rsidRPr="00062A5B" w14:paraId="45C7CB6C" w14:textId="77777777">
        <w:trPr>
          <w:trHeight w:val="454"/>
        </w:trPr>
        <w:tc>
          <w:tcPr>
            <w:tcW w:w="4106" w:type="dxa"/>
            <w:noWrap/>
            <w:vAlign w:val="center"/>
            <w:hideMark/>
          </w:tcPr>
          <w:p w14:paraId="17548E39" w14:textId="77777777" w:rsidR="00145EDF" w:rsidRPr="00062A5B" w:rsidRDefault="00145EDF">
            <w:pPr>
              <w:widowControl/>
              <w:rPr>
                <w:rFonts w:eastAsia="Times New Roman" w:cs="Times New Roman"/>
                <w:color w:val="000000"/>
                <w:kern w:val="0"/>
                <w:szCs w:val="24"/>
                <w:lang w:eastAsia="en-US"/>
              </w:rPr>
            </w:pPr>
            <w:r w:rsidRPr="00062A5B">
              <w:rPr>
                <w:rFonts w:eastAsia="Yu Gothic" w:cs="Times New Roman"/>
                <w:color w:val="000000"/>
                <w:kern w:val="0"/>
                <w:szCs w:val="24"/>
                <w:lang w:eastAsia="en-US"/>
              </w:rPr>
              <w:t>FpSPR.30.SPR/</w:t>
            </w:r>
            <w:proofErr w:type="spellStart"/>
            <w:r w:rsidRPr="00062A5B">
              <w:rPr>
                <w:rFonts w:eastAsia="Yu Gothic" w:cs="Times New Roman"/>
                <w:color w:val="000000"/>
                <w:kern w:val="0"/>
                <w:szCs w:val="24"/>
                <w:lang w:eastAsia="en-US"/>
              </w:rPr>
              <w:t>F</w:t>
            </w:r>
            <w:r w:rsidRPr="00062A5B">
              <w:rPr>
                <w:rFonts w:eastAsia="Yu Gothic" w:cs="Times New Roman"/>
                <w:color w:val="000000"/>
                <w:kern w:val="0"/>
                <w:szCs w:val="24"/>
                <w:vertAlign w:val="subscript"/>
                <w:lang w:eastAsia="en-US"/>
              </w:rPr>
              <w:t>cur</w:t>
            </w:r>
            <w:proofErr w:type="spellEnd"/>
          </w:p>
        </w:tc>
        <w:tc>
          <w:tcPr>
            <w:tcW w:w="2693" w:type="dxa"/>
            <w:noWrap/>
            <w:vAlign w:val="center"/>
            <w:hideMark/>
          </w:tcPr>
          <w:p w14:paraId="21E0CC34" w14:textId="77777777" w:rsidR="00145EDF" w:rsidRPr="00062A5B" w:rsidRDefault="00145EDF">
            <w:pPr>
              <w:widowControl/>
              <w:ind w:rightChars="367" w:right="881"/>
              <w:jc w:val="right"/>
              <w:rPr>
                <w:rFonts w:cs="Times New Roman"/>
                <w:b/>
                <w:bCs/>
                <w:color w:val="000000"/>
                <w:kern w:val="0"/>
                <w:szCs w:val="24"/>
              </w:rPr>
            </w:pPr>
            <w:r w:rsidRPr="00062A5B">
              <w:rPr>
                <w:rFonts w:eastAsia="Times New Roman" w:cs="Times New Roman"/>
                <w:b/>
                <w:bCs/>
                <w:color w:val="000000"/>
                <w:kern w:val="0"/>
                <w:szCs w:val="24"/>
                <w:lang w:eastAsia="en-US"/>
              </w:rPr>
              <w:t>0.58</w:t>
            </w:r>
            <w:r w:rsidRPr="00062A5B">
              <w:rPr>
                <w:rFonts w:cs="Times New Roman" w:hint="eastAsia"/>
                <w:b/>
                <w:bCs/>
                <w:color w:val="000000"/>
                <w:kern w:val="0"/>
                <w:szCs w:val="24"/>
              </w:rPr>
              <w:t>0</w:t>
            </w:r>
          </w:p>
        </w:tc>
        <w:tc>
          <w:tcPr>
            <w:tcW w:w="2127" w:type="dxa"/>
            <w:shd w:val="clear" w:color="000000" w:fill="E8E8E8"/>
            <w:noWrap/>
            <w:vAlign w:val="center"/>
            <w:hideMark/>
          </w:tcPr>
          <w:p w14:paraId="4806BE85" w14:textId="77777777" w:rsidR="00145EDF" w:rsidRPr="00062A5B" w:rsidRDefault="00145EDF">
            <w:pPr>
              <w:widowControl/>
              <w:ind w:rightChars="250" w:right="600"/>
              <w:jc w:val="right"/>
              <w:rPr>
                <w:rFonts w:eastAsia="Times New Roman" w:cs="Times New Roman"/>
                <w:color w:val="000000"/>
                <w:kern w:val="0"/>
                <w:szCs w:val="24"/>
                <w:lang w:eastAsia="en-US"/>
              </w:rPr>
            </w:pPr>
            <w:r w:rsidRPr="00062A5B">
              <w:rPr>
                <w:rFonts w:eastAsia="Times New Roman" w:cs="Times New Roman"/>
                <w:color w:val="000000"/>
                <w:kern w:val="0"/>
                <w:szCs w:val="24"/>
                <w:lang w:eastAsia="en-US"/>
              </w:rPr>
              <w:t>0.911</w:t>
            </w:r>
          </w:p>
        </w:tc>
      </w:tr>
      <w:tr w:rsidR="00145EDF" w:rsidRPr="00062A5B" w14:paraId="651D287D" w14:textId="77777777">
        <w:trPr>
          <w:trHeight w:val="454"/>
        </w:trPr>
        <w:tc>
          <w:tcPr>
            <w:tcW w:w="4106" w:type="dxa"/>
            <w:noWrap/>
            <w:vAlign w:val="center"/>
            <w:hideMark/>
          </w:tcPr>
          <w:p w14:paraId="1CD3BAF7" w14:textId="77777777" w:rsidR="00145EDF" w:rsidRPr="00062A5B" w:rsidRDefault="00145EDF">
            <w:pPr>
              <w:widowControl/>
              <w:rPr>
                <w:rFonts w:eastAsia="Times New Roman" w:cs="Times New Roman"/>
                <w:color w:val="000000"/>
                <w:kern w:val="0"/>
                <w:szCs w:val="24"/>
                <w:lang w:eastAsia="en-US"/>
              </w:rPr>
            </w:pPr>
            <w:r w:rsidRPr="00062A5B">
              <w:rPr>
                <w:rFonts w:eastAsia="Yu Gothic" w:cs="Times New Roman"/>
                <w:color w:val="000000"/>
                <w:kern w:val="0"/>
                <w:szCs w:val="24"/>
                <w:lang w:eastAsia="en-US"/>
              </w:rPr>
              <w:t>FpSPR.40.SPR/</w:t>
            </w:r>
            <w:proofErr w:type="spellStart"/>
            <w:r w:rsidRPr="00062A5B">
              <w:rPr>
                <w:rFonts w:eastAsia="Yu Gothic" w:cs="Times New Roman"/>
                <w:color w:val="000000"/>
                <w:kern w:val="0"/>
                <w:szCs w:val="24"/>
                <w:lang w:eastAsia="en-US"/>
              </w:rPr>
              <w:t>F</w:t>
            </w:r>
            <w:r w:rsidRPr="00062A5B">
              <w:rPr>
                <w:rFonts w:eastAsia="Yu Gothic" w:cs="Times New Roman"/>
                <w:color w:val="000000"/>
                <w:kern w:val="0"/>
                <w:szCs w:val="24"/>
                <w:vertAlign w:val="subscript"/>
                <w:lang w:eastAsia="en-US"/>
              </w:rPr>
              <w:t>cur</w:t>
            </w:r>
            <w:proofErr w:type="spellEnd"/>
          </w:p>
        </w:tc>
        <w:tc>
          <w:tcPr>
            <w:tcW w:w="2693" w:type="dxa"/>
            <w:noWrap/>
            <w:vAlign w:val="center"/>
            <w:hideMark/>
          </w:tcPr>
          <w:p w14:paraId="01B84936" w14:textId="77777777" w:rsidR="00145EDF" w:rsidRPr="00062A5B" w:rsidRDefault="00145EDF">
            <w:pPr>
              <w:widowControl/>
              <w:ind w:rightChars="367" w:right="881"/>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0.412</w:t>
            </w:r>
          </w:p>
        </w:tc>
        <w:tc>
          <w:tcPr>
            <w:tcW w:w="2127" w:type="dxa"/>
            <w:shd w:val="clear" w:color="000000" w:fill="E8E8E8"/>
            <w:noWrap/>
            <w:vAlign w:val="center"/>
            <w:hideMark/>
          </w:tcPr>
          <w:p w14:paraId="15DD47EE" w14:textId="77777777" w:rsidR="00145EDF" w:rsidRPr="00062A5B" w:rsidRDefault="00145EDF">
            <w:pPr>
              <w:widowControl/>
              <w:ind w:rightChars="250" w:right="600"/>
              <w:jc w:val="right"/>
              <w:rPr>
                <w:rFonts w:eastAsia="Times New Roman" w:cs="Times New Roman"/>
                <w:color w:val="000000"/>
                <w:kern w:val="0"/>
                <w:szCs w:val="24"/>
                <w:lang w:eastAsia="en-US"/>
              </w:rPr>
            </w:pPr>
            <w:r w:rsidRPr="00062A5B">
              <w:rPr>
                <w:rFonts w:eastAsia="Times New Roman" w:cs="Times New Roman"/>
                <w:color w:val="000000"/>
                <w:kern w:val="0"/>
                <w:szCs w:val="24"/>
                <w:lang w:eastAsia="en-US"/>
              </w:rPr>
              <w:t>0.609</w:t>
            </w:r>
          </w:p>
        </w:tc>
      </w:tr>
      <w:tr w:rsidR="00145EDF" w:rsidRPr="00062A5B" w14:paraId="4B5A6CAC" w14:textId="77777777">
        <w:trPr>
          <w:trHeight w:val="454"/>
        </w:trPr>
        <w:tc>
          <w:tcPr>
            <w:tcW w:w="4106" w:type="dxa"/>
            <w:noWrap/>
            <w:vAlign w:val="center"/>
            <w:hideMark/>
          </w:tcPr>
          <w:p w14:paraId="2AA728A4" w14:textId="77777777" w:rsidR="00145EDF" w:rsidRPr="00062A5B" w:rsidRDefault="00145EDF">
            <w:pPr>
              <w:widowControl/>
              <w:rPr>
                <w:rFonts w:eastAsia="Times New Roman" w:cs="Times New Roman"/>
                <w:color w:val="000000"/>
                <w:kern w:val="0"/>
                <w:szCs w:val="24"/>
                <w:lang w:eastAsia="en-US"/>
              </w:rPr>
            </w:pPr>
            <w:r w:rsidRPr="00062A5B">
              <w:rPr>
                <w:rFonts w:eastAsia="Yu Gothic" w:cs="Times New Roman"/>
                <w:color w:val="000000"/>
                <w:kern w:val="0"/>
                <w:szCs w:val="24"/>
                <w:lang w:eastAsia="en-US"/>
              </w:rPr>
              <w:t>FpSPR.50.SPR/</w:t>
            </w:r>
            <w:proofErr w:type="spellStart"/>
            <w:r w:rsidRPr="00062A5B">
              <w:rPr>
                <w:rFonts w:eastAsia="Yu Gothic" w:cs="Times New Roman"/>
                <w:color w:val="000000"/>
                <w:kern w:val="0"/>
                <w:szCs w:val="24"/>
                <w:lang w:eastAsia="en-US"/>
              </w:rPr>
              <w:t>F</w:t>
            </w:r>
            <w:r w:rsidRPr="00062A5B">
              <w:rPr>
                <w:rFonts w:eastAsia="Yu Gothic" w:cs="Times New Roman"/>
                <w:color w:val="000000"/>
                <w:kern w:val="0"/>
                <w:szCs w:val="24"/>
                <w:vertAlign w:val="subscript"/>
                <w:lang w:eastAsia="en-US"/>
              </w:rPr>
              <w:t>cur</w:t>
            </w:r>
            <w:proofErr w:type="spellEnd"/>
          </w:p>
        </w:tc>
        <w:tc>
          <w:tcPr>
            <w:tcW w:w="2693" w:type="dxa"/>
            <w:noWrap/>
            <w:vAlign w:val="center"/>
            <w:hideMark/>
          </w:tcPr>
          <w:p w14:paraId="69CEDE43" w14:textId="77777777" w:rsidR="00145EDF" w:rsidRPr="00062A5B" w:rsidRDefault="00145EDF">
            <w:pPr>
              <w:widowControl/>
              <w:ind w:rightChars="367" w:right="881"/>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0.295</w:t>
            </w:r>
          </w:p>
        </w:tc>
        <w:tc>
          <w:tcPr>
            <w:tcW w:w="2127" w:type="dxa"/>
            <w:shd w:val="clear" w:color="000000" w:fill="E8E8E8"/>
            <w:noWrap/>
            <w:vAlign w:val="center"/>
            <w:hideMark/>
          </w:tcPr>
          <w:p w14:paraId="4031A381" w14:textId="77777777" w:rsidR="00145EDF" w:rsidRPr="00062A5B" w:rsidRDefault="00145EDF">
            <w:pPr>
              <w:widowControl/>
              <w:ind w:rightChars="250" w:right="600"/>
              <w:jc w:val="right"/>
              <w:rPr>
                <w:rFonts w:eastAsia="Times New Roman" w:cs="Times New Roman"/>
                <w:color w:val="000000"/>
                <w:kern w:val="0"/>
                <w:szCs w:val="24"/>
                <w:lang w:eastAsia="en-US"/>
              </w:rPr>
            </w:pPr>
            <w:r w:rsidRPr="00062A5B">
              <w:rPr>
                <w:rFonts w:eastAsia="Times New Roman" w:cs="Times New Roman"/>
                <w:color w:val="000000"/>
                <w:kern w:val="0"/>
                <w:szCs w:val="24"/>
                <w:lang w:eastAsia="en-US"/>
              </w:rPr>
              <w:t>0.416</w:t>
            </w:r>
          </w:p>
        </w:tc>
      </w:tr>
      <w:tr w:rsidR="00145EDF" w:rsidRPr="00062A5B" w14:paraId="5CFAFFF7" w14:textId="77777777">
        <w:trPr>
          <w:trHeight w:val="454"/>
        </w:trPr>
        <w:tc>
          <w:tcPr>
            <w:tcW w:w="4106" w:type="dxa"/>
            <w:noWrap/>
            <w:vAlign w:val="center"/>
            <w:hideMark/>
          </w:tcPr>
          <w:p w14:paraId="6707D008" w14:textId="77777777" w:rsidR="00145EDF" w:rsidRPr="00062A5B" w:rsidRDefault="00145EDF">
            <w:pPr>
              <w:widowControl/>
              <w:rPr>
                <w:rFonts w:eastAsia="Times New Roman" w:cs="Times New Roman"/>
                <w:color w:val="000000"/>
                <w:kern w:val="0"/>
                <w:szCs w:val="24"/>
                <w:lang w:eastAsia="en-US"/>
              </w:rPr>
            </w:pPr>
            <w:r w:rsidRPr="00062A5B">
              <w:rPr>
                <w:rFonts w:eastAsia="Yu Gothic" w:cs="Times New Roman"/>
                <w:color w:val="000000"/>
                <w:kern w:val="0"/>
                <w:szCs w:val="24"/>
                <w:lang w:eastAsia="en-US"/>
              </w:rPr>
              <w:t>FpSPR.60.SPR/</w:t>
            </w:r>
            <w:proofErr w:type="spellStart"/>
            <w:r w:rsidRPr="00062A5B">
              <w:rPr>
                <w:rFonts w:eastAsia="Yu Gothic" w:cs="Times New Roman"/>
                <w:color w:val="000000"/>
                <w:kern w:val="0"/>
                <w:szCs w:val="24"/>
                <w:lang w:eastAsia="en-US"/>
              </w:rPr>
              <w:t>F</w:t>
            </w:r>
            <w:r w:rsidRPr="00062A5B">
              <w:rPr>
                <w:rFonts w:eastAsia="Yu Gothic" w:cs="Times New Roman"/>
                <w:color w:val="000000"/>
                <w:kern w:val="0"/>
                <w:szCs w:val="24"/>
                <w:vertAlign w:val="subscript"/>
                <w:lang w:eastAsia="en-US"/>
              </w:rPr>
              <w:t>cur</w:t>
            </w:r>
            <w:proofErr w:type="spellEnd"/>
          </w:p>
        </w:tc>
        <w:tc>
          <w:tcPr>
            <w:tcW w:w="2693" w:type="dxa"/>
            <w:noWrap/>
            <w:vAlign w:val="center"/>
            <w:hideMark/>
          </w:tcPr>
          <w:p w14:paraId="31C4C309" w14:textId="77777777" w:rsidR="00145EDF" w:rsidRPr="00062A5B" w:rsidRDefault="00145EDF">
            <w:pPr>
              <w:widowControl/>
              <w:ind w:rightChars="367" w:right="881"/>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0.207</w:t>
            </w:r>
          </w:p>
        </w:tc>
        <w:tc>
          <w:tcPr>
            <w:tcW w:w="2127" w:type="dxa"/>
            <w:shd w:val="clear" w:color="000000" w:fill="E8E8E8"/>
            <w:noWrap/>
            <w:vAlign w:val="center"/>
            <w:hideMark/>
          </w:tcPr>
          <w:p w14:paraId="647AFAF9" w14:textId="77777777" w:rsidR="00145EDF" w:rsidRPr="00062A5B" w:rsidRDefault="00145EDF">
            <w:pPr>
              <w:widowControl/>
              <w:ind w:rightChars="250" w:right="600"/>
              <w:jc w:val="right"/>
              <w:rPr>
                <w:rFonts w:eastAsia="Times New Roman" w:cs="Times New Roman"/>
                <w:color w:val="000000"/>
                <w:kern w:val="0"/>
                <w:szCs w:val="24"/>
                <w:lang w:eastAsia="en-US"/>
              </w:rPr>
            </w:pPr>
            <w:r w:rsidRPr="00062A5B">
              <w:rPr>
                <w:rFonts w:eastAsia="Times New Roman" w:cs="Times New Roman"/>
                <w:color w:val="000000"/>
                <w:kern w:val="0"/>
                <w:szCs w:val="24"/>
                <w:lang w:eastAsia="en-US"/>
              </w:rPr>
              <w:t>0.282</w:t>
            </w:r>
          </w:p>
        </w:tc>
      </w:tr>
      <w:tr w:rsidR="00145EDF" w:rsidRPr="00062A5B" w14:paraId="190815E7" w14:textId="77777777">
        <w:trPr>
          <w:trHeight w:val="454"/>
        </w:trPr>
        <w:tc>
          <w:tcPr>
            <w:tcW w:w="4106" w:type="dxa"/>
            <w:noWrap/>
            <w:vAlign w:val="center"/>
            <w:hideMark/>
          </w:tcPr>
          <w:p w14:paraId="243A9AF2" w14:textId="77777777" w:rsidR="00145EDF" w:rsidRPr="00062A5B" w:rsidRDefault="00145EDF">
            <w:pPr>
              <w:widowControl/>
              <w:rPr>
                <w:rFonts w:eastAsia="Times New Roman" w:cs="Times New Roman"/>
                <w:color w:val="000000"/>
                <w:kern w:val="0"/>
                <w:szCs w:val="24"/>
                <w:lang w:eastAsia="en-US"/>
              </w:rPr>
            </w:pPr>
            <w:r w:rsidRPr="00062A5B">
              <w:rPr>
                <w:rFonts w:eastAsia="Yu Gothic" w:cs="Times New Roman"/>
                <w:color w:val="000000"/>
                <w:kern w:val="0"/>
                <w:szCs w:val="24"/>
                <w:lang w:eastAsia="en-US"/>
              </w:rPr>
              <w:t>FpSPR.70.SPR/</w:t>
            </w:r>
            <w:proofErr w:type="spellStart"/>
            <w:r w:rsidRPr="00062A5B">
              <w:rPr>
                <w:rFonts w:eastAsia="Yu Gothic" w:cs="Times New Roman"/>
                <w:color w:val="000000"/>
                <w:kern w:val="0"/>
                <w:szCs w:val="24"/>
                <w:lang w:eastAsia="en-US"/>
              </w:rPr>
              <w:t>F</w:t>
            </w:r>
            <w:r w:rsidRPr="00062A5B">
              <w:rPr>
                <w:rFonts w:eastAsia="Yu Gothic" w:cs="Times New Roman"/>
                <w:color w:val="000000"/>
                <w:kern w:val="0"/>
                <w:szCs w:val="24"/>
                <w:vertAlign w:val="subscript"/>
                <w:lang w:eastAsia="en-US"/>
              </w:rPr>
              <w:t>cur</w:t>
            </w:r>
            <w:proofErr w:type="spellEnd"/>
          </w:p>
        </w:tc>
        <w:tc>
          <w:tcPr>
            <w:tcW w:w="2693" w:type="dxa"/>
            <w:noWrap/>
            <w:vAlign w:val="center"/>
            <w:hideMark/>
          </w:tcPr>
          <w:p w14:paraId="7757052F" w14:textId="77777777" w:rsidR="00145EDF" w:rsidRPr="00062A5B" w:rsidRDefault="00145EDF">
            <w:pPr>
              <w:widowControl/>
              <w:ind w:rightChars="367" w:right="881"/>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0.139</w:t>
            </w:r>
          </w:p>
        </w:tc>
        <w:tc>
          <w:tcPr>
            <w:tcW w:w="2127" w:type="dxa"/>
            <w:shd w:val="clear" w:color="000000" w:fill="E8E8E8"/>
            <w:noWrap/>
            <w:vAlign w:val="center"/>
            <w:hideMark/>
          </w:tcPr>
          <w:p w14:paraId="606EE305" w14:textId="77777777" w:rsidR="00145EDF" w:rsidRPr="00062A5B" w:rsidRDefault="00145EDF">
            <w:pPr>
              <w:widowControl/>
              <w:ind w:rightChars="250" w:right="600"/>
              <w:jc w:val="right"/>
              <w:rPr>
                <w:rFonts w:eastAsia="Times New Roman" w:cs="Times New Roman"/>
                <w:color w:val="000000"/>
                <w:kern w:val="0"/>
                <w:szCs w:val="24"/>
                <w:lang w:eastAsia="en-US"/>
              </w:rPr>
            </w:pPr>
            <w:r w:rsidRPr="00062A5B">
              <w:rPr>
                <w:rFonts w:eastAsia="Times New Roman" w:cs="Times New Roman"/>
                <w:color w:val="000000"/>
                <w:kern w:val="0"/>
                <w:szCs w:val="24"/>
                <w:lang w:eastAsia="en-US"/>
              </w:rPr>
              <w:t>0.184</w:t>
            </w:r>
          </w:p>
        </w:tc>
      </w:tr>
      <w:tr w:rsidR="00145EDF" w:rsidRPr="00062A5B" w14:paraId="4E0E9D20" w14:textId="77777777">
        <w:trPr>
          <w:trHeight w:val="454"/>
        </w:trPr>
        <w:tc>
          <w:tcPr>
            <w:tcW w:w="8926" w:type="dxa"/>
            <w:gridSpan w:val="3"/>
            <w:noWrap/>
            <w:vAlign w:val="center"/>
          </w:tcPr>
          <w:p w14:paraId="663D05A6" w14:textId="77777777" w:rsidR="00145EDF" w:rsidRPr="00062A5B" w:rsidRDefault="00145EDF">
            <w:pPr>
              <w:widowControl/>
              <w:jc w:val="left"/>
              <w:rPr>
                <w:rFonts w:eastAsia="Times New Roman" w:cs="Times New Roman"/>
                <w:b/>
                <w:bCs/>
                <w:color w:val="000000"/>
                <w:kern w:val="0"/>
                <w:sz w:val="22"/>
                <w:lang w:eastAsia="en-US"/>
              </w:rPr>
            </w:pPr>
            <w:r w:rsidRPr="00062A5B">
              <w:rPr>
                <w:rFonts w:cs="Times New Roman"/>
                <w:b/>
                <w:color w:val="000000"/>
                <w:kern w:val="0"/>
                <w:szCs w:val="24"/>
              </w:rPr>
              <w:t>Biomass-based reference points</w:t>
            </w:r>
          </w:p>
        </w:tc>
      </w:tr>
      <w:tr w:rsidR="00145EDF" w:rsidRPr="00062A5B" w14:paraId="5A19B376" w14:textId="77777777">
        <w:trPr>
          <w:trHeight w:val="454"/>
        </w:trPr>
        <w:tc>
          <w:tcPr>
            <w:tcW w:w="4106" w:type="dxa"/>
            <w:noWrap/>
            <w:vAlign w:val="center"/>
            <w:hideMark/>
          </w:tcPr>
          <w:p w14:paraId="21AEBD14" w14:textId="77777777" w:rsidR="00145EDF" w:rsidRPr="00062A5B" w:rsidRDefault="00145EDF">
            <w:pPr>
              <w:widowControl/>
              <w:rPr>
                <w:rFonts w:eastAsia="Times New Roman" w:cs="Times New Roman"/>
                <w:b/>
                <w:bCs/>
                <w:color w:val="000000"/>
                <w:kern w:val="0"/>
                <w:szCs w:val="24"/>
                <w:lang w:eastAsia="en-US"/>
              </w:rPr>
            </w:pPr>
            <w:r w:rsidRPr="00062A5B">
              <w:rPr>
                <w:rFonts w:eastAsia="Times New Roman" w:cs="Times New Roman"/>
                <w:color w:val="000000"/>
                <w:kern w:val="0"/>
                <w:szCs w:val="24"/>
                <w:lang w:eastAsia="en-US"/>
              </w:rPr>
              <w:t>SSB</w:t>
            </w:r>
            <w:r w:rsidRPr="00062A5B">
              <w:rPr>
                <w:rFonts w:eastAsia="Times New Roman" w:cs="Times New Roman"/>
                <w:color w:val="000000"/>
                <w:kern w:val="0"/>
                <w:szCs w:val="24"/>
                <w:vertAlign w:val="subscript"/>
                <w:lang w:eastAsia="en-US"/>
              </w:rPr>
              <w:t>F=0_RECENT</w:t>
            </w:r>
          </w:p>
        </w:tc>
        <w:tc>
          <w:tcPr>
            <w:tcW w:w="2693" w:type="dxa"/>
            <w:noWrap/>
            <w:vAlign w:val="center"/>
            <w:hideMark/>
          </w:tcPr>
          <w:p w14:paraId="479863AF" w14:textId="77777777" w:rsidR="00145EDF" w:rsidRPr="00062A5B" w:rsidRDefault="00145EDF">
            <w:pPr>
              <w:widowControl/>
              <w:ind w:rightChars="367" w:right="881"/>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1399</w:t>
            </w:r>
          </w:p>
        </w:tc>
        <w:tc>
          <w:tcPr>
            <w:tcW w:w="2127" w:type="dxa"/>
            <w:noWrap/>
            <w:vAlign w:val="center"/>
            <w:hideMark/>
          </w:tcPr>
          <w:p w14:paraId="3C350BFD" w14:textId="77777777" w:rsidR="00145EDF" w:rsidRPr="00062A5B" w:rsidRDefault="00145EDF">
            <w:pPr>
              <w:widowControl/>
              <w:jc w:val="center"/>
              <w:rPr>
                <w:rFonts w:eastAsia="Times New Roman" w:cs="Times New Roman"/>
                <w:b/>
                <w:bCs/>
                <w:color w:val="000000"/>
                <w:kern w:val="0"/>
                <w:sz w:val="22"/>
                <w:lang w:eastAsia="en-US"/>
              </w:rPr>
            </w:pPr>
            <w:r w:rsidRPr="00062A5B">
              <w:rPr>
                <w:rFonts w:eastAsia="Times New Roman" w:cs="Times New Roman"/>
                <w:b/>
                <w:bCs/>
                <w:color w:val="000000"/>
                <w:kern w:val="0"/>
                <w:sz w:val="22"/>
                <w:lang w:eastAsia="en-US"/>
              </w:rPr>
              <w:t>−</w:t>
            </w:r>
          </w:p>
        </w:tc>
      </w:tr>
      <w:tr w:rsidR="00145EDF" w:rsidRPr="00062A5B" w14:paraId="1C441FFD" w14:textId="77777777">
        <w:trPr>
          <w:trHeight w:val="454"/>
        </w:trPr>
        <w:tc>
          <w:tcPr>
            <w:tcW w:w="4106" w:type="dxa"/>
            <w:noWrap/>
            <w:vAlign w:val="center"/>
            <w:hideMark/>
          </w:tcPr>
          <w:p w14:paraId="2706ABCE" w14:textId="77777777" w:rsidR="00145EDF" w:rsidRPr="00062A5B" w:rsidRDefault="00145EDF">
            <w:pPr>
              <w:widowControl/>
              <w:rPr>
                <w:rFonts w:cs="Times New Roman"/>
                <w:color w:val="000000"/>
                <w:kern w:val="0"/>
                <w:szCs w:val="24"/>
              </w:rPr>
            </w:pPr>
            <w:r w:rsidRPr="00062A5B">
              <w:rPr>
                <w:rFonts w:eastAsia="Times New Roman" w:cs="Times New Roman"/>
                <w:color w:val="000000"/>
                <w:kern w:val="0"/>
                <w:szCs w:val="24"/>
                <w:lang w:eastAsia="en-US"/>
              </w:rPr>
              <w:t xml:space="preserve">25th </w:t>
            </w:r>
            <w:r w:rsidRPr="00062A5B">
              <w:rPr>
                <w:rFonts w:cs="Times New Roman" w:hint="eastAsia"/>
                <w:color w:val="000000"/>
                <w:kern w:val="0"/>
                <w:szCs w:val="24"/>
              </w:rPr>
              <w:t>Percentile</w:t>
            </w:r>
            <w:r w:rsidRPr="00062A5B">
              <w:rPr>
                <w:rFonts w:eastAsia="Times New Roman" w:cs="Times New Roman"/>
                <w:color w:val="000000"/>
                <w:kern w:val="0"/>
                <w:szCs w:val="24"/>
                <w:lang w:eastAsia="en-US"/>
              </w:rPr>
              <w:t xml:space="preserve"> Historical SSB (SSB</w:t>
            </w:r>
            <w:r w:rsidRPr="00062A5B">
              <w:rPr>
                <w:rFonts w:eastAsia="Times New Roman" w:cs="Times New Roman"/>
                <w:color w:val="000000"/>
                <w:kern w:val="0"/>
                <w:szCs w:val="24"/>
                <w:vertAlign w:val="subscript"/>
                <w:lang w:eastAsia="en-US"/>
              </w:rPr>
              <w:t>LIM</w:t>
            </w:r>
            <w:r w:rsidRPr="00062A5B">
              <w:rPr>
                <w:rFonts w:eastAsia="Times New Roman" w:cs="Times New Roman"/>
                <w:color w:val="000000"/>
                <w:kern w:val="0"/>
                <w:szCs w:val="24"/>
                <w:lang w:eastAsia="en-US"/>
              </w:rPr>
              <w:t>)</w:t>
            </w:r>
            <w:r w:rsidRPr="00062A5B">
              <w:rPr>
                <w:rFonts w:cs="Times New Roman" w:hint="eastAsia"/>
                <w:color w:val="000000"/>
                <w:kern w:val="0"/>
                <w:szCs w:val="24"/>
              </w:rPr>
              <w:t xml:space="preserve"> (thousand mt)</w:t>
            </w:r>
          </w:p>
        </w:tc>
        <w:tc>
          <w:tcPr>
            <w:tcW w:w="4820" w:type="dxa"/>
            <w:gridSpan w:val="2"/>
            <w:noWrap/>
            <w:vAlign w:val="center"/>
            <w:hideMark/>
          </w:tcPr>
          <w:p w14:paraId="45F9D3EE" w14:textId="77777777" w:rsidR="00145EDF" w:rsidRPr="00062A5B" w:rsidRDefault="00145EDF">
            <w:pPr>
              <w:widowControl/>
              <w:ind w:rightChars="841" w:right="2018"/>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107</w:t>
            </w:r>
          </w:p>
        </w:tc>
      </w:tr>
      <w:tr w:rsidR="00145EDF" w:rsidRPr="00062A5B" w14:paraId="7FC9EDA2" w14:textId="77777777">
        <w:trPr>
          <w:trHeight w:val="684"/>
        </w:trPr>
        <w:tc>
          <w:tcPr>
            <w:tcW w:w="4106" w:type="dxa"/>
            <w:noWrap/>
            <w:vAlign w:val="center"/>
            <w:hideMark/>
          </w:tcPr>
          <w:p w14:paraId="7C8BEE2B" w14:textId="77777777" w:rsidR="00145EDF" w:rsidRPr="00062A5B" w:rsidRDefault="00145EDF">
            <w:pPr>
              <w:widowControl/>
              <w:rPr>
                <w:rFonts w:cs="Times New Roman"/>
                <w:color w:val="000000"/>
                <w:kern w:val="0"/>
                <w:szCs w:val="24"/>
              </w:rPr>
            </w:pPr>
            <w:r w:rsidRPr="00062A5B">
              <w:rPr>
                <w:rFonts w:eastAsia="Times New Roman" w:cs="Times New Roman"/>
                <w:color w:val="000000"/>
                <w:kern w:val="0"/>
                <w:szCs w:val="24"/>
                <w:lang w:eastAsia="en-US"/>
              </w:rPr>
              <w:t xml:space="preserve">50th </w:t>
            </w:r>
            <w:r w:rsidRPr="00062A5B">
              <w:rPr>
                <w:rFonts w:cs="Times New Roman" w:hint="eastAsia"/>
                <w:color w:val="000000"/>
                <w:kern w:val="0"/>
                <w:szCs w:val="24"/>
              </w:rPr>
              <w:t>Percentile</w:t>
            </w:r>
            <w:r w:rsidRPr="00062A5B">
              <w:rPr>
                <w:rFonts w:eastAsia="Times New Roman" w:cs="Times New Roman"/>
                <w:color w:val="000000"/>
                <w:kern w:val="0"/>
                <w:szCs w:val="24"/>
                <w:lang w:eastAsia="en-US"/>
              </w:rPr>
              <w:t xml:space="preserve"> Historical SSB (SSB</w:t>
            </w:r>
            <w:r w:rsidRPr="00062A5B">
              <w:rPr>
                <w:rFonts w:eastAsia="Times New Roman" w:cs="Times New Roman"/>
                <w:color w:val="000000"/>
                <w:kern w:val="0"/>
                <w:szCs w:val="24"/>
                <w:vertAlign w:val="subscript"/>
                <w:lang w:eastAsia="en-US"/>
              </w:rPr>
              <w:t>REFERENCE</w:t>
            </w:r>
            <w:r w:rsidRPr="00062A5B">
              <w:rPr>
                <w:rFonts w:eastAsia="Times New Roman" w:cs="Times New Roman"/>
                <w:color w:val="000000"/>
                <w:kern w:val="0"/>
                <w:szCs w:val="24"/>
                <w:lang w:eastAsia="en-US"/>
              </w:rPr>
              <w:t>_</w:t>
            </w:r>
            <w:r w:rsidRPr="00062A5B">
              <w:rPr>
                <w:rFonts w:eastAsia="Times New Roman" w:cs="Times New Roman"/>
                <w:color w:val="000000"/>
                <w:kern w:val="0"/>
                <w:szCs w:val="24"/>
                <w:vertAlign w:val="subscript"/>
                <w:lang w:eastAsia="en-US"/>
              </w:rPr>
              <w:t>A</w:t>
            </w:r>
            <w:r w:rsidRPr="00062A5B">
              <w:rPr>
                <w:rFonts w:eastAsia="Times New Roman" w:cs="Times New Roman"/>
                <w:color w:val="000000"/>
                <w:kern w:val="0"/>
                <w:szCs w:val="24"/>
                <w:lang w:eastAsia="en-US"/>
              </w:rPr>
              <w:t>)</w:t>
            </w:r>
            <w:r w:rsidRPr="00062A5B">
              <w:rPr>
                <w:rFonts w:cs="Times New Roman" w:hint="eastAsia"/>
                <w:color w:val="000000"/>
                <w:kern w:val="0"/>
                <w:szCs w:val="24"/>
              </w:rPr>
              <w:t xml:space="preserve"> (thousand mt)</w:t>
            </w:r>
          </w:p>
        </w:tc>
        <w:tc>
          <w:tcPr>
            <w:tcW w:w="4820" w:type="dxa"/>
            <w:gridSpan w:val="2"/>
            <w:noWrap/>
            <w:vAlign w:val="center"/>
            <w:hideMark/>
          </w:tcPr>
          <w:p w14:paraId="1F3CEFD8" w14:textId="77777777" w:rsidR="00145EDF" w:rsidRPr="00062A5B" w:rsidRDefault="00145EDF">
            <w:pPr>
              <w:widowControl/>
              <w:ind w:rightChars="841" w:right="2018"/>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289</w:t>
            </w:r>
          </w:p>
        </w:tc>
      </w:tr>
      <w:tr w:rsidR="00145EDF" w:rsidRPr="00062A5B" w14:paraId="1A0BDB98" w14:textId="77777777">
        <w:trPr>
          <w:trHeight w:val="684"/>
        </w:trPr>
        <w:tc>
          <w:tcPr>
            <w:tcW w:w="4106" w:type="dxa"/>
            <w:noWrap/>
            <w:vAlign w:val="center"/>
            <w:hideMark/>
          </w:tcPr>
          <w:p w14:paraId="00AE5A97" w14:textId="77777777" w:rsidR="00145EDF" w:rsidRPr="00062A5B" w:rsidRDefault="00145EDF">
            <w:pPr>
              <w:widowControl/>
              <w:rPr>
                <w:rFonts w:cs="Times New Roman"/>
                <w:color w:val="000000"/>
                <w:kern w:val="0"/>
                <w:szCs w:val="24"/>
              </w:rPr>
            </w:pPr>
            <w:r w:rsidRPr="00062A5B">
              <w:rPr>
                <w:rFonts w:eastAsia="Times New Roman" w:cs="Times New Roman"/>
                <w:color w:val="000000"/>
                <w:kern w:val="0"/>
                <w:szCs w:val="24"/>
                <w:lang w:eastAsia="en-US"/>
              </w:rPr>
              <w:t xml:space="preserve">70th </w:t>
            </w:r>
            <w:r w:rsidRPr="00062A5B">
              <w:rPr>
                <w:rFonts w:cs="Times New Roman" w:hint="eastAsia"/>
                <w:color w:val="000000"/>
                <w:kern w:val="0"/>
                <w:szCs w:val="24"/>
              </w:rPr>
              <w:t>Percentile</w:t>
            </w:r>
            <w:r w:rsidRPr="00062A5B">
              <w:rPr>
                <w:rFonts w:eastAsia="Times New Roman" w:cs="Times New Roman"/>
                <w:color w:val="000000"/>
                <w:kern w:val="0"/>
                <w:szCs w:val="24"/>
                <w:lang w:eastAsia="en-US"/>
              </w:rPr>
              <w:t xml:space="preserve"> Historical SSB (SSB</w:t>
            </w:r>
            <w:r w:rsidRPr="00062A5B">
              <w:rPr>
                <w:rFonts w:eastAsia="Times New Roman" w:cs="Times New Roman"/>
                <w:color w:val="000000"/>
                <w:kern w:val="0"/>
                <w:szCs w:val="24"/>
                <w:vertAlign w:val="subscript"/>
                <w:lang w:eastAsia="en-US"/>
              </w:rPr>
              <w:t>REFERENCE_B</w:t>
            </w:r>
            <w:r w:rsidRPr="00062A5B">
              <w:rPr>
                <w:rFonts w:eastAsia="Times New Roman" w:cs="Times New Roman"/>
                <w:color w:val="000000"/>
                <w:kern w:val="0"/>
                <w:szCs w:val="24"/>
                <w:lang w:eastAsia="en-US"/>
              </w:rPr>
              <w:t>)</w:t>
            </w:r>
            <w:r w:rsidRPr="00062A5B">
              <w:rPr>
                <w:rFonts w:cs="Times New Roman" w:hint="eastAsia"/>
                <w:color w:val="000000"/>
                <w:kern w:val="0"/>
                <w:szCs w:val="24"/>
              </w:rPr>
              <w:t xml:space="preserve"> (thousand mt)</w:t>
            </w:r>
          </w:p>
        </w:tc>
        <w:tc>
          <w:tcPr>
            <w:tcW w:w="4820" w:type="dxa"/>
            <w:gridSpan w:val="2"/>
            <w:noWrap/>
            <w:vAlign w:val="center"/>
            <w:hideMark/>
          </w:tcPr>
          <w:p w14:paraId="3BD5F459" w14:textId="77777777" w:rsidR="00145EDF" w:rsidRPr="00062A5B" w:rsidRDefault="00145EDF">
            <w:pPr>
              <w:widowControl/>
              <w:ind w:rightChars="841" w:right="2018"/>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585</w:t>
            </w:r>
          </w:p>
        </w:tc>
      </w:tr>
      <w:tr w:rsidR="00145EDF" w:rsidRPr="00062A5B" w14:paraId="35070DCE" w14:textId="77777777">
        <w:trPr>
          <w:trHeight w:val="454"/>
        </w:trPr>
        <w:tc>
          <w:tcPr>
            <w:tcW w:w="4106" w:type="dxa"/>
            <w:noWrap/>
            <w:vAlign w:val="center"/>
            <w:hideMark/>
          </w:tcPr>
          <w:p w14:paraId="53F40C51" w14:textId="77777777" w:rsidR="00145EDF" w:rsidRPr="00062A5B" w:rsidRDefault="00145EDF">
            <w:pPr>
              <w:widowControl/>
              <w:rPr>
                <w:rFonts w:eastAsia="Times New Roman" w:cs="Times New Roman"/>
                <w:color w:val="000000"/>
                <w:kern w:val="0"/>
                <w:szCs w:val="24"/>
                <w:lang w:eastAsia="en-US"/>
              </w:rPr>
            </w:pPr>
            <w:r w:rsidRPr="00062A5B">
              <w:rPr>
                <w:rFonts w:eastAsia="Times New Roman" w:cs="Times New Roman"/>
                <w:color w:val="000000"/>
                <w:kern w:val="0"/>
                <w:szCs w:val="24"/>
                <w:lang w:eastAsia="en-US"/>
              </w:rPr>
              <w:t>SSB</w:t>
            </w:r>
            <w:r w:rsidRPr="00062A5B">
              <w:rPr>
                <w:rFonts w:eastAsia="Times New Roman" w:cs="Times New Roman"/>
                <w:color w:val="000000"/>
                <w:kern w:val="0"/>
                <w:szCs w:val="24"/>
                <w:vertAlign w:val="subscript"/>
                <w:lang w:eastAsia="en-US"/>
              </w:rPr>
              <w:t>2023</w:t>
            </w:r>
            <w:r w:rsidRPr="00062A5B">
              <w:rPr>
                <w:rFonts w:eastAsia="Times New Roman" w:cs="Times New Roman"/>
                <w:color w:val="000000"/>
                <w:kern w:val="0"/>
                <w:szCs w:val="24"/>
                <w:lang w:eastAsia="en-US"/>
              </w:rPr>
              <w:t>/ SSB</w:t>
            </w:r>
            <w:r w:rsidRPr="00062A5B">
              <w:rPr>
                <w:rFonts w:eastAsia="Times New Roman" w:cs="Times New Roman"/>
                <w:color w:val="000000"/>
                <w:kern w:val="0"/>
                <w:szCs w:val="24"/>
                <w:vertAlign w:val="subscript"/>
                <w:lang w:eastAsia="en-US"/>
              </w:rPr>
              <w:t>LIM</w:t>
            </w:r>
          </w:p>
        </w:tc>
        <w:tc>
          <w:tcPr>
            <w:tcW w:w="4820" w:type="dxa"/>
            <w:gridSpan w:val="2"/>
            <w:noWrap/>
            <w:vAlign w:val="center"/>
            <w:hideMark/>
          </w:tcPr>
          <w:p w14:paraId="54895ECF" w14:textId="77777777" w:rsidR="00145EDF" w:rsidRPr="00062A5B" w:rsidRDefault="00145EDF">
            <w:pPr>
              <w:widowControl/>
              <w:ind w:rightChars="841" w:right="2018"/>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1.23</w:t>
            </w:r>
          </w:p>
        </w:tc>
      </w:tr>
      <w:tr w:rsidR="00145EDF" w:rsidRPr="00062A5B" w14:paraId="7C5ECC84" w14:textId="77777777">
        <w:trPr>
          <w:trHeight w:val="454"/>
        </w:trPr>
        <w:tc>
          <w:tcPr>
            <w:tcW w:w="4106" w:type="dxa"/>
            <w:noWrap/>
            <w:vAlign w:val="center"/>
            <w:hideMark/>
          </w:tcPr>
          <w:p w14:paraId="6AA9732C" w14:textId="77777777" w:rsidR="00145EDF" w:rsidRPr="00062A5B" w:rsidRDefault="00145EDF">
            <w:pPr>
              <w:widowControl/>
              <w:rPr>
                <w:rFonts w:eastAsia="Times New Roman" w:cs="Times New Roman"/>
                <w:color w:val="000000"/>
                <w:kern w:val="0"/>
                <w:szCs w:val="24"/>
                <w:lang w:eastAsia="en-US"/>
              </w:rPr>
            </w:pPr>
            <w:r w:rsidRPr="00062A5B">
              <w:rPr>
                <w:rFonts w:eastAsia="Times New Roman" w:cs="Times New Roman"/>
                <w:color w:val="000000"/>
                <w:kern w:val="0"/>
                <w:szCs w:val="24"/>
                <w:lang w:eastAsia="en-US"/>
              </w:rPr>
              <w:t>SSB</w:t>
            </w:r>
            <w:r w:rsidRPr="00062A5B">
              <w:rPr>
                <w:rFonts w:eastAsia="Times New Roman" w:cs="Times New Roman"/>
                <w:color w:val="000000"/>
                <w:kern w:val="0"/>
                <w:szCs w:val="24"/>
                <w:vertAlign w:val="subscript"/>
                <w:lang w:eastAsia="en-US"/>
              </w:rPr>
              <w:t>2023</w:t>
            </w:r>
            <w:r w:rsidRPr="00062A5B">
              <w:rPr>
                <w:rFonts w:eastAsia="Times New Roman" w:cs="Times New Roman"/>
                <w:color w:val="000000"/>
                <w:kern w:val="0"/>
                <w:szCs w:val="24"/>
                <w:lang w:eastAsia="en-US"/>
              </w:rPr>
              <w:t>/ SSB</w:t>
            </w:r>
            <w:r w:rsidRPr="00062A5B">
              <w:rPr>
                <w:rFonts w:eastAsia="Times New Roman" w:cs="Times New Roman"/>
                <w:color w:val="000000"/>
                <w:kern w:val="0"/>
                <w:szCs w:val="24"/>
                <w:vertAlign w:val="subscript"/>
                <w:lang w:eastAsia="en-US"/>
              </w:rPr>
              <w:t>REFERENCE_A</w:t>
            </w:r>
          </w:p>
        </w:tc>
        <w:tc>
          <w:tcPr>
            <w:tcW w:w="4820" w:type="dxa"/>
            <w:gridSpan w:val="2"/>
            <w:noWrap/>
            <w:vAlign w:val="center"/>
            <w:hideMark/>
          </w:tcPr>
          <w:p w14:paraId="01B448F0" w14:textId="77777777" w:rsidR="00145EDF" w:rsidRPr="00062A5B" w:rsidRDefault="00145EDF">
            <w:pPr>
              <w:widowControl/>
              <w:ind w:rightChars="841" w:right="2018"/>
              <w:jc w:val="right"/>
              <w:rPr>
                <w:rFonts w:cs="Times New Roman"/>
                <w:b/>
                <w:bCs/>
                <w:color w:val="000000"/>
                <w:kern w:val="0"/>
                <w:szCs w:val="24"/>
              </w:rPr>
            </w:pPr>
            <w:r w:rsidRPr="00062A5B">
              <w:rPr>
                <w:rFonts w:eastAsia="Times New Roman" w:cs="Times New Roman"/>
                <w:b/>
                <w:bCs/>
                <w:color w:val="000000"/>
                <w:kern w:val="0"/>
                <w:szCs w:val="24"/>
                <w:lang w:eastAsia="en-US"/>
              </w:rPr>
              <w:t>0.46</w:t>
            </w:r>
          </w:p>
        </w:tc>
      </w:tr>
      <w:tr w:rsidR="00145EDF" w:rsidRPr="00062A5B" w14:paraId="67BDD076" w14:textId="77777777">
        <w:trPr>
          <w:trHeight w:val="454"/>
        </w:trPr>
        <w:tc>
          <w:tcPr>
            <w:tcW w:w="4106" w:type="dxa"/>
            <w:noWrap/>
            <w:vAlign w:val="center"/>
            <w:hideMark/>
          </w:tcPr>
          <w:p w14:paraId="5BD8E009" w14:textId="77777777" w:rsidR="00145EDF" w:rsidRPr="00062A5B" w:rsidRDefault="00145EDF">
            <w:pPr>
              <w:widowControl/>
              <w:rPr>
                <w:rFonts w:eastAsia="Times New Roman" w:cs="Times New Roman"/>
                <w:color w:val="000000"/>
                <w:kern w:val="0"/>
                <w:szCs w:val="24"/>
                <w:lang w:eastAsia="en-US"/>
              </w:rPr>
            </w:pPr>
            <w:r w:rsidRPr="00062A5B">
              <w:rPr>
                <w:rFonts w:eastAsia="Times New Roman" w:cs="Times New Roman"/>
                <w:color w:val="000000"/>
                <w:kern w:val="0"/>
                <w:szCs w:val="24"/>
                <w:lang w:eastAsia="en-US"/>
              </w:rPr>
              <w:t>SSB</w:t>
            </w:r>
            <w:r w:rsidRPr="00062A5B">
              <w:rPr>
                <w:rFonts w:eastAsia="Times New Roman" w:cs="Times New Roman"/>
                <w:color w:val="000000"/>
                <w:kern w:val="0"/>
                <w:szCs w:val="24"/>
                <w:vertAlign w:val="subscript"/>
                <w:lang w:eastAsia="en-US"/>
              </w:rPr>
              <w:t>2023</w:t>
            </w:r>
            <w:r w:rsidRPr="00062A5B">
              <w:rPr>
                <w:rFonts w:eastAsia="Times New Roman" w:cs="Times New Roman"/>
                <w:color w:val="000000"/>
                <w:kern w:val="0"/>
                <w:szCs w:val="24"/>
                <w:lang w:eastAsia="en-US"/>
              </w:rPr>
              <w:t>/ SSB</w:t>
            </w:r>
            <w:r w:rsidRPr="00062A5B">
              <w:rPr>
                <w:rFonts w:eastAsia="Times New Roman" w:cs="Times New Roman"/>
                <w:color w:val="000000"/>
                <w:kern w:val="0"/>
                <w:szCs w:val="24"/>
                <w:vertAlign w:val="subscript"/>
                <w:lang w:eastAsia="en-US"/>
              </w:rPr>
              <w:t>REFERENCE_B</w:t>
            </w:r>
          </w:p>
        </w:tc>
        <w:tc>
          <w:tcPr>
            <w:tcW w:w="4820" w:type="dxa"/>
            <w:gridSpan w:val="2"/>
            <w:noWrap/>
            <w:vAlign w:val="center"/>
            <w:hideMark/>
          </w:tcPr>
          <w:p w14:paraId="2A17A265" w14:textId="77777777" w:rsidR="00145EDF" w:rsidRPr="00062A5B" w:rsidRDefault="00145EDF">
            <w:pPr>
              <w:widowControl/>
              <w:ind w:rightChars="841" w:right="2018"/>
              <w:jc w:val="right"/>
              <w:rPr>
                <w:rFonts w:cs="Times New Roman"/>
                <w:b/>
                <w:bCs/>
                <w:color w:val="000000"/>
                <w:kern w:val="0"/>
                <w:szCs w:val="24"/>
              </w:rPr>
            </w:pPr>
            <w:r w:rsidRPr="00062A5B">
              <w:rPr>
                <w:rFonts w:eastAsia="Times New Roman" w:cs="Times New Roman"/>
                <w:b/>
                <w:bCs/>
                <w:color w:val="000000"/>
                <w:kern w:val="0"/>
                <w:szCs w:val="24"/>
                <w:lang w:eastAsia="en-US"/>
              </w:rPr>
              <w:t>0.23</w:t>
            </w:r>
          </w:p>
        </w:tc>
      </w:tr>
      <w:tr w:rsidR="00145EDF" w:rsidRPr="00062A5B" w14:paraId="6FBD06D6" w14:textId="77777777">
        <w:trPr>
          <w:trHeight w:val="454"/>
        </w:trPr>
        <w:tc>
          <w:tcPr>
            <w:tcW w:w="4106" w:type="dxa"/>
            <w:noWrap/>
            <w:vAlign w:val="center"/>
            <w:hideMark/>
          </w:tcPr>
          <w:p w14:paraId="77F31B8D" w14:textId="77777777" w:rsidR="00145EDF" w:rsidRPr="00062A5B" w:rsidRDefault="00145EDF">
            <w:pPr>
              <w:widowControl/>
              <w:rPr>
                <w:rFonts w:eastAsia="Times New Roman" w:cs="Times New Roman"/>
                <w:color w:val="000000"/>
                <w:kern w:val="0"/>
                <w:szCs w:val="24"/>
                <w:lang w:eastAsia="en-US"/>
              </w:rPr>
            </w:pPr>
            <w:r w:rsidRPr="00062A5B">
              <w:rPr>
                <w:rFonts w:eastAsia="Times New Roman" w:cs="Times New Roman"/>
                <w:color w:val="000000"/>
                <w:kern w:val="0"/>
                <w:szCs w:val="24"/>
                <w:lang w:eastAsia="en-US"/>
              </w:rPr>
              <w:t>SSB</w:t>
            </w:r>
            <w:r w:rsidRPr="00062A5B">
              <w:rPr>
                <w:rFonts w:eastAsia="Times New Roman" w:cs="Times New Roman"/>
                <w:color w:val="000000"/>
                <w:kern w:val="0"/>
                <w:szCs w:val="24"/>
                <w:vertAlign w:val="subscript"/>
                <w:lang w:eastAsia="en-US"/>
              </w:rPr>
              <w:t xml:space="preserve">LIM </w:t>
            </w:r>
            <w:r w:rsidRPr="00062A5B">
              <w:rPr>
                <w:rFonts w:eastAsia="Times New Roman" w:cs="Times New Roman"/>
                <w:color w:val="000000"/>
                <w:kern w:val="0"/>
                <w:szCs w:val="24"/>
                <w:lang w:eastAsia="en-US"/>
              </w:rPr>
              <w:t>/ SSB</w:t>
            </w:r>
            <w:r w:rsidRPr="00062A5B">
              <w:rPr>
                <w:rFonts w:eastAsia="Times New Roman" w:cs="Times New Roman"/>
                <w:color w:val="000000"/>
                <w:kern w:val="0"/>
                <w:szCs w:val="24"/>
                <w:vertAlign w:val="subscript"/>
                <w:lang w:eastAsia="en-US"/>
              </w:rPr>
              <w:t>F=0_RECENT</w:t>
            </w:r>
          </w:p>
        </w:tc>
        <w:tc>
          <w:tcPr>
            <w:tcW w:w="2693" w:type="dxa"/>
            <w:noWrap/>
            <w:vAlign w:val="center"/>
            <w:hideMark/>
          </w:tcPr>
          <w:p w14:paraId="4474E483" w14:textId="77777777" w:rsidR="00145EDF" w:rsidRPr="00062A5B" w:rsidRDefault="00145EDF">
            <w:pPr>
              <w:widowControl/>
              <w:ind w:rightChars="367" w:right="881"/>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0.08</w:t>
            </w:r>
          </w:p>
        </w:tc>
        <w:tc>
          <w:tcPr>
            <w:tcW w:w="2127" w:type="dxa"/>
            <w:noWrap/>
            <w:vAlign w:val="center"/>
            <w:hideMark/>
          </w:tcPr>
          <w:p w14:paraId="536F4BD5" w14:textId="77777777" w:rsidR="00145EDF" w:rsidRPr="00062A5B" w:rsidRDefault="00145EDF">
            <w:pPr>
              <w:widowControl/>
              <w:jc w:val="center"/>
              <w:rPr>
                <w:rFonts w:eastAsia="Times New Roman" w:cs="Times New Roman"/>
                <w:color w:val="000000"/>
                <w:kern w:val="0"/>
                <w:szCs w:val="24"/>
                <w:lang w:eastAsia="en-US"/>
              </w:rPr>
            </w:pPr>
            <w:r w:rsidRPr="00062A5B">
              <w:rPr>
                <w:rFonts w:eastAsia="Times New Roman" w:cs="Times New Roman"/>
                <w:color w:val="000000"/>
                <w:kern w:val="0"/>
                <w:szCs w:val="24"/>
                <w:lang w:eastAsia="en-US"/>
              </w:rPr>
              <w:t>−</w:t>
            </w:r>
          </w:p>
        </w:tc>
      </w:tr>
      <w:tr w:rsidR="00145EDF" w:rsidRPr="00062A5B" w14:paraId="1F9B2439" w14:textId="77777777">
        <w:trPr>
          <w:trHeight w:val="454"/>
        </w:trPr>
        <w:tc>
          <w:tcPr>
            <w:tcW w:w="4106" w:type="dxa"/>
            <w:noWrap/>
            <w:vAlign w:val="center"/>
            <w:hideMark/>
          </w:tcPr>
          <w:p w14:paraId="41BC457D" w14:textId="77777777" w:rsidR="00145EDF" w:rsidRPr="00062A5B" w:rsidRDefault="00145EDF">
            <w:pPr>
              <w:widowControl/>
              <w:rPr>
                <w:rFonts w:eastAsia="Times New Roman" w:cs="Times New Roman"/>
                <w:color w:val="000000"/>
                <w:kern w:val="0"/>
                <w:szCs w:val="24"/>
                <w:lang w:eastAsia="en-US"/>
              </w:rPr>
            </w:pPr>
            <w:r w:rsidRPr="00062A5B">
              <w:rPr>
                <w:rFonts w:eastAsia="Times New Roman" w:cs="Times New Roman"/>
                <w:color w:val="000000"/>
                <w:kern w:val="0"/>
                <w:szCs w:val="24"/>
                <w:lang w:eastAsia="en-US"/>
              </w:rPr>
              <w:t>SSB</w:t>
            </w:r>
            <w:r w:rsidRPr="00062A5B">
              <w:rPr>
                <w:rFonts w:eastAsia="Times New Roman" w:cs="Times New Roman"/>
                <w:color w:val="000000"/>
                <w:kern w:val="0"/>
                <w:szCs w:val="24"/>
                <w:vertAlign w:val="subscript"/>
                <w:lang w:eastAsia="en-US"/>
              </w:rPr>
              <w:t>REFERENCE_A</w:t>
            </w:r>
            <w:r w:rsidRPr="00062A5B">
              <w:rPr>
                <w:rFonts w:eastAsia="Times New Roman" w:cs="Times New Roman"/>
                <w:color w:val="000000"/>
                <w:kern w:val="0"/>
                <w:szCs w:val="24"/>
                <w:lang w:eastAsia="en-US"/>
              </w:rPr>
              <w:t xml:space="preserve"> / SSB</w:t>
            </w:r>
            <w:r w:rsidRPr="00062A5B">
              <w:rPr>
                <w:rFonts w:eastAsia="Times New Roman" w:cs="Times New Roman"/>
                <w:color w:val="000000"/>
                <w:kern w:val="0"/>
                <w:szCs w:val="24"/>
                <w:vertAlign w:val="subscript"/>
                <w:lang w:eastAsia="en-US"/>
              </w:rPr>
              <w:t>F=0_RECENT</w:t>
            </w:r>
          </w:p>
        </w:tc>
        <w:tc>
          <w:tcPr>
            <w:tcW w:w="2693" w:type="dxa"/>
            <w:noWrap/>
            <w:vAlign w:val="center"/>
            <w:hideMark/>
          </w:tcPr>
          <w:p w14:paraId="6EC2AF17" w14:textId="77777777" w:rsidR="00145EDF" w:rsidRPr="00062A5B" w:rsidRDefault="00145EDF">
            <w:pPr>
              <w:widowControl/>
              <w:ind w:rightChars="367" w:right="881"/>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0.21</w:t>
            </w:r>
          </w:p>
        </w:tc>
        <w:tc>
          <w:tcPr>
            <w:tcW w:w="2127" w:type="dxa"/>
            <w:noWrap/>
            <w:vAlign w:val="center"/>
            <w:hideMark/>
          </w:tcPr>
          <w:p w14:paraId="3DC3E7A9" w14:textId="77777777" w:rsidR="00145EDF" w:rsidRPr="00062A5B" w:rsidRDefault="00145EDF">
            <w:pPr>
              <w:widowControl/>
              <w:jc w:val="center"/>
              <w:rPr>
                <w:rFonts w:eastAsia="Times New Roman" w:cs="Times New Roman"/>
                <w:color w:val="000000"/>
                <w:kern w:val="0"/>
                <w:szCs w:val="24"/>
                <w:lang w:eastAsia="en-US"/>
              </w:rPr>
            </w:pPr>
            <w:r w:rsidRPr="00062A5B">
              <w:rPr>
                <w:rFonts w:eastAsia="Times New Roman" w:cs="Times New Roman"/>
                <w:color w:val="000000"/>
                <w:kern w:val="0"/>
                <w:szCs w:val="24"/>
                <w:lang w:eastAsia="en-US"/>
              </w:rPr>
              <w:t>−</w:t>
            </w:r>
          </w:p>
        </w:tc>
      </w:tr>
      <w:tr w:rsidR="00145EDF" w:rsidRPr="00062A5B" w14:paraId="3EB9D6B9" w14:textId="77777777">
        <w:trPr>
          <w:trHeight w:val="454"/>
        </w:trPr>
        <w:tc>
          <w:tcPr>
            <w:tcW w:w="4106" w:type="dxa"/>
            <w:noWrap/>
            <w:vAlign w:val="center"/>
            <w:hideMark/>
          </w:tcPr>
          <w:p w14:paraId="1DC972C7" w14:textId="77777777" w:rsidR="00145EDF" w:rsidRPr="00062A5B" w:rsidRDefault="00145EDF">
            <w:pPr>
              <w:widowControl/>
              <w:rPr>
                <w:rFonts w:eastAsia="Times New Roman" w:cs="Times New Roman"/>
                <w:color w:val="000000"/>
                <w:kern w:val="0"/>
                <w:szCs w:val="24"/>
                <w:lang w:eastAsia="en-US"/>
              </w:rPr>
            </w:pPr>
            <w:r w:rsidRPr="00062A5B">
              <w:rPr>
                <w:rFonts w:eastAsia="Times New Roman" w:cs="Times New Roman"/>
                <w:color w:val="000000"/>
                <w:kern w:val="0"/>
                <w:szCs w:val="24"/>
                <w:lang w:eastAsia="en-US"/>
              </w:rPr>
              <w:t>SSB</w:t>
            </w:r>
            <w:r w:rsidRPr="00062A5B">
              <w:rPr>
                <w:rFonts w:eastAsia="Times New Roman" w:cs="Times New Roman"/>
                <w:color w:val="000000"/>
                <w:kern w:val="0"/>
                <w:szCs w:val="24"/>
                <w:vertAlign w:val="subscript"/>
                <w:lang w:eastAsia="en-US"/>
              </w:rPr>
              <w:t>REFERENCE_B</w:t>
            </w:r>
            <w:r w:rsidRPr="00062A5B">
              <w:rPr>
                <w:rFonts w:eastAsia="Times New Roman" w:cs="Times New Roman"/>
                <w:color w:val="000000"/>
                <w:kern w:val="0"/>
                <w:szCs w:val="24"/>
                <w:lang w:eastAsia="en-US"/>
              </w:rPr>
              <w:t xml:space="preserve"> / SSB</w:t>
            </w:r>
            <w:r w:rsidRPr="00062A5B">
              <w:rPr>
                <w:rFonts w:eastAsia="Times New Roman" w:cs="Times New Roman"/>
                <w:color w:val="000000"/>
                <w:kern w:val="0"/>
                <w:szCs w:val="24"/>
                <w:vertAlign w:val="subscript"/>
                <w:lang w:eastAsia="en-US"/>
              </w:rPr>
              <w:t>F=0_RECENT</w:t>
            </w:r>
          </w:p>
        </w:tc>
        <w:tc>
          <w:tcPr>
            <w:tcW w:w="2693" w:type="dxa"/>
            <w:noWrap/>
            <w:vAlign w:val="center"/>
            <w:hideMark/>
          </w:tcPr>
          <w:p w14:paraId="54450E7D" w14:textId="77777777" w:rsidR="00145EDF" w:rsidRPr="00062A5B" w:rsidRDefault="00145EDF">
            <w:pPr>
              <w:widowControl/>
              <w:ind w:rightChars="367" w:right="881"/>
              <w:jc w:val="right"/>
              <w:rPr>
                <w:rFonts w:eastAsia="Times New Roman" w:cs="Times New Roman"/>
                <w:b/>
                <w:bCs/>
                <w:color w:val="000000"/>
                <w:kern w:val="0"/>
                <w:szCs w:val="24"/>
                <w:lang w:eastAsia="en-US"/>
              </w:rPr>
            </w:pPr>
            <w:r w:rsidRPr="00062A5B">
              <w:rPr>
                <w:rFonts w:eastAsia="Times New Roman" w:cs="Times New Roman"/>
                <w:b/>
                <w:bCs/>
                <w:color w:val="000000"/>
                <w:kern w:val="0"/>
                <w:szCs w:val="24"/>
                <w:lang w:eastAsia="en-US"/>
              </w:rPr>
              <w:t>0.42</w:t>
            </w:r>
          </w:p>
        </w:tc>
        <w:tc>
          <w:tcPr>
            <w:tcW w:w="2127" w:type="dxa"/>
            <w:noWrap/>
            <w:vAlign w:val="center"/>
            <w:hideMark/>
          </w:tcPr>
          <w:p w14:paraId="7849B536" w14:textId="77777777" w:rsidR="00145EDF" w:rsidRPr="00062A5B" w:rsidRDefault="00145EDF">
            <w:pPr>
              <w:widowControl/>
              <w:jc w:val="center"/>
              <w:rPr>
                <w:rFonts w:eastAsia="Times New Roman" w:cs="Times New Roman"/>
                <w:color w:val="000000"/>
                <w:kern w:val="0"/>
                <w:szCs w:val="24"/>
                <w:lang w:eastAsia="en-US"/>
              </w:rPr>
            </w:pPr>
            <w:r w:rsidRPr="00062A5B">
              <w:rPr>
                <w:rFonts w:eastAsia="Times New Roman" w:cs="Times New Roman"/>
                <w:color w:val="000000"/>
                <w:kern w:val="0"/>
                <w:szCs w:val="24"/>
                <w:lang w:eastAsia="en-US"/>
              </w:rPr>
              <w:t>−</w:t>
            </w:r>
          </w:p>
        </w:tc>
      </w:tr>
    </w:tbl>
    <w:p w14:paraId="3D890FC1" w14:textId="77777777" w:rsidR="00D63A4D" w:rsidRPr="00062A5B" w:rsidRDefault="00D63A4D" w:rsidP="00080C23">
      <w:pPr>
        <w:rPr>
          <w:rFonts w:eastAsia="Yu Mincho"/>
          <w:noProof/>
        </w:rPr>
      </w:pPr>
    </w:p>
    <w:p w14:paraId="3EF064B3" w14:textId="11487BE7" w:rsidR="00C11AA7" w:rsidRPr="00062A5B" w:rsidRDefault="00C11AA7">
      <w:pPr>
        <w:widowControl/>
        <w:jc w:val="left"/>
        <w:rPr>
          <w:rFonts w:eastAsia="Yu Mincho"/>
          <w:noProof/>
        </w:rPr>
      </w:pPr>
      <w:r w:rsidRPr="00062A5B">
        <w:rPr>
          <w:rFonts w:eastAsia="Yu Mincho"/>
          <w:noProof/>
        </w:rPr>
        <w:br w:type="page"/>
      </w:r>
    </w:p>
    <w:p w14:paraId="24C61500" w14:textId="186A4726" w:rsidR="00D63A4D" w:rsidRPr="00062A5B" w:rsidRDefault="00C11AA7" w:rsidP="00080C23">
      <w:pPr>
        <w:rPr>
          <w:rFonts w:eastAsia="Yu Mincho"/>
          <w:noProof/>
        </w:rPr>
      </w:pPr>
      <w:r w:rsidRPr="00062A5B">
        <w:rPr>
          <w:noProof/>
        </w:rPr>
        <w:lastRenderedPageBreak/>
        <w:drawing>
          <wp:inline distT="0" distB="0" distL="0" distR="0" wp14:anchorId="40384676" wp14:editId="49F3E58C">
            <wp:extent cx="5400675" cy="3600450"/>
            <wp:effectExtent l="0" t="0" r="9525" b="0"/>
            <wp:docPr id="1416561125" name="図 8"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61125" name="図 8" descr="グラフ, 散布図&#10;&#10;AI 生成コンテンツは誤りを含む可能性があります。"/>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p>
    <w:p w14:paraId="3C41C09B" w14:textId="53CE97D6" w:rsidR="00651062" w:rsidRPr="00062A5B" w:rsidRDefault="00651062" w:rsidP="00080C23">
      <w:pPr>
        <w:rPr>
          <w:rFonts w:eastAsia="Yu Mincho"/>
        </w:rPr>
      </w:pPr>
      <w:r w:rsidRPr="00062A5B">
        <w:rPr>
          <w:rFonts w:eastAsia="Yu Mincho"/>
        </w:rPr>
        <w:t xml:space="preserve">Figure </w:t>
      </w:r>
      <w:r w:rsidR="002412F2" w:rsidRPr="00062A5B">
        <w:rPr>
          <w:rFonts w:eastAsia="Yu Mincho" w:hint="eastAsia"/>
        </w:rPr>
        <w:t>E-</w:t>
      </w:r>
      <w:r w:rsidRPr="00062A5B">
        <w:rPr>
          <w:rFonts w:eastAsia="Yu Mincho"/>
        </w:rPr>
        <w:t>9. Estimated stock-recruitment curve (</w:t>
      </w:r>
      <w:r w:rsidRPr="00062A5B">
        <w:rPr>
          <w:rFonts w:eastAsia="Yu Mincho" w:hint="eastAsia"/>
        </w:rPr>
        <w:t>black</w:t>
      </w:r>
      <w:r w:rsidRPr="00062A5B">
        <w:rPr>
          <w:rFonts w:eastAsia="Yu Mincho"/>
        </w:rPr>
        <w:t xml:space="preserve"> line) and estimated SSB and number of recruits (circles</w:t>
      </w:r>
      <w:r w:rsidRPr="00062A5B">
        <w:rPr>
          <w:rFonts w:eastAsia="Yu Mincho" w:hint="eastAsia"/>
        </w:rPr>
        <w:t xml:space="preserve"> colored by decade</w:t>
      </w:r>
      <w:r w:rsidRPr="00062A5B">
        <w:rPr>
          <w:rFonts w:eastAsia="Yu Mincho"/>
        </w:rPr>
        <w:t xml:space="preserve">), from the selected base case (S02_Index24_1). </w:t>
      </w:r>
    </w:p>
    <w:p w14:paraId="0D53184E" w14:textId="77777777" w:rsidR="00651062" w:rsidRPr="00062A5B" w:rsidRDefault="00651062" w:rsidP="00080C23">
      <w:pPr>
        <w:rPr>
          <w:rFonts w:eastAsia="Yu Mincho"/>
        </w:rPr>
      </w:pPr>
    </w:p>
    <w:p w14:paraId="7189DA4C" w14:textId="77777777" w:rsidR="00CC1665" w:rsidRPr="00062A5B" w:rsidRDefault="00CC1665">
      <w:pPr>
        <w:widowControl/>
        <w:jc w:val="left"/>
        <w:rPr>
          <w:rFonts w:eastAsia="Yu Mincho"/>
          <w:noProof/>
        </w:rPr>
      </w:pPr>
      <w:r w:rsidRPr="00062A5B">
        <w:rPr>
          <w:rFonts w:eastAsia="Yu Mincho"/>
          <w:noProof/>
        </w:rPr>
        <w:br w:type="page"/>
      </w:r>
    </w:p>
    <w:p w14:paraId="15960C1C" w14:textId="77777777" w:rsidR="00D82C1B" w:rsidRPr="00062A5B" w:rsidRDefault="00D82C1B">
      <w:pPr>
        <w:widowControl/>
        <w:jc w:val="left"/>
        <w:rPr>
          <w:rFonts w:eastAsia="Yu Mincho"/>
          <w:noProof/>
        </w:rPr>
      </w:pPr>
      <w:r w:rsidRPr="00062A5B">
        <w:rPr>
          <w:noProof/>
        </w:rPr>
        <w:lastRenderedPageBreak/>
        <w:drawing>
          <wp:inline distT="0" distB="0" distL="0" distR="0" wp14:anchorId="4134DBC4" wp14:editId="516FD8E5">
            <wp:extent cx="6004560" cy="2401570"/>
            <wp:effectExtent l="0" t="0" r="0" b="0"/>
            <wp:docPr id="3" name="図 2" descr="グラフ, ヒストグラム&#10;&#10;AI 生成コンテンツは誤りを含む可能性があります。">
              <a:extLst xmlns:a="http://schemas.openxmlformats.org/drawingml/2006/main">
                <a:ext uri="{FF2B5EF4-FFF2-40B4-BE49-F238E27FC236}">
                  <a16:creationId xmlns:a16="http://schemas.microsoft.com/office/drawing/2014/main" id="{3185EABD-3C85-5410-AECD-625B3058DC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 ヒストグラム&#10;&#10;AI 生成コンテンツは誤りを含む可能性があります。">
                      <a:extLst>
                        <a:ext uri="{FF2B5EF4-FFF2-40B4-BE49-F238E27FC236}">
                          <a16:creationId xmlns:a16="http://schemas.microsoft.com/office/drawing/2014/main" id="{3185EABD-3C85-5410-AECD-625B3058DC77}"/>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04560" cy="2401570"/>
                    </a:xfrm>
                    <a:prstGeom prst="rect">
                      <a:avLst/>
                    </a:prstGeom>
                  </pic:spPr>
                </pic:pic>
              </a:graphicData>
            </a:graphic>
          </wp:inline>
        </w:drawing>
      </w:r>
    </w:p>
    <w:p w14:paraId="232BE8E8" w14:textId="07999DDD" w:rsidR="00655C79" w:rsidRPr="00062A5B" w:rsidRDefault="00655C79" w:rsidP="00655C79">
      <w:pPr>
        <w:adjustRightInd w:val="0"/>
        <w:snapToGrid w:val="0"/>
        <w:mirrorIndents/>
        <w:rPr>
          <w:rFonts w:eastAsia="Yu Mincho"/>
          <w:szCs w:val="24"/>
        </w:rPr>
      </w:pPr>
      <w:r w:rsidRPr="00062A5B">
        <w:rPr>
          <w:rFonts w:eastAsia="Yu Mincho"/>
          <w:szCs w:val="24"/>
        </w:rPr>
        <w:t xml:space="preserve">Figure </w:t>
      </w:r>
      <w:r w:rsidRPr="00062A5B">
        <w:rPr>
          <w:rFonts w:eastAsia="Yu Mincho" w:hint="eastAsia"/>
          <w:szCs w:val="24"/>
        </w:rPr>
        <w:t>E-</w:t>
      </w:r>
      <w:r w:rsidRPr="00062A5B">
        <w:rPr>
          <w:rFonts w:eastAsia="Yu Mincho"/>
          <w:szCs w:val="24"/>
        </w:rPr>
        <w:t>10. Future trajectories of median catch</w:t>
      </w:r>
      <w:r w:rsidRPr="00062A5B">
        <w:rPr>
          <w:rFonts w:eastAsia="Yu Mincho" w:hint="eastAsia"/>
          <w:szCs w:val="24"/>
        </w:rPr>
        <w:t xml:space="preserve"> </w:t>
      </w:r>
      <w:r w:rsidRPr="00062A5B">
        <w:rPr>
          <w:rFonts w:eastAsia="Yu Mincho"/>
          <w:szCs w:val="24"/>
        </w:rPr>
        <w:t xml:space="preserve">(left), median SSB (second from left), 5% lower limit of predictive interval for SSB (third from left) and 95% SSB (right) with mean biological parameters in recent </w:t>
      </w:r>
      <w:r w:rsidRPr="00062A5B">
        <w:rPr>
          <w:rFonts w:eastAsia="Yu Mincho" w:hint="eastAsia"/>
          <w:szCs w:val="24"/>
        </w:rPr>
        <w:t>8</w:t>
      </w:r>
      <w:r w:rsidRPr="00062A5B">
        <w:rPr>
          <w:rFonts w:eastAsia="Yu Mincho"/>
          <w:szCs w:val="24"/>
        </w:rPr>
        <w:t xml:space="preserve"> years. Numbers and “</w:t>
      </w:r>
      <w:proofErr w:type="spellStart"/>
      <w:r w:rsidRPr="00062A5B">
        <w:rPr>
          <w:rFonts w:eastAsia="Yu Mincho"/>
          <w:szCs w:val="24"/>
        </w:rPr>
        <w:t>F</w:t>
      </w:r>
      <w:r w:rsidRPr="00062A5B">
        <w:rPr>
          <w:rFonts w:eastAsia="Yu Mincho"/>
          <w:szCs w:val="24"/>
          <w:vertAlign w:val="subscript"/>
        </w:rPr>
        <w:t>cur</w:t>
      </w:r>
      <w:proofErr w:type="spellEnd"/>
      <w:r w:rsidRPr="00062A5B">
        <w:rPr>
          <w:rFonts w:eastAsia="Yu Mincho"/>
          <w:szCs w:val="24"/>
        </w:rPr>
        <w:t>” in “Catch scenarios” indicate total amount of catches (mt) in constant catch scenario</w:t>
      </w:r>
      <w:r w:rsidRPr="00062A5B">
        <w:rPr>
          <w:rFonts w:eastAsia="Yu Mincho" w:hint="eastAsia"/>
          <w:szCs w:val="24"/>
        </w:rPr>
        <w:t>s of 0 to 160 thousand mt in increments of 20 thousand mt</w:t>
      </w:r>
      <w:r w:rsidRPr="00062A5B">
        <w:rPr>
          <w:rFonts w:eastAsia="Yu Mincho"/>
          <w:szCs w:val="24"/>
        </w:rPr>
        <w:t xml:space="preserve"> and current fishing morality, respectively.</w:t>
      </w:r>
    </w:p>
    <w:p w14:paraId="3F40CC7D" w14:textId="77777777" w:rsidR="00D82C1B" w:rsidRPr="00062A5B" w:rsidRDefault="00D82C1B" w:rsidP="00DB0553">
      <w:pPr>
        <w:widowControl/>
        <w:rPr>
          <w:rFonts w:eastAsia="Yu Mincho"/>
          <w:noProof/>
        </w:rPr>
      </w:pPr>
    </w:p>
    <w:p w14:paraId="2C3E2A10" w14:textId="77777777" w:rsidR="00D82C1B" w:rsidRPr="00062A5B" w:rsidRDefault="00D82C1B">
      <w:pPr>
        <w:widowControl/>
        <w:jc w:val="left"/>
        <w:rPr>
          <w:rFonts w:eastAsia="Yu Mincho"/>
          <w:noProof/>
        </w:rPr>
      </w:pPr>
    </w:p>
    <w:p w14:paraId="3C696D24" w14:textId="258C4A1A" w:rsidR="00D82C1B" w:rsidRPr="00062A5B" w:rsidRDefault="00DD5F67">
      <w:pPr>
        <w:widowControl/>
        <w:jc w:val="left"/>
        <w:rPr>
          <w:rFonts w:eastAsia="Yu Mincho"/>
          <w:noProof/>
        </w:rPr>
      </w:pPr>
      <w:r w:rsidRPr="00062A5B">
        <w:rPr>
          <w:rFonts w:eastAsia="Yu Mincho"/>
          <w:noProof/>
          <w:szCs w:val="24"/>
        </w:rPr>
        <w:drawing>
          <wp:inline distT="0" distB="0" distL="0" distR="0" wp14:anchorId="12038890" wp14:editId="7AECBD11">
            <wp:extent cx="6004560" cy="2401570"/>
            <wp:effectExtent l="0" t="0" r="0" b="0"/>
            <wp:docPr id="395991125" name="図 8"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91125" name="図 8" descr="グラフ&#10;&#10;AI 生成コンテンツは誤りを含む可能性があります。"/>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04560" cy="2401570"/>
                    </a:xfrm>
                    <a:prstGeom prst="rect">
                      <a:avLst/>
                    </a:prstGeom>
                    <a:noFill/>
                    <a:ln>
                      <a:noFill/>
                    </a:ln>
                  </pic:spPr>
                </pic:pic>
              </a:graphicData>
            </a:graphic>
          </wp:inline>
        </w:drawing>
      </w:r>
    </w:p>
    <w:p w14:paraId="7038A01A" w14:textId="039AC45F" w:rsidR="002F078A" w:rsidRPr="00062A5B" w:rsidRDefault="002F078A" w:rsidP="002F078A">
      <w:pPr>
        <w:adjustRightInd w:val="0"/>
        <w:snapToGrid w:val="0"/>
        <w:mirrorIndents/>
        <w:rPr>
          <w:rFonts w:eastAsia="Yu Mincho"/>
          <w:szCs w:val="24"/>
        </w:rPr>
      </w:pPr>
      <w:r w:rsidRPr="00062A5B">
        <w:rPr>
          <w:rFonts w:eastAsia="Yu Mincho"/>
          <w:szCs w:val="24"/>
        </w:rPr>
        <w:t xml:space="preserve">Figure </w:t>
      </w:r>
      <w:r w:rsidRPr="00062A5B">
        <w:rPr>
          <w:rFonts w:eastAsia="Yu Mincho" w:hint="eastAsia"/>
          <w:szCs w:val="24"/>
        </w:rPr>
        <w:t>E-</w:t>
      </w:r>
      <w:r w:rsidRPr="00062A5B">
        <w:rPr>
          <w:rFonts w:eastAsia="Yu Mincho"/>
          <w:szCs w:val="24"/>
        </w:rPr>
        <w:t>11. Future trajectories median catch</w:t>
      </w:r>
      <w:r w:rsidRPr="00062A5B">
        <w:rPr>
          <w:rFonts w:eastAsia="Yu Mincho" w:hint="eastAsia"/>
          <w:szCs w:val="24"/>
        </w:rPr>
        <w:t xml:space="preserve"> </w:t>
      </w:r>
      <w:r w:rsidRPr="00062A5B">
        <w:rPr>
          <w:rFonts w:eastAsia="Yu Mincho"/>
          <w:szCs w:val="24"/>
        </w:rPr>
        <w:t xml:space="preserve">(left), median SSB (second from left), 5% lower limit of predictive interval for SSB (third from left) and 95% SSB (right) with mean biological parameters for </w:t>
      </w:r>
      <w:r w:rsidRPr="00062A5B">
        <w:rPr>
          <w:rFonts w:eastAsia="SimSun"/>
          <w:szCs w:val="24"/>
          <w:lang w:eastAsia="zh-CN"/>
        </w:rPr>
        <w:t>the entire time series</w:t>
      </w:r>
      <w:r w:rsidRPr="00062A5B">
        <w:rPr>
          <w:rFonts w:eastAsia="Yu Mincho"/>
          <w:szCs w:val="24"/>
        </w:rPr>
        <w:t xml:space="preserve">. </w:t>
      </w:r>
      <w:r w:rsidRPr="00062A5B">
        <w:rPr>
          <w:rFonts w:eastAsia="Yu Mincho" w:hint="eastAsia"/>
          <w:szCs w:val="24"/>
        </w:rPr>
        <w:t>30</w:t>
      </w:r>
      <w:r w:rsidRPr="00062A5B">
        <w:rPr>
          <w:rFonts w:eastAsia="Yu Mincho"/>
          <w:szCs w:val="24"/>
        </w:rPr>
        <w:t>–</w:t>
      </w:r>
      <w:r w:rsidRPr="00062A5B">
        <w:rPr>
          <w:rFonts w:eastAsia="Yu Mincho" w:hint="eastAsia"/>
          <w:szCs w:val="24"/>
        </w:rPr>
        <w:t>70</w:t>
      </w:r>
      <w:r w:rsidRPr="00062A5B">
        <w:rPr>
          <w:rFonts w:eastAsia="Yu Mincho"/>
          <w:szCs w:val="24"/>
        </w:rPr>
        <w:t>%</w:t>
      </w:r>
      <w:r w:rsidRPr="00062A5B">
        <w:rPr>
          <w:rFonts w:eastAsia="Yu Mincho" w:hint="eastAsia"/>
          <w:szCs w:val="24"/>
        </w:rPr>
        <w:t>SPR</w:t>
      </w:r>
      <w:r w:rsidRPr="00062A5B">
        <w:rPr>
          <w:rFonts w:eastAsia="Yu Mincho"/>
          <w:szCs w:val="24"/>
        </w:rPr>
        <w:t xml:space="preserve"> and “</w:t>
      </w:r>
      <w:proofErr w:type="spellStart"/>
      <w:r w:rsidRPr="00062A5B">
        <w:rPr>
          <w:rFonts w:eastAsia="Yu Mincho"/>
          <w:szCs w:val="24"/>
        </w:rPr>
        <w:t>F</w:t>
      </w:r>
      <w:r w:rsidRPr="00062A5B">
        <w:rPr>
          <w:rFonts w:eastAsia="Yu Mincho"/>
          <w:szCs w:val="24"/>
          <w:vertAlign w:val="subscript"/>
        </w:rPr>
        <w:t>cur</w:t>
      </w:r>
      <w:proofErr w:type="spellEnd"/>
      <w:r w:rsidRPr="00062A5B">
        <w:rPr>
          <w:rFonts w:eastAsia="Yu Mincho"/>
          <w:szCs w:val="24"/>
        </w:rPr>
        <w:t xml:space="preserve">” in “Catch scenarios” indicate total amount of catches (mt) in constant </w:t>
      </w:r>
      <w:r w:rsidRPr="00062A5B">
        <w:rPr>
          <w:rFonts w:eastAsia="Yu Mincho" w:hint="eastAsia"/>
          <w:szCs w:val="24"/>
        </w:rPr>
        <w:t>fishing mortality</w:t>
      </w:r>
      <w:r w:rsidRPr="00062A5B">
        <w:rPr>
          <w:rFonts w:eastAsia="Yu Mincho"/>
          <w:szCs w:val="24"/>
        </w:rPr>
        <w:t xml:space="preserve"> scenario</w:t>
      </w:r>
      <w:r w:rsidRPr="00062A5B">
        <w:rPr>
          <w:rFonts w:eastAsia="Yu Mincho" w:hint="eastAsia"/>
          <w:szCs w:val="24"/>
        </w:rPr>
        <w:t>s</w:t>
      </w:r>
      <w:r w:rsidRPr="00062A5B">
        <w:rPr>
          <w:rFonts w:eastAsia="Yu Mincho"/>
          <w:szCs w:val="24"/>
        </w:rPr>
        <w:t xml:space="preserve"> </w:t>
      </w:r>
      <w:r w:rsidRPr="00062A5B">
        <w:rPr>
          <w:rFonts w:eastAsia="Yu Mincho" w:hint="eastAsia"/>
          <w:szCs w:val="24"/>
        </w:rPr>
        <w:t>of F30</w:t>
      </w:r>
      <w:r w:rsidRPr="00062A5B">
        <w:rPr>
          <w:rFonts w:eastAsia="Yu Mincho"/>
          <w:szCs w:val="24"/>
        </w:rPr>
        <w:t>–</w:t>
      </w:r>
      <w:r w:rsidRPr="00062A5B">
        <w:rPr>
          <w:rFonts w:eastAsia="Yu Mincho" w:hint="eastAsia"/>
          <w:szCs w:val="24"/>
        </w:rPr>
        <w:t xml:space="preserve">70%SPR in increments of 10% </w:t>
      </w:r>
      <w:r w:rsidRPr="00062A5B">
        <w:rPr>
          <w:rFonts w:eastAsia="Yu Mincho"/>
          <w:szCs w:val="24"/>
        </w:rPr>
        <w:t xml:space="preserve">and current fishing morality, respectively. </w:t>
      </w:r>
      <w:r w:rsidRPr="00062A5B">
        <w:rPr>
          <w:rFonts w:eastAsia="Yu Mincho"/>
          <w:szCs w:val="24"/>
        </w:rPr>
        <w:br w:type="page"/>
      </w:r>
    </w:p>
    <w:p w14:paraId="226DE006" w14:textId="39CB1E05" w:rsidR="005A7EDD" w:rsidRPr="00062A5B" w:rsidRDefault="005A7EDD" w:rsidP="005A7EDD">
      <w:pPr>
        <w:adjustRightInd w:val="0"/>
        <w:snapToGrid w:val="0"/>
        <w:mirrorIndents/>
        <w:rPr>
          <w:rFonts w:eastAsia="Yu Mincho"/>
          <w:szCs w:val="24"/>
        </w:rPr>
      </w:pPr>
      <w:r w:rsidRPr="00062A5B">
        <w:rPr>
          <w:rFonts w:eastAsia="Yu Mincho"/>
          <w:szCs w:val="24"/>
        </w:rPr>
        <w:lastRenderedPageBreak/>
        <w:t xml:space="preserve">Table </w:t>
      </w:r>
      <w:r w:rsidRPr="00062A5B">
        <w:rPr>
          <w:rFonts w:eastAsia="Yu Mincho" w:hint="eastAsia"/>
          <w:szCs w:val="24"/>
        </w:rPr>
        <w:t>E-</w:t>
      </w:r>
      <w:r w:rsidRPr="00062A5B">
        <w:rPr>
          <w:rFonts w:eastAsia="Yu Mincho"/>
          <w:szCs w:val="24"/>
        </w:rPr>
        <w:t>2. Probability that future SSB on July 1, at the beginning of the fishing year, is above SSB</w:t>
      </w:r>
      <w:r w:rsidRPr="00062A5B">
        <w:rPr>
          <w:rFonts w:eastAsia="Yu Mincho"/>
          <w:szCs w:val="24"/>
          <w:vertAlign w:val="subscript"/>
        </w:rPr>
        <w:t>REFERENCE_B</w:t>
      </w:r>
      <w:r w:rsidRPr="00062A5B">
        <w:rPr>
          <w:rFonts w:eastAsia="Yu Mincho"/>
          <w:szCs w:val="24"/>
        </w:rPr>
        <w:t>, SSB</w:t>
      </w:r>
      <w:r w:rsidRPr="00062A5B">
        <w:rPr>
          <w:rFonts w:eastAsia="Yu Mincho"/>
          <w:szCs w:val="24"/>
          <w:vertAlign w:val="subscript"/>
        </w:rPr>
        <w:t>REFERENCE_A</w:t>
      </w:r>
      <w:r w:rsidRPr="00062A5B">
        <w:rPr>
          <w:rFonts w:eastAsia="Yu Mincho"/>
          <w:szCs w:val="24"/>
        </w:rPr>
        <w:t>, and SSB</w:t>
      </w:r>
      <w:r w:rsidRPr="00062A5B">
        <w:rPr>
          <w:rFonts w:eastAsia="Yu Mincho"/>
          <w:szCs w:val="24"/>
          <w:vertAlign w:val="subscript"/>
        </w:rPr>
        <w:t>LIMIT</w:t>
      </w:r>
      <w:r w:rsidRPr="00062A5B">
        <w:rPr>
          <w:rFonts w:eastAsia="Yu Mincho"/>
          <w:szCs w:val="24"/>
        </w:rPr>
        <w:t xml:space="preserve"> (70</w:t>
      </w:r>
      <w:r w:rsidRPr="00062A5B">
        <w:rPr>
          <w:rFonts w:eastAsia="Yu Mincho"/>
          <w:szCs w:val="24"/>
          <w:vertAlign w:val="superscript"/>
        </w:rPr>
        <w:t>th</w:t>
      </w:r>
      <w:r w:rsidRPr="00062A5B">
        <w:rPr>
          <w:rFonts w:eastAsia="Yu Mincho"/>
          <w:szCs w:val="24"/>
        </w:rPr>
        <w:t xml:space="preserve"> </w:t>
      </w:r>
      <w:r w:rsidRPr="00062A5B">
        <w:rPr>
          <w:rFonts w:eastAsia="Yu Mincho" w:hint="eastAsia"/>
          <w:szCs w:val="24"/>
        </w:rPr>
        <w:t>p</w:t>
      </w:r>
      <w:r w:rsidRPr="00062A5B">
        <w:rPr>
          <w:rFonts w:eastAsia="Yu Mincho"/>
          <w:szCs w:val="24"/>
        </w:rPr>
        <w:t>ercentile, 50</w:t>
      </w:r>
      <w:r w:rsidRPr="00062A5B">
        <w:rPr>
          <w:rFonts w:eastAsia="Yu Mincho"/>
          <w:szCs w:val="24"/>
          <w:vertAlign w:val="superscript"/>
        </w:rPr>
        <w:t>th</w:t>
      </w:r>
      <w:r w:rsidRPr="00062A5B">
        <w:rPr>
          <w:rFonts w:eastAsia="Yu Mincho"/>
          <w:szCs w:val="24"/>
        </w:rPr>
        <w:t xml:space="preserve"> </w:t>
      </w:r>
      <w:r w:rsidRPr="00062A5B">
        <w:rPr>
          <w:rFonts w:eastAsia="Yu Mincho" w:hint="eastAsia"/>
          <w:szCs w:val="24"/>
        </w:rPr>
        <w:t>p</w:t>
      </w:r>
      <w:r w:rsidRPr="00062A5B">
        <w:rPr>
          <w:rFonts w:eastAsia="Yu Mincho"/>
          <w:szCs w:val="24"/>
        </w:rPr>
        <w:t>ercentile and 25</w:t>
      </w:r>
      <w:r w:rsidRPr="00062A5B">
        <w:rPr>
          <w:rFonts w:eastAsia="Yu Mincho"/>
          <w:szCs w:val="24"/>
          <w:vertAlign w:val="superscript"/>
        </w:rPr>
        <w:t>th</w:t>
      </w:r>
      <w:r w:rsidRPr="00062A5B">
        <w:rPr>
          <w:rFonts w:eastAsia="Yu Mincho"/>
          <w:szCs w:val="24"/>
        </w:rPr>
        <w:t xml:space="preserve"> percentile, respectively) under constant catch projections for the base case scenario. The projection towards FY2036 is shown below.</w:t>
      </w:r>
    </w:p>
    <w:p w14:paraId="46AC1EC8" w14:textId="1D30F316" w:rsidR="005A7EDD" w:rsidRPr="00062A5B" w:rsidRDefault="007711C8">
      <w:pPr>
        <w:widowControl/>
        <w:jc w:val="left"/>
        <w:rPr>
          <w:rFonts w:eastAsia="Yu Mincho"/>
          <w:noProof/>
        </w:rPr>
      </w:pPr>
      <w:r w:rsidRPr="00062A5B">
        <w:rPr>
          <w:rFonts w:eastAsia="Yu Mincho"/>
          <w:noProof/>
          <w:szCs w:val="24"/>
        </w:rPr>
        <w:drawing>
          <wp:inline distT="0" distB="0" distL="0" distR="0" wp14:anchorId="79EA4B69" wp14:editId="4302F15C">
            <wp:extent cx="6004560" cy="6755130"/>
            <wp:effectExtent l="0" t="0" r="0" b="7620"/>
            <wp:docPr id="557562762" name="図 26" descr="グラフ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62762" name="図 26" descr="グラフ が含まれている画像&#10;&#10;AI 生成コンテンツは誤りを含む可能性があります。"/>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04560" cy="6755130"/>
                    </a:xfrm>
                    <a:prstGeom prst="rect">
                      <a:avLst/>
                    </a:prstGeom>
                    <a:noFill/>
                    <a:ln>
                      <a:noFill/>
                    </a:ln>
                  </pic:spPr>
                </pic:pic>
              </a:graphicData>
            </a:graphic>
          </wp:inline>
        </w:drawing>
      </w:r>
    </w:p>
    <w:p w14:paraId="56CD8A81" w14:textId="77777777" w:rsidR="005A7EDD" w:rsidRPr="00062A5B" w:rsidRDefault="005A7EDD">
      <w:pPr>
        <w:widowControl/>
        <w:jc w:val="left"/>
        <w:rPr>
          <w:rFonts w:eastAsia="Yu Mincho"/>
          <w:noProof/>
        </w:rPr>
      </w:pPr>
    </w:p>
    <w:p w14:paraId="3A9DD1EE" w14:textId="04A55C2B" w:rsidR="00CC1665" w:rsidRPr="00062A5B" w:rsidRDefault="00CC1665">
      <w:pPr>
        <w:widowControl/>
        <w:jc w:val="left"/>
        <w:rPr>
          <w:rFonts w:eastAsia="Yu Mincho"/>
          <w:noProof/>
        </w:rPr>
      </w:pPr>
      <w:r w:rsidRPr="00062A5B">
        <w:rPr>
          <w:rFonts w:eastAsia="Yu Mincho"/>
          <w:noProof/>
        </w:rPr>
        <w:br w:type="page"/>
      </w:r>
    </w:p>
    <w:p w14:paraId="25917A7B" w14:textId="589185DE" w:rsidR="00194C01" w:rsidRPr="00062A5B" w:rsidRDefault="00194C01" w:rsidP="00194C01">
      <w:pPr>
        <w:adjustRightInd w:val="0"/>
        <w:snapToGrid w:val="0"/>
        <w:mirrorIndents/>
        <w:rPr>
          <w:rFonts w:eastAsia="Yu Mincho"/>
          <w:szCs w:val="24"/>
        </w:rPr>
      </w:pPr>
      <w:r w:rsidRPr="00062A5B">
        <w:rPr>
          <w:rFonts w:eastAsia="Yu Mincho"/>
          <w:szCs w:val="24"/>
        </w:rPr>
        <w:lastRenderedPageBreak/>
        <w:t xml:space="preserve">Table </w:t>
      </w:r>
      <w:r w:rsidR="00D879EE" w:rsidRPr="00062A5B">
        <w:rPr>
          <w:rFonts w:eastAsia="Yu Mincho" w:hint="eastAsia"/>
          <w:szCs w:val="24"/>
        </w:rPr>
        <w:t>E-</w:t>
      </w:r>
      <w:r w:rsidRPr="00062A5B">
        <w:rPr>
          <w:rFonts w:eastAsia="Yu Mincho"/>
          <w:szCs w:val="24"/>
        </w:rPr>
        <w:t>3. Probability that future SSB on July 1, at the beginning of the fishing year, is above SSB</w:t>
      </w:r>
      <w:r w:rsidRPr="00062A5B">
        <w:rPr>
          <w:rFonts w:eastAsia="Yu Mincho"/>
          <w:szCs w:val="24"/>
          <w:vertAlign w:val="subscript"/>
        </w:rPr>
        <w:t>REFERENCE_B</w:t>
      </w:r>
      <w:r w:rsidRPr="00062A5B">
        <w:rPr>
          <w:rFonts w:eastAsia="Yu Mincho"/>
          <w:szCs w:val="24"/>
        </w:rPr>
        <w:t>, SSB</w:t>
      </w:r>
      <w:r w:rsidRPr="00062A5B">
        <w:rPr>
          <w:rFonts w:eastAsia="Yu Mincho"/>
          <w:szCs w:val="24"/>
          <w:vertAlign w:val="subscript"/>
        </w:rPr>
        <w:t>REFERENCE_A</w:t>
      </w:r>
      <w:r w:rsidRPr="00062A5B">
        <w:rPr>
          <w:rFonts w:eastAsia="Yu Mincho"/>
          <w:szCs w:val="24"/>
        </w:rPr>
        <w:t>, and SSB</w:t>
      </w:r>
      <w:r w:rsidRPr="00062A5B">
        <w:rPr>
          <w:rFonts w:eastAsia="Yu Mincho"/>
          <w:szCs w:val="24"/>
          <w:vertAlign w:val="subscript"/>
        </w:rPr>
        <w:t>LIMIT</w:t>
      </w:r>
      <w:r w:rsidRPr="00062A5B">
        <w:rPr>
          <w:rFonts w:eastAsia="Yu Mincho"/>
          <w:szCs w:val="24"/>
        </w:rPr>
        <w:t xml:space="preserve"> (70</w:t>
      </w:r>
      <w:r w:rsidRPr="00062A5B">
        <w:rPr>
          <w:rFonts w:eastAsia="Yu Mincho"/>
          <w:szCs w:val="24"/>
          <w:vertAlign w:val="superscript"/>
        </w:rPr>
        <w:t>th</w:t>
      </w:r>
      <w:r w:rsidRPr="00062A5B">
        <w:rPr>
          <w:rFonts w:eastAsia="Yu Mincho"/>
          <w:szCs w:val="24"/>
        </w:rPr>
        <w:t xml:space="preserve"> </w:t>
      </w:r>
      <w:r w:rsidRPr="00062A5B">
        <w:rPr>
          <w:rFonts w:eastAsia="Yu Mincho" w:hint="eastAsia"/>
          <w:szCs w:val="24"/>
        </w:rPr>
        <w:t>p</w:t>
      </w:r>
      <w:r w:rsidRPr="00062A5B">
        <w:rPr>
          <w:rFonts w:eastAsia="Yu Mincho"/>
          <w:szCs w:val="24"/>
        </w:rPr>
        <w:t>ercentile, 50</w:t>
      </w:r>
      <w:r w:rsidRPr="00062A5B">
        <w:rPr>
          <w:rFonts w:eastAsia="Yu Mincho"/>
          <w:szCs w:val="24"/>
          <w:vertAlign w:val="superscript"/>
        </w:rPr>
        <w:t>th</w:t>
      </w:r>
      <w:r w:rsidRPr="00062A5B">
        <w:rPr>
          <w:rFonts w:eastAsia="Yu Mincho"/>
          <w:szCs w:val="24"/>
        </w:rPr>
        <w:t xml:space="preserve"> </w:t>
      </w:r>
      <w:r w:rsidRPr="00062A5B">
        <w:rPr>
          <w:rFonts w:eastAsia="Yu Mincho" w:hint="eastAsia"/>
          <w:szCs w:val="24"/>
        </w:rPr>
        <w:t>p</w:t>
      </w:r>
      <w:r w:rsidRPr="00062A5B">
        <w:rPr>
          <w:rFonts w:eastAsia="Yu Mincho"/>
          <w:szCs w:val="24"/>
        </w:rPr>
        <w:t>ercentile and 25</w:t>
      </w:r>
      <w:r w:rsidRPr="00062A5B">
        <w:rPr>
          <w:rFonts w:eastAsia="Yu Mincho"/>
          <w:szCs w:val="24"/>
          <w:vertAlign w:val="superscript"/>
        </w:rPr>
        <w:t>th</w:t>
      </w:r>
      <w:r w:rsidRPr="00062A5B">
        <w:rPr>
          <w:rFonts w:eastAsia="Yu Mincho"/>
          <w:szCs w:val="24"/>
        </w:rPr>
        <w:t xml:space="preserve"> percentile, respectively) under constant fishing mortality projections for the base case scenario. The projection towards FY2036 is shown below.</w:t>
      </w:r>
    </w:p>
    <w:p w14:paraId="1E04892C" w14:textId="124896B9" w:rsidR="00194C01" w:rsidRPr="00062A5B" w:rsidRDefault="00D879EE" w:rsidP="00080C23">
      <w:pPr>
        <w:rPr>
          <w:rFonts w:eastAsia="Yu Mincho"/>
          <w:noProof/>
        </w:rPr>
      </w:pPr>
      <w:r w:rsidRPr="00062A5B">
        <w:rPr>
          <w:noProof/>
        </w:rPr>
        <w:drawing>
          <wp:inline distT="0" distB="0" distL="0" distR="0" wp14:anchorId="05CAE36B" wp14:editId="409C4B62">
            <wp:extent cx="6004560" cy="6755130"/>
            <wp:effectExtent l="0" t="0" r="0" b="7620"/>
            <wp:docPr id="1454773949" name="図 28" descr="カレンダ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73949" name="図 28" descr="カレンダー&#10;&#10;AI 生成コンテンツは誤りを含む可能性があります。"/>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04560" cy="6755130"/>
                    </a:xfrm>
                    <a:prstGeom prst="rect">
                      <a:avLst/>
                    </a:prstGeom>
                    <a:noFill/>
                    <a:ln>
                      <a:noFill/>
                    </a:ln>
                  </pic:spPr>
                </pic:pic>
              </a:graphicData>
            </a:graphic>
          </wp:inline>
        </w:drawing>
      </w:r>
    </w:p>
    <w:p w14:paraId="23E3CC48" w14:textId="371143E1" w:rsidR="00845457" w:rsidRPr="00062A5B" w:rsidRDefault="00845457">
      <w:pPr>
        <w:widowControl/>
        <w:jc w:val="left"/>
        <w:rPr>
          <w:rFonts w:eastAsia="Yu Mincho"/>
          <w:noProof/>
        </w:rPr>
      </w:pPr>
      <w:r w:rsidRPr="00062A5B">
        <w:rPr>
          <w:rFonts w:eastAsia="Yu Mincho"/>
          <w:noProof/>
        </w:rPr>
        <w:br w:type="page"/>
      </w:r>
    </w:p>
    <w:p w14:paraId="00261FAD" w14:textId="5ADD64FF" w:rsidR="00845457" w:rsidRPr="00062A5B" w:rsidRDefault="00845457" w:rsidP="00845457">
      <w:r w:rsidRPr="00062A5B">
        <w:lastRenderedPageBreak/>
        <w:t xml:space="preserve">Table </w:t>
      </w:r>
      <w:r w:rsidR="00D17DDF" w:rsidRPr="00062A5B">
        <w:rPr>
          <w:rFonts w:hint="eastAsia"/>
        </w:rPr>
        <w:t>E-</w:t>
      </w:r>
      <w:r w:rsidRPr="00062A5B">
        <w:rPr>
          <w:rFonts w:hint="eastAsia"/>
        </w:rPr>
        <w:t>4</w:t>
      </w:r>
      <w:r w:rsidRPr="00062A5B">
        <w:t>. Median catch and median SSB based on constant-catch scenarios (ranging from 0</w:t>
      </w:r>
      <w:r w:rsidRPr="00062A5B">
        <w:rPr>
          <w:rFonts w:hint="eastAsia"/>
        </w:rPr>
        <w:t xml:space="preserve"> mt to </w:t>
      </w:r>
      <w:r w:rsidRPr="00062A5B">
        <w:t>150</w:t>
      </w:r>
      <w:r w:rsidRPr="00062A5B">
        <w:rPr>
          <w:rFonts w:hint="eastAsia"/>
        </w:rPr>
        <w:t xml:space="preserve"> thousand mt</w:t>
      </w:r>
      <w:r w:rsidRPr="00062A5B">
        <w:t>).</w:t>
      </w:r>
    </w:p>
    <w:p w14:paraId="2C65D03A" w14:textId="608580DD" w:rsidR="00194C01" w:rsidRPr="00062A5B" w:rsidRDefault="00D17DDF" w:rsidP="00080C23">
      <w:pPr>
        <w:rPr>
          <w:rFonts w:eastAsia="Yu Mincho"/>
          <w:noProof/>
        </w:rPr>
      </w:pPr>
      <w:r w:rsidRPr="00062A5B">
        <w:rPr>
          <w:noProof/>
        </w:rPr>
        <w:drawing>
          <wp:inline distT="0" distB="0" distL="0" distR="0" wp14:anchorId="7CAD75DF" wp14:editId="71DF64AF">
            <wp:extent cx="6004560" cy="4503420"/>
            <wp:effectExtent l="0" t="0" r="0" b="0"/>
            <wp:docPr id="1856636497" name="図 24"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36497" name="図 24" descr="テーブル&#10;&#10;AI 生成コンテンツは誤りを含む可能性があります。"/>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04560" cy="4503420"/>
                    </a:xfrm>
                    <a:prstGeom prst="rect">
                      <a:avLst/>
                    </a:prstGeom>
                    <a:noFill/>
                    <a:ln>
                      <a:noFill/>
                    </a:ln>
                  </pic:spPr>
                </pic:pic>
              </a:graphicData>
            </a:graphic>
          </wp:inline>
        </w:drawing>
      </w:r>
    </w:p>
    <w:p w14:paraId="16DF33D9" w14:textId="77777777" w:rsidR="00845457" w:rsidRPr="00062A5B" w:rsidRDefault="00845457" w:rsidP="00080C23">
      <w:pPr>
        <w:rPr>
          <w:rFonts w:eastAsia="Yu Mincho"/>
          <w:noProof/>
        </w:rPr>
      </w:pPr>
    </w:p>
    <w:p w14:paraId="08F3D56B" w14:textId="77777777" w:rsidR="00D17DDF" w:rsidRPr="00062A5B" w:rsidRDefault="00D17DDF">
      <w:pPr>
        <w:widowControl/>
        <w:jc w:val="left"/>
        <w:rPr>
          <w:rFonts w:eastAsia="Yu Mincho"/>
          <w:noProof/>
        </w:rPr>
      </w:pPr>
      <w:r w:rsidRPr="00062A5B">
        <w:rPr>
          <w:rFonts w:eastAsia="Yu Mincho"/>
          <w:noProof/>
        </w:rPr>
        <w:br w:type="page"/>
      </w:r>
    </w:p>
    <w:p w14:paraId="7D426882" w14:textId="0D5A03A0" w:rsidR="0037429A" w:rsidRPr="00062A5B" w:rsidRDefault="0037429A" w:rsidP="0037429A">
      <w:r w:rsidRPr="00062A5B">
        <w:lastRenderedPageBreak/>
        <w:t xml:space="preserve">Table </w:t>
      </w:r>
      <w:r w:rsidR="00277027" w:rsidRPr="00062A5B">
        <w:rPr>
          <w:rFonts w:hint="eastAsia"/>
        </w:rPr>
        <w:t>E-</w:t>
      </w:r>
      <w:r w:rsidRPr="00062A5B">
        <w:rPr>
          <w:rFonts w:hint="eastAsia"/>
        </w:rPr>
        <w:t>5</w:t>
      </w:r>
      <w:r w:rsidRPr="00062A5B">
        <w:t>. Median catch and median SSB based on projections using constant F scenarios.</w:t>
      </w:r>
    </w:p>
    <w:p w14:paraId="60085D1F" w14:textId="79EF7F7B" w:rsidR="00D17DDF" w:rsidRPr="00062A5B" w:rsidRDefault="00277027" w:rsidP="00080C23">
      <w:pPr>
        <w:rPr>
          <w:rFonts w:eastAsia="Yu Mincho"/>
          <w:noProof/>
        </w:rPr>
      </w:pPr>
      <w:r w:rsidRPr="00062A5B">
        <w:rPr>
          <w:noProof/>
        </w:rPr>
        <w:drawing>
          <wp:inline distT="0" distB="0" distL="0" distR="0" wp14:anchorId="73FA8B70" wp14:editId="075E12BF">
            <wp:extent cx="6004560" cy="4503420"/>
            <wp:effectExtent l="0" t="0" r="0" b="0"/>
            <wp:docPr id="1530943415" name="図 22" descr="カレンダ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43415" name="図 22" descr="カレンダー&#10;&#10;AI 生成コンテンツは誤りを含む可能性があります。"/>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04560" cy="4503420"/>
                    </a:xfrm>
                    <a:prstGeom prst="rect">
                      <a:avLst/>
                    </a:prstGeom>
                    <a:noFill/>
                    <a:ln>
                      <a:noFill/>
                    </a:ln>
                  </pic:spPr>
                </pic:pic>
              </a:graphicData>
            </a:graphic>
          </wp:inline>
        </w:drawing>
      </w:r>
    </w:p>
    <w:p w14:paraId="13988182" w14:textId="77777777" w:rsidR="00D17DDF" w:rsidRPr="00062A5B" w:rsidRDefault="00D17DDF" w:rsidP="00080C23">
      <w:pPr>
        <w:rPr>
          <w:rFonts w:eastAsia="Yu Mincho"/>
          <w:noProof/>
        </w:rPr>
      </w:pPr>
    </w:p>
    <w:p w14:paraId="5C2CE0B4" w14:textId="065C0781" w:rsidR="00080C23" w:rsidRPr="00062A5B" w:rsidRDefault="00080C23" w:rsidP="00080C23">
      <w:pPr>
        <w:rPr>
          <w:rFonts w:eastAsia="Yu Mincho"/>
          <w:noProof/>
        </w:rPr>
      </w:pPr>
      <w:r w:rsidRPr="00062A5B">
        <w:rPr>
          <w:rFonts w:eastAsia="Yu Mincho"/>
          <w:noProof/>
        </w:rPr>
        <w:br w:type="page"/>
      </w:r>
    </w:p>
    <w:p w14:paraId="40B53D92" w14:textId="77777777" w:rsidR="00080C23" w:rsidRPr="00062A5B" w:rsidRDefault="00080C23" w:rsidP="005E2300">
      <w:pPr>
        <w:pStyle w:val="Default"/>
        <w:rPr>
          <w:b/>
          <w:bCs/>
          <w:sz w:val="28"/>
          <w:szCs w:val="28"/>
        </w:rPr>
      </w:pPr>
      <w:bookmarkStart w:id="3" w:name="_Toc2881060"/>
      <w:r w:rsidRPr="00062A5B">
        <w:rPr>
          <w:b/>
          <w:bCs/>
          <w:sz w:val="28"/>
          <w:szCs w:val="28"/>
        </w:rPr>
        <w:lastRenderedPageBreak/>
        <w:t>INTRODUCTION</w:t>
      </w:r>
      <w:bookmarkEnd w:id="3"/>
    </w:p>
    <w:p w14:paraId="1D2A03C3" w14:textId="77777777" w:rsidR="005E2300" w:rsidRPr="00062A5B" w:rsidRDefault="005E2300" w:rsidP="005E2300">
      <w:pPr>
        <w:pStyle w:val="Default"/>
        <w:rPr>
          <w:b/>
          <w:bCs/>
        </w:rPr>
      </w:pPr>
      <w:bookmarkStart w:id="4" w:name="_Toc2881061"/>
    </w:p>
    <w:p w14:paraId="0407DE43" w14:textId="2EB62805" w:rsidR="00080C23" w:rsidRPr="00062A5B" w:rsidRDefault="00080C23" w:rsidP="005E2300">
      <w:pPr>
        <w:pStyle w:val="Default"/>
        <w:rPr>
          <w:b/>
          <w:bCs/>
        </w:rPr>
      </w:pPr>
      <w:r w:rsidRPr="00062A5B">
        <w:rPr>
          <w:rFonts w:hint="eastAsia"/>
          <w:b/>
          <w:bCs/>
        </w:rPr>
        <w:t>1.1</w:t>
      </w:r>
      <w:r w:rsidRPr="00062A5B">
        <w:rPr>
          <w:b/>
          <w:bCs/>
        </w:rPr>
        <w:t xml:space="preserve"> Distribution</w:t>
      </w:r>
      <w:bookmarkEnd w:id="4"/>
      <w:r w:rsidRPr="00062A5B">
        <w:rPr>
          <w:rFonts w:hint="eastAsia"/>
          <w:b/>
          <w:bCs/>
        </w:rPr>
        <w:t xml:space="preserve"> and population structure</w:t>
      </w:r>
    </w:p>
    <w:p w14:paraId="3CE66A1C" w14:textId="77777777" w:rsidR="00080C23" w:rsidRPr="00062A5B" w:rsidRDefault="00080C23" w:rsidP="00080C23">
      <w:r w:rsidRPr="00062A5B">
        <w:t>Chub mackerel (</w:t>
      </w:r>
      <w:proofErr w:type="spellStart"/>
      <w:r w:rsidRPr="00062A5B">
        <w:rPr>
          <w:i/>
          <w:iCs/>
        </w:rPr>
        <w:t>Scomber</w:t>
      </w:r>
      <w:proofErr w:type="spellEnd"/>
      <w:r w:rsidRPr="00062A5B">
        <w:rPr>
          <w:i/>
          <w:iCs/>
        </w:rPr>
        <w:t xml:space="preserve"> japonicus</w:t>
      </w:r>
      <w:r w:rsidRPr="00062A5B">
        <w:t xml:space="preserve">) </w:t>
      </w:r>
      <w:r w:rsidRPr="00062A5B">
        <w:rPr>
          <w:rFonts w:hint="eastAsia"/>
        </w:rPr>
        <w:t>is</w:t>
      </w:r>
      <w:r w:rsidRPr="00062A5B">
        <w:t xml:space="preserve"> widely distributed throughout in the northwest Pacific, including in the waters of Japan, Korea, China, and Russia. The species exhibits highly migratory behavior, with distinct spawning, feeding, and wintering grounds. Spawning occurs primarily from spring to early summer in the subtropical waters, and the larvae and juveniles are often carried by ocean currents to feeding grounds further north. This migration pattern leads to a dynamic population structure that varies seasonally and spatially, reflecting the species’ adaptation to environmental conditions</w:t>
      </w:r>
      <w:r w:rsidRPr="00062A5B">
        <w:rPr>
          <w:rFonts w:hint="eastAsia"/>
        </w:rPr>
        <w:t>.</w:t>
      </w:r>
    </w:p>
    <w:p w14:paraId="6E818FBB" w14:textId="77777777" w:rsidR="00080C23" w:rsidRPr="00062A5B" w:rsidRDefault="00080C23" w:rsidP="00080C23"/>
    <w:p w14:paraId="7B73F7C9" w14:textId="77777777" w:rsidR="00080C23" w:rsidRPr="00062A5B" w:rsidRDefault="00080C23" w:rsidP="00080C23">
      <w:r w:rsidRPr="00062A5B">
        <w:t>In the</w:t>
      </w:r>
      <w:r w:rsidRPr="00062A5B">
        <w:rPr>
          <w:rFonts w:hint="eastAsia"/>
        </w:rPr>
        <w:t xml:space="preserve"> n</w:t>
      </w:r>
      <w:r w:rsidRPr="00062A5B">
        <w:t>orthwest Pacific, two stocks of chub mackerel are recognized</w:t>
      </w:r>
      <w:r w:rsidRPr="00062A5B">
        <w:rPr>
          <w:rFonts w:hint="eastAsia"/>
        </w:rPr>
        <w:t xml:space="preserve">. </w:t>
      </w:r>
      <w:r w:rsidRPr="00062A5B">
        <w:t>Although there are no clear genetic differences between the two stocks, they are treated as different stocks due to their biological differences</w:t>
      </w:r>
      <w:r w:rsidRPr="00062A5B">
        <w:rPr>
          <w:rFonts w:hint="eastAsia"/>
        </w:rPr>
        <w:t>,</w:t>
      </w:r>
      <w:r w:rsidRPr="00062A5B">
        <w:t xml:space="preserve"> distribution and spawning grounds</w:t>
      </w:r>
      <w:r w:rsidRPr="00062A5B">
        <w:rPr>
          <w:rFonts w:hint="eastAsia"/>
        </w:rPr>
        <w:t xml:space="preserve">. </w:t>
      </w:r>
      <w:r w:rsidRPr="00062A5B">
        <w:t>The first</w:t>
      </w:r>
      <w:r w:rsidRPr="00062A5B">
        <w:rPr>
          <w:rFonts w:hint="eastAsia"/>
        </w:rPr>
        <w:t xml:space="preserve"> is the Tsushima Warm Current stock, which is distributed in the East China Sea and the Sea of Japan, and the latter is the Pacific stock, which can be defined as a</w:t>
      </w:r>
      <w:r w:rsidRPr="00062A5B">
        <w:t xml:space="preserve"> straddling stock</w:t>
      </w:r>
      <w:r w:rsidRPr="00062A5B">
        <w:rPr>
          <w:rFonts w:hint="eastAsia"/>
        </w:rPr>
        <w:t xml:space="preserve"> and</w:t>
      </w:r>
      <w:r w:rsidRPr="00062A5B">
        <w:t xml:space="preserve"> </w:t>
      </w:r>
      <w:r w:rsidRPr="00062A5B">
        <w:rPr>
          <w:rFonts w:hint="eastAsia"/>
        </w:rPr>
        <w:t xml:space="preserve">is </w:t>
      </w:r>
      <w:r w:rsidRPr="00062A5B">
        <w:t>harvested in both national waters of Japan and Russia and the NPFC Convention Area.</w:t>
      </w:r>
      <w:r w:rsidRPr="00062A5B">
        <w:rPr>
          <w:rFonts w:hint="eastAsia"/>
        </w:rPr>
        <w:t xml:space="preserve"> The</w:t>
      </w:r>
      <w:r w:rsidRPr="00062A5B">
        <w:t xml:space="preserve"> Pacific stock</w:t>
      </w:r>
      <w:r w:rsidRPr="00062A5B">
        <w:rPr>
          <w:rFonts w:hint="eastAsia"/>
        </w:rPr>
        <w:t xml:space="preserve">, hereafter called chub mackerel in this report, </w:t>
      </w:r>
      <w:r w:rsidRPr="00062A5B">
        <w:t xml:space="preserve">is distributed from the coast of southern Japan to offshore waters of Kuril Islands (Figure 1). It is considered that both adults and juveniles are distributed as far east as 170°E longitude in periods of high abundance. During the low abundance period of 1990s-2000s, juvenile distributes from Japan to around 170°E, but adults were only found to 150°E due to the possible contraction of the feeding ground. The feeding migration of adult extends northeast, with the recent (since 2010) increase of stock abundance, the distribution of </w:t>
      </w:r>
      <w:proofErr w:type="gramStart"/>
      <w:r w:rsidRPr="00062A5B">
        <w:t>adult</w:t>
      </w:r>
      <w:proofErr w:type="gramEnd"/>
      <w:r w:rsidRPr="00062A5B">
        <w:t xml:space="preserve"> during the summer to fall season has expanded to 47° N, 166° E, east offshore of Kuril Island, after 2018. Adult fish spawn in Izu Islands waters in spring and then engage northward feeding migration to waters of Sanriku to east Hokkaido from summer to autumn. </w:t>
      </w:r>
    </w:p>
    <w:p w14:paraId="2AF5C7CB" w14:textId="77777777" w:rsidR="00080C23" w:rsidRPr="00062A5B" w:rsidRDefault="00080C23" w:rsidP="00080C23">
      <w:pPr>
        <w:rPr>
          <w:rFonts w:eastAsia="Yu Mincho"/>
        </w:rPr>
      </w:pPr>
    </w:p>
    <w:p w14:paraId="31FE6E45" w14:textId="77777777" w:rsidR="00080C23" w:rsidRPr="00062A5B" w:rsidRDefault="00080C23" w:rsidP="005E2300">
      <w:pPr>
        <w:pStyle w:val="Default"/>
        <w:rPr>
          <w:b/>
          <w:bCs/>
        </w:rPr>
      </w:pPr>
      <w:bookmarkStart w:id="5" w:name="_Toc2881062"/>
      <w:r w:rsidRPr="00062A5B">
        <w:rPr>
          <w:rFonts w:hint="eastAsia"/>
          <w:b/>
          <w:bCs/>
        </w:rPr>
        <w:t xml:space="preserve">1.2 </w:t>
      </w:r>
      <w:r w:rsidRPr="00062A5B">
        <w:rPr>
          <w:b/>
          <w:bCs/>
        </w:rPr>
        <w:t>Migration</w:t>
      </w:r>
      <w:bookmarkEnd w:id="5"/>
    </w:p>
    <w:p w14:paraId="08D91766" w14:textId="60F82261" w:rsidR="00080C23" w:rsidRPr="00062A5B" w:rsidRDefault="00080C23" w:rsidP="00080C23">
      <w:pPr>
        <w:rPr>
          <w:rFonts w:eastAsia="Yu Mincho"/>
        </w:rPr>
      </w:pPr>
      <w:r w:rsidRPr="00062A5B">
        <w:rPr>
          <w:rFonts w:eastAsia="Yu Mincho"/>
        </w:rPr>
        <w:t>Adult</w:t>
      </w:r>
      <w:r w:rsidR="00047FF0">
        <w:rPr>
          <w:rFonts w:eastAsia="Yu Mincho"/>
        </w:rPr>
        <w:t>s</w:t>
      </w:r>
      <w:r w:rsidRPr="00062A5B">
        <w:rPr>
          <w:rFonts w:eastAsia="Yu Mincho"/>
        </w:rPr>
        <w:t xml:space="preserve"> move to north (March to June) after spawning at Izu Islands area, which is the main spawning ground, and migrate to offshore area of Northeast of Japan (Sanriku and Hokkaido) from summer to fall for feeding (Meguro et al.</w:t>
      </w:r>
      <w:r w:rsidRPr="00062A5B">
        <w:rPr>
          <w:rFonts w:eastAsia="Yu Mincho" w:hint="eastAsia"/>
        </w:rPr>
        <w:t>,</w:t>
      </w:r>
      <w:r w:rsidRPr="00062A5B">
        <w:rPr>
          <w:rFonts w:eastAsia="Yu Mincho"/>
        </w:rPr>
        <w:t xml:space="preserve"> 2002</w:t>
      </w:r>
      <w:r w:rsidRPr="00062A5B">
        <w:rPr>
          <w:rFonts w:eastAsia="Yu Mincho" w:hint="eastAsia"/>
        </w:rPr>
        <w:t>) (</w:t>
      </w:r>
      <w:r w:rsidRPr="00062A5B">
        <w:rPr>
          <w:rFonts w:eastAsia="Yu Mincho"/>
        </w:rPr>
        <w:t>Fig</w:t>
      </w:r>
      <w:r w:rsidR="00E7703C" w:rsidRPr="00062A5B">
        <w:rPr>
          <w:rFonts w:eastAsia="Yu Mincho"/>
        </w:rPr>
        <w:t>s.</w:t>
      </w:r>
      <w:r w:rsidRPr="00062A5B">
        <w:rPr>
          <w:rFonts w:eastAsia="Yu Mincho" w:hint="eastAsia"/>
        </w:rPr>
        <w:t xml:space="preserve"> 1 </w:t>
      </w:r>
      <w:r w:rsidR="00E7703C" w:rsidRPr="00062A5B">
        <w:rPr>
          <w:rFonts w:eastAsia="Yu Mincho"/>
        </w:rPr>
        <w:t>&amp;</w:t>
      </w:r>
      <w:r w:rsidRPr="00062A5B">
        <w:rPr>
          <w:rFonts w:eastAsia="Yu Mincho" w:hint="eastAsia"/>
        </w:rPr>
        <w:t xml:space="preserve"> 2</w:t>
      </w:r>
      <w:r w:rsidRPr="00062A5B">
        <w:rPr>
          <w:rFonts w:eastAsia="Yu Mincho"/>
        </w:rPr>
        <w:t>). Larvae distribute broadly from the Pacific side of southern Japan to Kuroshio extension and Kuroshio-</w:t>
      </w:r>
      <w:proofErr w:type="spellStart"/>
      <w:r w:rsidRPr="00062A5B">
        <w:rPr>
          <w:rFonts w:eastAsia="Yu Mincho"/>
        </w:rPr>
        <w:t>Oyashio</w:t>
      </w:r>
      <w:proofErr w:type="spellEnd"/>
      <w:r w:rsidRPr="00062A5B">
        <w:rPr>
          <w:rFonts w:eastAsia="Yu Mincho"/>
        </w:rPr>
        <w:t xml:space="preserve"> transition area in spring. Larvae occurred at Kuroshio-</w:t>
      </w:r>
      <w:proofErr w:type="spellStart"/>
      <w:r w:rsidRPr="00062A5B">
        <w:rPr>
          <w:rFonts w:eastAsia="Yu Mincho"/>
        </w:rPr>
        <w:t>Oyashio</w:t>
      </w:r>
      <w:proofErr w:type="spellEnd"/>
      <w:r w:rsidRPr="00062A5B">
        <w:rPr>
          <w:rFonts w:eastAsia="Yu Mincho"/>
        </w:rPr>
        <w:t xml:space="preserve"> transition area and move to offshore of Kuril Island in summer and subadults migrate down south in fall to offshore of Chiba and Ibaraki prefecture for wintering (Kawasaki</w:t>
      </w:r>
      <w:r w:rsidRPr="00062A5B">
        <w:rPr>
          <w:rFonts w:eastAsia="Yu Mincho" w:hint="eastAsia"/>
        </w:rPr>
        <w:t>,</w:t>
      </w:r>
      <w:r w:rsidRPr="00062A5B">
        <w:rPr>
          <w:rFonts w:eastAsia="Yu Mincho"/>
        </w:rPr>
        <w:t xml:space="preserve"> 1968</w:t>
      </w:r>
      <w:r w:rsidRPr="00062A5B">
        <w:rPr>
          <w:rFonts w:eastAsia="Yu Mincho" w:hint="eastAsia"/>
        </w:rPr>
        <w:t>;</w:t>
      </w:r>
      <w:r w:rsidRPr="00062A5B">
        <w:rPr>
          <w:rFonts w:eastAsia="Yu Mincho"/>
        </w:rPr>
        <w:t xml:space="preserve"> Iizuka</w:t>
      </w:r>
      <w:r w:rsidRPr="00062A5B">
        <w:rPr>
          <w:rFonts w:eastAsia="Yu Mincho" w:hint="eastAsia"/>
        </w:rPr>
        <w:t>,</w:t>
      </w:r>
      <w:r w:rsidRPr="00062A5B">
        <w:rPr>
          <w:rFonts w:eastAsia="Yu Mincho"/>
        </w:rPr>
        <w:t xml:space="preserve"> </w:t>
      </w:r>
      <w:r w:rsidR="00C658D9" w:rsidRPr="00062A5B">
        <w:rPr>
          <w:rFonts w:eastAsia="Yu Mincho"/>
        </w:rPr>
        <w:t>2002</w:t>
      </w:r>
      <w:r w:rsidRPr="00062A5B">
        <w:rPr>
          <w:rFonts w:eastAsia="Yu Mincho" w:hint="eastAsia"/>
        </w:rPr>
        <w:t>;</w:t>
      </w:r>
      <w:r w:rsidRPr="00062A5B">
        <w:rPr>
          <w:rFonts w:eastAsia="Yu Mincho"/>
        </w:rPr>
        <w:t xml:space="preserve"> Nishida et al</w:t>
      </w:r>
      <w:r w:rsidRPr="00062A5B">
        <w:rPr>
          <w:rFonts w:eastAsia="Yu Mincho" w:hint="eastAsia"/>
        </w:rPr>
        <w:t>.,</w:t>
      </w:r>
      <w:r w:rsidRPr="00062A5B">
        <w:rPr>
          <w:rFonts w:eastAsia="Yu Mincho"/>
        </w:rPr>
        <w:t xml:space="preserve"> 2001</w:t>
      </w:r>
      <w:r w:rsidRPr="00062A5B">
        <w:rPr>
          <w:rFonts w:eastAsia="Yu Mincho" w:hint="eastAsia"/>
        </w:rPr>
        <w:t>;</w:t>
      </w:r>
      <w:r w:rsidRPr="00062A5B">
        <w:rPr>
          <w:rFonts w:eastAsia="Yu Mincho"/>
        </w:rPr>
        <w:t xml:space="preserve"> </w:t>
      </w:r>
      <w:r w:rsidR="002C1CCF" w:rsidRPr="00062A5B">
        <w:rPr>
          <w:rFonts w:eastAsia="Yu Mincho"/>
        </w:rPr>
        <w:t xml:space="preserve">Kawabata </w:t>
      </w:r>
      <w:r w:rsidRPr="00062A5B">
        <w:rPr>
          <w:rFonts w:eastAsia="Yu Mincho"/>
        </w:rPr>
        <w:t>et al</w:t>
      </w:r>
      <w:r w:rsidRPr="00062A5B">
        <w:rPr>
          <w:rFonts w:eastAsia="Yu Mincho" w:hint="eastAsia"/>
        </w:rPr>
        <w:t>.,</w:t>
      </w:r>
      <w:r w:rsidRPr="00062A5B">
        <w:rPr>
          <w:rFonts w:eastAsia="Yu Mincho"/>
        </w:rPr>
        <w:t xml:space="preserve"> 2006). Portion of adult and subadult migrate to Kii strait, Bungo strait and Seto inland sea, while the main spawning adults migrate to waters around Izu Islands area. Because of the occurrence of larvae originated upstream of Kuroshio current at the spawning ground of Izu Islands (Koizumi</w:t>
      </w:r>
      <w:r w:rsidRPr="00062A5B">
        <w:rPr>
          <w:rFonts w:eastAsia="Yu Mincho" w:hint="eastAsia"/>
        </w:rPr>
        <w:t>,</w:t>
      </w:r>
      <w:r w:rsidRPr="00062A5B">
        <w:rPr>
          <w:rFonts w:eastAsia="Yu Mincho"/>
        </w:rPr>
        <w:t xml:space="preserve"> 1992), spawning </w:t>
      </w:r>
      <w:r w:rsidRPr="00062A5B">
        <w:rPr>
          <w:rFonts w:eastAsia="Yu Mincho"/>
        </w:rPr>
        <w:lastRenderedPageBreak/>
        <w:t>ground extended from offshore of southern Japan to northern Japan (Kuroda</w:t>
      </w:r>
      <w:r w:rsidRPr="00062A5B">
        <w:rPr>
          <w:rFonts w:eastAsia="Yu Mincho" w:hint="eastAsia"/>
        </w:rPr>
        <w:t>,</w:t>
      </w:r>
      <w:r w:rsidRPr="00062A5B">
        <w:rPr>
          <w:rFonts w:eastAsia="Yu Mincho"/>
        </w:rPr>
        <w:t xml:space="preserve"> 1992).  </w:t>
      </w:r>
    </w:p>
    <w:p w14:paraId="0B635EBA" w14:textId="77777777" w:rsidR="00080C23" w:rsidRPr="00062A5B" w:rsidRDefault="00080C23" w:rsidP="00080C23">
      <w:pPr>
        <w:rPr>
          <w:rFonts w:eastAsia="Yu Mincho"/>
        </w:rPr>
      </w:pPr>
    </w:p>
    <w:p w14:paraId="7E35C1A9" w14:textId="77777777" w:rsidR="00080C23" w:rsidRPr="00062A5B" w:rsidRDefault="00080C23" w:rsidP="005E2300">
      <w:pPr>
        <w:pStyle w:val="Default"/>
        <w:rPr>
          <w:b/>
          <w:bCs/>
        </w:rPr>
      </w:pPr>
      <w:bookmarkStart w:id="6" w:name="_Toc2881064"/>
      <w:r w:rsidRPr="00062A5B">
        <w:rPr>
          <w:rFonts w:hint="eastAsia"/>
          <w:b/>
          <w:bCs/>
        </w:rPr>
        <w:t>1.</w:t>
      </w:r>
      <w:r w:rsidRPr="00062A5B">
        <w:rPr>
          <w:b/>
          <w:bCs/>
        </w:rPr>
        <w:t>3</w:t>
      </w:r>
      <w:r w:rsidRPr="00062A5B">
        <w:rPr>
          <w:rFonts w:hint="eastAsia"/>
          <w:b/>
          <w:bCs/>
        </w:rPr>
        <w:t xml:space="preserve"> </w:t>
      </w:r>
      <w:bookmarkEnd w:id="6"/>
      <w:r w:rsidRPr="00062A5B">
        <w:rPr>
          <w:b/>
          <w:bCs/>
        </w:rPr>
        <w:t>Reproduction</w:t>
      </w:r>
    </w:p>
    <w:p w14:paraId="6F536428" w14:textId="11D3BEFD" w:rsidR="00080C23" w:rsidRPr="00062A5B" w:rsidRDefault="00080C23" w:rsidP="00080C23">
      <w:pPr>
        <w:rPr>
          <w:rFonts w:eastAsia="Yu Mincho"/>
        </w:rPr>
      </w:pPr>
      <w:r w:rsidRPr="00062A5B">
        <w:rPr>
          <w:rFonts w:eastAsia="Yu Mincho"/>
        </w:rPr>
        <w:t xml:space="preserve">Chub mackerel mature at about age 2 or 3 and all fish at age 4 and above are supposed to be </w:t>
      </w:r>
      <w:r w:rsidRPr="00062A5B">
        <w:rPr>
          <w:rFonts w:eastAsia="Yu Mincho" w:hint="eastAsia"/>
        </w:rPr>
        <w:t>fully</w:t>
      </w:r>
      <w:r w:rsidRPr="00062A5B">
        <w:rPr>
          <w:rFonts w:eastAsia="Yu Mincho"/>
        </w:rPr>
        <w:t xml:space="preserve"> matured (Watanabe and </w:t>
      </w:r>
      <w:proofErr w:type="spellStart"/>
      <w:r w:rsidRPr="00062A5B">
        <w:rPr>
          <w:rFonts w:eastAsia="Yu Mincho"/>
        </w:rPr>
        <w:t>Yatsu</w:t>
      </w:r>
      <w:proofErr w:type="spellEnd"/>
      <w:r w:rsidRPr="00062A5B">
        <w:rPr>
          <w:rFonts w:eastAsia="Yu Mincho"/>
        </w:rPr>
        <w:t>, 2006). One functional matured female produces 30–90 thousand eggs several times during a spawning season (</w:t>
      </w:r>
      <w:r w:rsidRPr="00062A5B">
        <w:rPr>
          <w:rFonts w:eastAsia="Cambria"/>
          <w:color w:val="000000" w:themeColor="text1"/>
          <w:lang w:eastAsia="en-US"/>
        </w:rPr>
        <w:t>Murayama et al.,</w:t>
      </w:r>
      <w:r w:rsidRPr="00062A5B">
        <w:rPr>
          <w:rFonts w:hint="eastAsia"/>
          <w:color w:val="000000" w:themeColor="text1"/>
        </w:rPr>
        <w:t xml:space="preserve"> </w:t>
      </w:r>
      <w:r w:rsidRPr="00062A5B">
        <w:rPr>
          <w:rFonts w:eastAsia="Cambria"/>
          <w:color w:val="000000" w:themeColor="text1"/>
          <w:lang w:eastAsia="en-US"/>
        </w:rPr>
        <w:t>1995</w:t>
      </w:r>
      <w:r w:rsidRPr="00062A5B">
        <w:rPr>
          <w:rFonts w:hint="eastAsia"/>
          <w:color w:val="000000" w:themeColor="text1"/>
        </w:rPr>
        <w:t>;</w:t>
      </w:r>
      <w:r w:rsidRPr="00062A5B">
        <w:rPr>
          <w:rFonts w:eastAsia="Cambria"/>
          <w:color w:val="000000" w:themeColor="text1"/>
          <w:lang w:eastAsia="en-US"/>
        </w:rPr>
        <w:t xml:space="preserve"> </w:t>
      </w:r>
      <w:r w:rsidRPr="00062A5B">
        <w:rPr>
          <w:rFonts w:eastAsia="Yu Mincho"/>
        </w:rPr>
        <w:t xml:space="preserve">Watanabe </w:t>
      </w:r>
      <w:r w:rsidRPr="00062A5B">
        <w:rPr>
          <w:rFonts w:eastAsia="Yu Mincho" w:hint="eastAsia"/>
        </w:rPr>
        <w:t>et al</w:t>
      </w:r>
      <w:r w:rsidRPr="00062A5B">
        <w:rPr>
          <w:rFonts w:eastAsia="Yu Mincho"/>
        </w:rPr>
        <w:t>.,</w:t>
      </w:r>
      <w:r w:rsidRPr="00062A5B">
        <w:rPr>
          <w:rFonts w:eastAsia="Yu Mincho" w:hint="eastAsia"/>
        </w:rPr>
        <w:t xml:space="preserve"> </w:t>
      </w:r>
      <w:r w:rsidRPr="00062A5B">
        <w:rPr>
          <w:rFonts w:eastAsia="Yu Mincho"/>
        </w:rPr>
        <w:t>1999</w:t>
      </w:r>
      <w:r w:rsidRPr="00062A5B">
        <w:rPr>
          <w:rFonts w:eastAsia="Yu Mincho" w:hint="eastAsia"/>
        </w:rPr>
        <w:t>;</w:t>
      </w:r>
      <w:r w:rsidRPr="00062A5B">
        <w:rPr>
          <w:rFonts w:eastAsia="Yu Mincho"/>
        </w:rPr>
        <w:t xml:space="preserve"> Yamada et al.,</w:t>
      </w:r>
      <w:r w:rsidRPr="00062A5B">
        <w:rPr>
          <w:rFonts w:eastAsia="Yu Mincho" w:hint="eastAsia"/>
        </w:rPr>
        <w:t xml:space="preserve"> </w:t>
      </w:r>
      <w:r w:rsidRPr="00062A5B">
        <w:rPr>
          <w:rFonts w:eastAsia="Yu Mincho"/>
        </w:rPr>
        <w:t>199</w:t>
      </w:r>
      <w:r w:rsidRPr="00062A5B">
        <w:rPr>
          <w:rFonts w:eastAsia="Yu Mincho" w:hint="eastAsia"/>
        </w:rPr>
        <w:t>9</w:t>
      </w:r>
      <w:r w:rsidRPr="00062A5B">
        <w:rPr>
          <w:rFonts w:eastAsia="Yu Mincho"/>
        </w:rPr>
        <w:t>)</w:t>
      </w:r>
      <w:r w:rsidRPr="00062A5B">
        <w:rPr>
          <w:rFonts w:eastAsia="Yu Mincho" w:hint="eastAsia"/>
        </w:rPr>
        <w:t xml:space="preserve">. </w:t>
      </w:r>
      <w:r w:rsidRPr="00062A5B">
        <w:rPr>
          <w:rFonts w:eastAsia="Yu Mincho"/>
        </w:rPr>
        <w:t>The main spawning grounds</w:t>
      </w:r>
      <w:r w:rsidRPr="00062A5B">
        <w:rPr>
          <w:rFonts w:eastAsia="Yu Mincho" w:hint="eastAsia"/>
        </w:rPr>
        <w:t xml:space="preserve"> are in the Japanese Exclusive Economic Zone (EEZ)</w:t>
      </w:r>
      <w:r w:rsidRPr="00062A5B">
        <w:rPr>
          <w:rFonts w:eastAsia="Yu Mincho"/>
        </w:rPr>
        <w:t xml:space="preserve">, in waters around the Izu Islands but also in areas off the Pacific coast of southern Japan, including the Kinan area, Cape </w:t>
      </w:r>
      <w:proofErr w:type="spellStart"/>
      <w:r w:rsidRPr="00062A5B">
        <w:rPr>
          <w:rFonts w:eastAsia="Yu Mincho"/>
        </w:rPr>
        <w:t>Muroto</w:t>
      </w:r>
      <w:proofErr w:type="spellEnd"/>
      <w:r w:rsidRPr="00062A5B">
        <w:rPr>
          <w:rFonts w:eastAsia="Yu Mincho"/>
        </w:rPr>
        <w:t xml:space="preserve"> and Cape </w:t>
      </w:r>
      <w:proofErr w:type="spellStart"/>
      <w:r w:rsidRPr="00062A5B">
        <w:rPr>
          <w:rFonts w:eastAsia="Yu Mincho"/>
        </w:rPr>
        <w:t>Ashizuri</w:t>
      </w:r>
      <w:proofErr w:type="spellEnd"/>
      <w:r w:rsidRPr="00062A5B">
        <w:rPr>
          <w:rFonts w:eastAsia="Yu Mincho" w:hint="eastAsia"/>
        </w:rPr>
        <w:t xml:space="preserve"> (</w:t>
      </w:r>
      <w:r w:rsidR="00543E7F" w:rsidRPr="00062A5B">
        <w:rPr>
          <w:rFonts w:eastAsia="Yu Mincho" w:hint="eastAsia"/>
        </w:rPr>
        <w:t>Fig</w:t>
      </w:r>
      <w:r w:rsidR="004704C3" w:rsidRPr="00062A5B">
        <w:rPr>
          <w:rFonts w:eastAsia="Yu Mincho"/>
        </w:rPr>
        <w:t>.</w:t>
      </w:r>
      <w:r w:rsidR="00F03D0A" w:rsidRPr="00062A5B">
        <w:rPr>
          <w:rFonts w:eastAsia="Yu Mincho" w:hint="eastAsia"/>
        </w:rPr>
        <w:t xml:space="preserve"> </w:t>
      </w:r>
      <w:r w:rsidRPr="00062A5B">
        <w:rPr>
          <w:rFonts w:eastAsia="Yu Mincho" w:hint="eastAsia"/>
        </w:rPr>
        <w:t>1)</w:t>
      </w:r>
      <w:r w:rsidRPr="00062A5B">
        <w:rPr>
          <w:rFonts w:eastAsia="Yu Mincho"/>
        </w:rPr>
        <w:t>. The waters around the Izu Islands are considered the main spawning ground (Watanabe</w:t>
      </w:r>
      <w:r w:rsidRPr="00062A5B">
        <w:rPr>
          <w:rFonts w:eastAsia="Yu Mincho" w:hint="eastAsia"/>
        </w:rPr>
        <w:t>,</w:t>
      </w:r>
      <w:r w:rsidRPr="00062A5B">
        <w:rPr>
          <w:rFonts w:eastAsia="Yu Mincho"/>
        </w:rPr>
        <w:t xml:space="preserve"> 1970</w:t>
      </w:r>
      <w:r w:rsidRPr="00062A5B">
        <w:rPr>
          <w:rFonts w:eastAsia="Yu Mincho" w:hint="eastAsia"/>
        </w:rPr>
        <w:t>;</w:t>
      </w:r>
      <w:r w:rsidRPr="00062A5B">
        <w:rPr>
          <w:rFonts w:eastAsia="Yu Mincho"/>
        </w:rPr>
        <w:t xml:space="preserve"> </w:t>
      </w:r>
      <w:proofErr w:type="spellStart"/>
      <w:r w:rsidRPr="00062A5B">
        <w:rPr>
          <w:rFonts w:eastAsia="Yu Mincho"/>
        </w:rPr>
        <w:t>Usami</w:t>
      </w:r>
      <w:proofErr w:type="spellEnd"/>
      <w:r w:rsidRPr="00062A5B">
        <w:rPr>
          <w:rFonts w:eastAsia="Yu Mincho" w:hint="eastAsia"/>
        </w:rPr>
        <w:t>,</w:t>
      </w:r>
      <w:r w:rsidRPr="00062A5B">
        <w:rPr>
          <w:rFonts w:eastAsia="Yu Mincho"/>
        </w:rPr>
        <w:t xml:space="preserve"> 1973). </w:t>
      </w:r>
      <w:r w:rsidRPr="00062A5B">
        <w:rPr>
          <w:rFonts w:eastAsia="SimSun"/>
          <w:lang w:eastAsia="zh-CN"/>
        </w:rPr>
        <w:t>Although s</w:t>
      </w:r>
      <w:r w:rsidRPr="00062A5B">
        <w:rPr>
          <w:rFonts w:eastAsia="Yu Mincho"/>
        </w:rPr>
        <w:t>pawning occurs from offshore of southern Japan to northern Japan (Kuroda</w:t>
      </w:r>
      <w:r w:rsidRPr="00062A5B">
        <w:rPr>
          <w:rFonts w:eastAsia="Yu Mincho" w:hint="eastAsia"/>
        </w:rPr>
        <w:t>,</w:t>
      </w:r>
      <w:r w:rsidRPr="00062A5B">
        <w:rPr>
          <w:rFonts w:eastAsia="Yu Mincho"/>
        </w:rPr>
        <w:t xml:space="preserve"> 1992)</w:t>
      </w:r>
      <w:r w:rsidRPr="00062A5B">
        <w:rPr>
          <w:rFonts w:eastAsia="SimSun"/>
          <w:lang w:eastAsia="zh-CN"/>
        </w:rPr>
        <w:t xml:space="preserve"> and </w:t>
      </w:r>
      <w:r w:rsidRPr="00062A5B">
        <w:rPr>
          <w:rFonts w:hint="eastAsia"/>
        </w:rPr>
        <w:t xml:space="preserve">it </w:t>
      </w:r>
      <w:r w:rsidRPr="00062A5B">
        <w:rPr>
          <w:rFonts w:eastAsia="SimSun"/>
          <w:lang w:eastAsia="zh-CN"/>
        </w:rPr>
        <w:t xml:space="preserve">has </w:t>
      </w:r>
      <w:r w:rsidRPr="00062A5B">
        <w:rPr>
          <w:rFonts w:hint="eastAsia"/>
        </w:rPr>
        <w:t xml:space="preserve">also </w:t>
      </w:r>
      <w:r w:rsidRPr="00062A5B">
        <w:rPr>
          <w:rFonts w:eastAsia="SimSun"/>
          <w:lang w:eastAsia="zh-CN"/>
        </w:rPr>
        <w:t xml:space="preserve">been </w:t>
      </w:r>
      <w:r w:rsidRPr="00062A5B">
        <w:rPr>
          <w:rFonts w:eastAsia="Yu Mincho"/>
        </w:rPr>
        <w:t>observed in the Tohoku waters</w:t>
      </w:r>
      <w:r w:rsidRPr="00062A5B">
        <w:rPr>
          <w:rFonts w:eastAsia="Yu Mincho" w:hint="eastAsia"/>
        </w:rPr>
        <w:t xml:space="preserve"> (Kanamori et al., </w:t>
      </w:r>
      <w:r w:rsidR="002C1CCF" w:rsidRPr="00062A5B">
        <w:rPr>
          <w:rFonts w:eastAsia="Yu Mincho"/>
        </w:rPr>
        <w:t>2019</w:t>
      </w:r>
      <w:r w:rsidRPr="00062A5B">
        <w:rPr>
          <w:rFonts w:eastAsia="Yu Mincho" w:hint="eastAsia"/>
        </w:rPr>
        <w:t>)</w:t>
      </w:r>
      <w:r w:rsidRPr="00062A5B">
        <w:rPr>
          <w:rFonts w:eastAsia="Yu Mincho"/>
        </w:rPr>
        <w:t xml:space="preserve">. </w:t>
      </w:r>
    </w:p>
    <w:p w14:paraId="6D3644CB" w14:textId="77777777" w:rsidR="00080C23" w:rsidRPr="00062A5B" w:rsidRDefault="00080C23" w:rsidP="00080C23">
      <w:pPr>
        <w:rPr>
          <w:rFonts w:eastAsia="SimSun"/>
          <w:lang w:eastAsia="zh-CN"/>
        </w:rPr>
      </w:pPr>
    </w:p>
    <w:p w14:paraId="55FA2019" w14:textId="2176B009" w:rsidR="00080C23" w:rsidRPr="00062A5B" w:rsidRDefault="00080C23" w:rsidP="00080C23">
      <w:pPr>
        <w:rPr>
          <w:color w:val="000000" w:themeColor="text1"/>
        </w:rPr>
      </w:pPr>
      <w:r w:rsidRPr="00062A5B">
        <w:rPr>
          <w:rFonts w:eastAsia="SimSun"/>
          <w:lang w:eastAsia="zh-CN"/>
        </w:rPr>
        <w:t>The</w:t>
      </w:r>
      <w:r w:rsidRPr="00062A5B">
        <w:rPr>
          <w:rFonts w:eastAsia="Yu Mincho"/>
        </w:rPr>
        <w:t xml:space="preserve"> spawning season </w:t>
      </w:r>
      <w:r w:rsidRPr="00062A5B">
        <w:rPr>
          <w:rFonts w:eastAsia="SimSun"/>
          <w:lang w:eastAsia="zh-CN"/>
        </w:rPr>
        <w:t xml:space="preserve">for </w:t>
      </w:r>
      <w:r w:rsidRPr="00062A5B">
        <w:rPr>
          <w:rFonts w:hint="eastAsia"/>
        </w:rPr>
        <w:t>c</w:t>
      </w:r>
      <w:r w:rsidRPr="00062A5B">
        <w:rPr>
          <w:rFonts w:eastAsia="SimSun"/>
          <w:lang w:eastAsia="zh-CN"/>
        </w:rPr>
        <w:t xml:space="preserve">hub mackerel </w:t>
      </w:r>
      <w:r w:rsidRPr="00062A5B">
        <w:rPr>
          <w:rFonts w:eastAsia="Yu Mincho"/>
        </w:rPr>
        <w:t>is from January to June. In the main spawning ground of Izu Islands, spawning occurs in March and April</w:t>
      </w:r>
      <w:r w:rsidRPr="00062A5B">
        <w:rPr>
          <w:rFonts w:eastAsia="SimSun"/>
          <w:lang w:eastAsia="zh-CN"/>
        </w:rPr>
        <w:t xml:space="preserve">, which historically are </w:t>
      </w:r>
      <w:r w:rsidRPr="00062A5B">
        <w:rPr>
          <w:rFonts w:eastAsia="Yu Mincho"/>
        </w:rPr>
        <w:t>the peak spawning months</w:t>
      </w:r>
      <w:r w:rsidR="00F03D0A" w:rsidRPr="00062A5B">
        <w:rPr>
          <w:rFonts w:eastAsia="Yu Mincho"/>
        </w:rPr>
        <w:t xml:space="preserve"> (</w:t>
      </w:r>
      <w:r w:rsidR="00543E7F" w:rsidRPr="00062A5B">
        <w:rPr>
          <w:rFonts w:eastAsia="Yu Mincho"/>
        </w:rPr>
        <w:t>Fig</w:t>
      </w:r>
      <w:r w:rsidR="00220CF2" w:rsidRPr="00062A5B">
        <w:rPr>
          <w:rFonts w:eastAsia="Yu Mincho"/>
        </w:rPr>
        <w:t>.</w:t>
      </w:r>
      <w:r w:rsidR="00F03D0A" w:rsidRPr="00062A5B">
        <w:rPr>
          <w:rFonts w:eastAsia="Yu Mincho"/>
        </w:rPr>
        <w:t xml:space="preserve"> 2)</w:t>
      </w:r>
      <w:r w:rsidRPr="00062A5B">
        <w:rPr>
          <w:rFonts w:eastAsia="Yu Mincho"/>
        </w:rPr>
        <w:t xml:space="preserve">. In the 2000s, the peak spawning timing </w:t>
      </w:r>
      <w:proofErr w:type="gramStart"/>
      <w:r w:rsidRPr="00062A5B">
        <w:rPr>
          <w:rFonts w:eastAsia="Yu Mincho"/>
        </w:rPr>
        <w:t>has shifted</w:t>
      </w:r>
      <w:proofErr w:type="gramEnd"/>
      <w:r w:rsidRPr="00062A5B">
        <w:rPr>
          <w:rFonts w:eastAsia="Yu Mincho"/>
        </w:rPr>
        <w:t xml:space="preserve"> to May and June because of the high fraction of younger adults, which tend to spawn eggs at later season (Watanabe, 2010). Additionally, the spawning ground is reported to exhibit northward shifting with extended spawning period associated with climate change (Kanamori et al.</w:t>
      </w:r>
      <w:r w:rsidRPr="00062A5B">
        <w:rPr>
          <w:rFonts w:eastAsia="Yu Mincho" w:hint="eastAsia"/>
        </w:rPr>
        <w:t>,</w:t>
      </w:r>
      <w:r w:rsidRPr="00062A5B">
        <w:rPr>
          <w:rFonts w:eastAsia="Yu Mincho"/>
        </w:rPr>
        <w:t xml:space="preserve"> 2019). </w:t>
      </w:r>
    </w:p>
    <w:p w14:paraId="1B2DBDA5" w14:textId="77777777" w:rsidR="00080C23" w:rsidRPr="00062A5B" w:rsidRDefault="00080C23" w:rsidP="00080C23">
      <w:pPr>
        <w:rPr>
          <w:rFonts w:eastAsia="SimSun"/>
          <w:lang w:eastAsia="zh-CN"/>
        </w:rPr>
      </w:pPr>
    </w:p>
    <w:p w14:paraId="44D1281A" w14:textId="77777777" w:rsidR="00080C23" w:rsidRPr="00062A5B" w:rsidRDefault="00080C23" w:rsidP="005E2300">
      <w:pPr>
        <w:pStyle w:val="Default"/>
        <w:rPr>
          <w:b/>
          <w:bCs/>
        </w:rPr>
      </w:pPr>
      <w:bookmarkStart w:id="7" w:name="_Toc2881065"/>
      <w:r w:rsidRPr="00062A5B">
        <w:rPr>
          <w:b/>
          <w:bCs/>
        </w:rPr>
        <w:t xml:space="preserve">1.4 </w:t>
      </w:r>
      <w:bookmarkEnd w:id="7"/>
      <w:r w:rsidRPr="00062A5B">
        <w:rPr>
          <w:rFonts w:hint="eastAsia"/>
          <w:b/>
          <w:bCs/>
        </w:rPr>
        <w:t>Prey and predators</w:t>
      </w:r>
    </w:p>
    <w:p w14:paraId="26FC3A06" w14:textId="77777777" w:rsidR="00080C23" w:rsidRPr="00062A5B" w:rsidRDefault="00080C23" w:rsidP="00080C23">
      <w:pPr>
        <w:rPr>
          <w:rFonts w:eastAsia="Yu Mincho"/>
        </w:rPr>
      </w:pPr>
      <w:r w:rsidRPr="00062A5B">
        <w:rPr>
          <w:rFonts w:eastAsia="Yu Mincho"/>
        </w:rPr>
        <w:t xml:space="preserve">Larvae feed on the eggs of copepods and nauplii, whereas juvenile prey on small zooplankton such as small copepods, noctilucines, cercariae, and </w:t>
      </w:r>
      <w:proofErr w:type="spellStart"/>
      <w:r w:rsidRPr="00062A5B">
        <w:rPr>
          <w:rFonts w:eastAsia="Yu Mincho"/>
        </w:rPr>
        <w:t>salpae</w:t>
      </w:r>
      <w:proofErr w:type="spellEnd"/>
      <w:r w:rsidRPr="00062A5B">
        <w:rPr>
          <w:rFonts w:eastAsia="Yu Mincho"/>
        </w:rPr>
        <w:t xml:space="preserve"> (Kato and Watanabe, 2002). The feeding behaviors of immature and adult fish differ depending on the waters and lifecycle, but they mainly</w:t>
      </w:r>
      <w:r w:rsidRPr="00062A5B">
        <w:rPr>
          <w:rFonts w:eastAsia="Yu Mincho" w:hint="eastAsia"/>
        </w:rPr>
        <w:t xml:space="preserve"> </w:t>
      </w:r>
      <w:r w:rsidRPr="00062A5B">
        <w:rPr>
          <w:rFonts w:eastAsia="Yu Mincho"/>
        </w:rPr>
        <w:t xml:space="preserve">prey on other fishes (e.g., anchovies and lantern fish), crustaceans (e.g., krill and copepods) and </w:t>
      </w:r>
      <w:proofErr w:type="spellStart"/>
      <w:r w:rsidRPr="00062A5B">
        <w:rPr>
          <w:rFonts w:eastAsia="Yu Mincho"/>
        </w:rPr>
        <w:t>salpae</w:t>
      </w:r>
      <w:proofErr w:type="spellEnd"/>
      <w:r w:rsidRPr="00062A5B">
        <w:rPr>
          <w:rFonts w:eastAsia="Yu Mincho"/>
        </w:rPr>
        <w:t xml:space="preserve">. In the Sanriku waters, the main prey are mysid shrimp and anchovies. </w:t>
      </w:r>
    </w:p>
    <w:p w14:paraId="354AC415" w14:textId="77777777" w:rsidR="00080C23" w:rsidRPr="00062A5B" w:rsidRDefault="00080C23" w:rsidP="00080C23">
      <w:pPr>
        <w:rPr>
          <w:rFonts w:eastAsia="Yu Mincho"/>
        </w:rPr>
      </w:pPr>
    </w:p>
    <w:p w14:paraId="1051338C" w14:textId="77777777" w:rsidR="00080C23" w:rsidRPr="00062A5B" w:rsidRDefault="00080C23" w:rsidP="00080C23">
      <w:pPr>
        <w:rPr>
          <w:rFonts w:eastAsia="Yu Mincho"/>
        </w:rPr>
      </w:pPr>
      <w:r w:rsidRPr="00062A5B">
        <w:rPr>
          <w:rFonts w:eastAsia="Yu Mincho"/>
        </w:rPr>
        <w:t>Before the 1980s, when stock abundances were high, chub mackerel were often observed to be eaten by large fishes such as the mackerel shark, blue shark, pomfret, albacore, and skipjack tuna (Kawasaki</w:t>
      </w:r>
      <w:r w:rsidRPr="00062A5B">
        <w:rPr>
          <w:rFonts w:eastAsia="Yu Mincho" w:hint="eastAsia"/>
        </w:rPr>
        <w:t>,</w:t>
      </w:r>
      <w:r w:rsidRPr="00062A5B">
        <w:rPr>
          <w:rFonts w:eastAsia="Yu Mincho"/>
        </w:rPr>
        <w:t xml:space="preserve"> 1965</w:t>
      </w:r>
      <w:r w:rsidRPr="00062A5B">
        <w:rPr>
          <w:rFonts w:eastAsia="Yu Mincho" w:hint="eastAsia"/>
        </w:rPr>
        <w:t>;</w:t>
      </w:r>
      <w:r w:rsidRPr="00062A5B">
        <w:rPr>
          <w:rFonts w:eastAsia="Yu Mincho"/>
        </w:rPr>
        <w:t xml:space="preserve"> Nagasawa</w:t>
      </w:r>
      <w:r w:rsidRPr="00062A5B">
        <w:rPr>
          <w:rFonts w:eastAsia="Yu Mincho" w:hint="eastAsia"/>
        </w:rPr>
        <w:t>,</w:t>
      </w:r>
      <w:r w:rsidRPr="00062A5B">
        <w:rPr>
          <w:rFonts w:eastAsia="Yu Mincho"/>
        </w:rPr>
        <w:t xml:space="preserve"> 1999), as well as the minke whale (</w:t>
      </w:r>
      <w:proofErr w:type="spellStart"/>
      <w:r w:rsidRPr="00062A5B">
        <w:rPr>
          <w:rFonts w:eastAsia="Yu Mincho"/>
        </w:rPr>
        <w:t>Kasamatsu</w:t>
      </w:r>
      <w:proofErr w:type="spellEnd"/>
      <w:r w:rsidRPr="00062A5B">
        <w:rPr>
          <w:rFonts w:eastAsia="Yu Mincho"/>
        </w:rPr>
        <w:t xml:space="preserve"> and Tanaka, 1992). In the 1990s, the lower abundance period, predation of minke whales was not reported (Tamura et al., 1998). From the research report of baleen whale predations, composition of anchovy decreased in the stomach contents after 2012, but mackerels and sardine increased. Especially in the case of sei whale, the main prey item shifted from anchovy in early 2000s to mackerel and sardine in late 2000s and after 2010 (Tamura et al</w:t>
      </w:r>
      <w:r w:rsidRPr="00062A5B">
        <w:rPr>
          <w:rFonts w:eastAsia="Yu Mincho" w:hint="eastAsia"/>
        </w:rPr>
        <w:t>.,</w:t>
      </w:r>
      <w:r w:rsidRPr="00062A5B">
        <w:rPr>
          <w:rFonts w:eastAsia="Yu Mincho"/>
        </w:rPr>
        <w:t xml:space="preserve"> 2016; Konishi et al.</w:t>
      </w:r>
      <w:r w:rsidRPr="00062A5B">
        <w:rPr>
          <w:rFonts w:eastAsia="Yu Mincho" w:hint="eastAsia"/>
        </w:rPr>
        <w:t>,</w:t>
      </w:r>
      <w:r w:rsidRPr="00062A5B">
        <w:rPr>
          <w:rFonts w:eastAsia="Yu Mincho"/>
        </w:rPr>
        <w:t xml:space="preserve"> 2016). </w:t>
      </w:r>
      <w:r w:rsidRPr="00062A5B">
        <w:rPr>
          <w:rFonts w:eastAsia="Yu Mincho" w:hint="eastAsia"/>
        </w:rPr>
        <w:t xml:space="preserve">When the abundance of mackerels is high, they appear </w:t>
      </w:r>
      <w:r w:rsidRPr="00062A5B">
        <w:rPr>
          <w:rFonts w:eastAsia="Yu Mincho"/>
        </w:rPr>
        <w:t>to be main prey items for whales.</w:t>
      </w:r>
    </w:p>
    <w:p w14:paraId="16333424" w14:textId="77777777" w:rsidR="00080C23" w:rsidRPr="00062A5B" w:rsidRDefault="00080C23" w:rsidP="00080C23">
      <w:pPr>
        <w:rPr>
          <w:rFonts w:eastAsia="Yu Mincho"/>
        </w:rPr>
      </w:pPr>
    </w:p>
    <w:p w14:paraId="4563F7FC" w14:textId="77777777" w:rsidR="00080C23" w:rsidRPr="00062A5B" w:rsidRDefault="00080C23" w:rsidP="005E2300">
      <w:pPr>
        <w:pStyle w:val="Default"/>
        <w:rPr>
          <w:b/>
          <w:bCs/>
        </w:rPr>
      </w:pPr>
      <w:bookmarkStart w:id="8" w:name="_Toc2881066"/>
      <w:r w:rsidRPr="00062A5B">
        <w:rPr>
          <w:b/>
          <w:bCs/>
        </w:rPr>
        <w:t>1.5 Age and growth</w:t>
      </w:r>
      <w:bookmarkEnd w:id="8"/>
    </w:p>
    <w:p w14:paraId="272D4D26" w14:textId="77777777" w:rsidR="00080C23" w:rsidRPr="00062A5B" w:rsidRDefault="00080C23" w:rsidP="00080C23">
      <w:pPr>
        <w:rPr>
          <w:rFonts w:eastAsia="Yu Mincho"/>
        </w:rPr>
      </w:pPr>
      <w:r w:rsidRPr="00062A5B">
        <w:rPr>
          <w:rFonts w:eastAsia="Yu Mincho"/>
        </w:rPr>
        <w:lastRenderedPageBreak/>
        <w:t xml:space="preserve">Longevity of chub mackerel is estimated to be </w:t>
      </w:r>
      <w:r w:rsidRPr="00062A5B">
        <w:rPr>
          <w:rFonts w:eastAsia="Yu Mincho" w:hint="eastAsia"/>
        </w:rPr>
        <w:t xml:space="preserve">approximately </w:t>
      </w:r>
      <w:r w:rsidRPr="00062A5B">
        <w:rPr>
          <w:rFonts w:eastAsia="Yu Mincho"/>
        </w:rPr>
        <w:t>8 years, b</w:t>
      </w:r>
      <w:r w:rsidRPr="00062A5B">
        <w:rPr>
          <w:rFonts w:eastAsia="Yu Mincho" w:hint="eastAsia"/>
        </w:rPr>
        <w:t xml:space="preserve">ased on age determination of sampled </w:t>
      </w:r>
      <w:r w:rsidRPr="00062A5B">
        <w:rPr>
          <w:rFonts w:eastAsia="Yu Mincho"/>
        </w:rPr>
        <w:t>catch, and maximum age was recorded at 11year-old (Iizuka</w:t>
      </w:r>
      <w:r w:rsidRPr="00062A5B">
        <w:rPr>
          <w:rFonts w:eastAsia="Yu Mincho" w:hint="eastAsia"/>
        </w:rPr>
        <w:t>,</w:t>
      </w:r>
      <w:r w:rsidRPr="00062A5B">
        <w:rPr>
          <w:rFonts w:eastAsia="Yu Mincho"/>
        </w:rPr>
        <w:t xml:space="preserve"> 2002). Fish </w:t>
      </w:r>
      <w:r w:rsidRPr="00062A5B">
        <w:rPr>
          <w:rFonts w:eastAsia="Yu Mincho" w:hint="eastAsia"/>
        </w:rPr>
        <w:t xml:space="preserve">at </w:t>
      </w:r>
      <w:r w:rsidRPr="00062A5B">
        <w:rPr>
          <w:rFonts w:eastAsia="Yu Mincho"/>
        </w:rPr>
        <w:t>age 6 and above are very rare in the catches in recent years. There is no significant difference in growth between sex.</w:t>
      </w:r>
      <w:r w:rsidRPr="00062A5B">
        <w:rPr>
          <w:rFonts w:eastAsia="Yu Mincho" w:hint="eastAsia"/>
        </w:rPr>
        <w:t xml:space="preserve"> </w:t>
      </w:r>
      <w:r w:rsidRPr="00062A5B">
        <w:rPr>
          <w:rFonts w:eastAsia="Yu Mincho"/>
        </w:rPr>
        <w:t>Growth of chub mackerel is density dependent, and the parameters of growth function are variable among the year class</w:t>
      </w:r>
      <w:r w:rsidRPr="00062A5B">
        <w:rPr>
          <w:rFonts w:eastAsia="Yu Mincho" w:hint="eastAsia"/>
        </w:rPr>
        <w:t>es</w:t>
      </w:r>
      <w:r w:rsidRPr="00062A5B">
        <w:rPr>
          <w:rFonts w:eastAsia="Yu Mincho"/>
        </w:rPr>
        <w:t>. According to Kamimura et al. (2021), the asymptotic body length</w:t>
      </w:r>
      <w:r w:rsidRPr="00062A5B">
        <w:rPr>
          <w:rFonts w:eastAsia="Yu Mincho" w:hint="eastAsia"/>
        </w:rPr>
        <w:t xml:space="preserve"> </w:t>
      </w:r>
      <w:proofErr w:type="spellStart"/>
      <w:r w:rsidRPr="00062A5B">
        <w:rPr>
          <w:rFonts w:eastAsia="Yu Mincho"/>
          <w:i/>
          <w:iCs/>
        </w:rPr>
        <w:t>Linf</w:t>
      </w:r>
      <w:proofErr w:type="spellEnd"/>
      <w:r w:rsidRPr="00062A5B">
        <w:rPr>
          <w:rFonts w:eastAsia="Yu Mincho"/>
        </w:rPr>
        <w:t xml:space="preserve"> </w:t>
      </w:r>
      <w:r w:rsidRPr="00062A5B">
        <w:rPr>
          <w:rFonts w:eastAsia="Yu Mincho" w:hint="eastAsia"/>
        </w:rPr>
        <w:t xml:space="preserve">and growth coefficient </w:t>
      </w:r>
      <w:r w:rsidRPr="00062A5B">
        <w:rPr>
          <w:rFonts w:eastAsia="Yu Mincho"/>
          <w:i/>
          <w:iCs/>
        </w:rPr>
        <w:t>k</w:t>
      </w:r>
      <w:r w:rsidRPr="00062A5B">
        <w:rPr>
          <w:rFonts w:eastAsia="Yu Mincho" w:hint="eastAsia"/>
        </w:rPr>
        <w:t xml:space="preserve"> </w:t>
      </w:r>
      <w:r w:rsidRPr="00062A5B">
        <w:rPr>
          <w:rFonts w:eastAsia="Yu Mincho"/>
        </w:rPr>
        <w:t xml:space="preserve">of von </w:t>
      </w:r>
      <w:proofErr w:type="spellStart"/>
      <w:r w:rsidRPr="00062A5B">
        <w:rPr>
          <w:rFonts w:eastAsia="Yu Mincho"/>
        </w:rPr>
        <w:t>Bertalanffy</w:t>
      </w:r>
      <w:proofErr w:type="spellEnd"/>
      <w:r w:rsidRPr="00062A5B">
        <w:rPr>
          <w:rFonts w:eastAsia="Yu Mincho"/>
        </w:rPr>
        <w:t xml:space="preserve"> growth function var</w:t>
      </w:r>
      <w:r w:rsidRPr="00062A5B">
        <w:rPr>
          <w:rFonts w:eastAsia="Yu Mincho" w:hint="eastAsia"/>
        </w:rPr>
        <w:t>ied</w:t>
      </w:r>
      <w:r w:rsidRPr="00062A5B">
        <w:rPr>
          <w:rFonts w:eastAsia="Yu Mincho"/>
        </w:rPr>
        <w:t xml:space="preserve"> between 339.9</w:t>
      </w:r>
      <w:r w:rsidRPr="00062A5B">
        <w:rPr>
          <w:rFonts w:eastAsia="Yu Mincho" w:hint="eastAsia"/>
        </w:rPr>
        <w:t xml:space="preserve"> to </w:t>
      </w:r>
      <w:r w:rsidRPr="00062A5B">
        <w:rPr>
          <w:rFonts w:eastAsia="Yu Mincho"/>
        </w:rPr>
        <w:t>440.5</w:t>
      </w:r>
      <w:r w:rsidRPr="00062A5B">
        <w:rPr>
          <w:rFonts w:eastAsia="Yu Mincho" w:hint="eastAsia"/>
        </w:rPr>
        <w:t xml:space="preserve"> </w:t>
      </w:r>
      <w:r w:rsidRPr="00062A5B">
        <w:rPr>
          <w:rFonts w:eastAsia="Yu Mincho"/>
        </w:rPr>
        <w:t>mm and 0.25</w:t>
      </w:r>
      <w:r w:rsidRPr="00062A5B">
        <w:rPr>
          <w:rFonts w:eastAsia="Yu Mincho" w:hint="eastAsia"/>
        </w:rPr>
        <w:t xml:space="preserve"> to </w:t>
      </w:r>
      <w:r w:rsidRPr="00062A5B">
        <w:rPr>
          <w:rFonts w:eastAsia="Yu Mincho"/>
        </w:rPr>
        <w:t>0.55</w:t>
      </w:r>
      <w:r w:rsidRPr="00062A5B">
        <w:rPr>
          <w:rFonts w:eastAsia="Yu Mincho" w:hint="eastAsia"/>
        </w:rPr>
        <w:t xml:space="preserve"> (/year)</w:t>
      </w:r>
      <w:r w:rsidRPr="00062A5B">
        <w:rPr>
          <w:rFonts w:eastAsia="Yu Mincho"/>
        </w:rPr>
        <w:t>, respectively, for each year class of 2006-2016.</w:t>
      </w:r>
      <w:r w:rsidRPr="00062A5B">
        <w:rPr>
          <w:rFonts w:eastAsia="Yu Mincho" w:hint="eastAsia"/>
        </w:rPr>
        <w:t xml:space="preserve"> </w:t>
      </w:r>
    </w:p>
    <w:p w14:paraId="0FF5730A" w14:textId="77777777" w:rsidR="00080C23" w:rsidRPr="00062A5B" w:rsidRDefault="00080C23" w:rsidP="00080C23">
      <w:pPr>
        <w:rPr>
          <w:rFonts w:eastAsia="Yu Mincho"/>
        </w:rPr>
      </w:pPr>
    </w:p>
    <w:p w14:paraId="564AFE01" w14:textId="314F1106" w:rsidR="00080C23" w:rsidRPr="00062A5B" w:rsidRDefault="00080C23" w:rsidP="00080C23">
      <w:pPr>
        <w:rPr>
          <w:rFonts w:eastAsia="Yu Mincho"/>
        </w:rPr>
      </w:pPr>
      <w:r w:rsidRPr="00062A5B">
        <w:rPr>
          <w:rFonts w:eastAsia="Yu Mincho"/>
        </w:rPr>
        <w:t>Average size (fork length) and weight of catch in 2018 are shown in Fig</w:t>
      </w:r>
      <w:r w:rsidR="00220CF2" w:rsidRPr="00062A5B">
        <w:rPr>
          <w:rFonts w:eastAsia="Yu Mincho"/>
        </w:rPr>
        <w:t>.</w:t>
      </w:r>
      <w:r w:rsidRPr="00062A5B">
        <w:rPr>
          <w:rFonts w:eastAsia="Yu Mincho"/>
        </w:rPr>
        <w:t xml:space="preserve"> </w:t>
      </w:r>
      <w:r w:rsidRPr="00062A5B">
        <w:rPr>
          <w:rFonts w:eastAsia="Yu Mincho" w:hint="eastAsia"/>
        </w:rPr>
        <w:t>3</w:t>
      </w:r>
      <w:r w:rsidRPr="00062A5B">
        <w:rPr>
          <w:rFonts w:eastAsia="Yu Mincho"/>
        </w:rPr>
        <w:t xml:space="preserve">, with comparison of those at 2011-2014 which did not show any slow growth. Average weight of 2018 was low </w:t>
      </w:r>
      <w:proofErr w:type="gramStart"/>
      <w:r w:rsidRPr="00062A5B">
        <w:rPr>
          <w:rFonts w:eastAsia="Yu Mincho"/>
        </w:rPr>
        <w:t>comparing</w:t>
      </w:r>
      <w:proofErr w:type="gramEnd"/>
      <w:r w:rsidRPr="00062A5B">
        <w:rPr>
          <w:rFonts w:eastAsia="Yu Mincho"/>
        </w:rPr>
        <w:t xml:space="preserve"> with those of 2011-2014 and 1970s, especially for age 5 (extremely high recruitment in the </w:t>
      </w:r>
      <w:proofErr w:type="gramStart"/>
      <w:r w:rsidRPr="00062A5B">
        <w:rPr>
          <w:rFonts w:eastAsia="Yu Mincho"/>
        </w:rPr>
        <w:t>2013</w:t>
      </w:r>
      <w:r w:rsidRPr="00062A5B">
        <w:rPr>
          <w:rFonts w:eastAsia="Yu Mincho" w:hint="eastAsia"/>
        </w:rPr>
        <w:t xml:space="preserve"> </w:t>
      </w:r>
      <w:r w:rsidRPr="00062A5B">
        <w:rPr>
          <w:rFonts w:eastAsia="Yu Mincho"/>
        </w:rPr>
        <w:t>year</w:t>
      </w:r>
      <w:proofErr w:type="gramEnd"/>
      <w:r w:rsidRPr="00062A5B">
        <w:rPr>
          <w:rFonts w:eastAsia="Yu Mincho"/>
        </w:rPr>
        <w:t xml:space="preserve"> class). It is considered that density dependence may be the cause for this change.</w:t>
      </w:r>
      <w:r w:rsidRPr="00062A5B">
        <w:rPr>
          <w:rFonts w:eastAsia="Yu Mincho" w:hint="eastAsia"/>
        </w:rPr>
        <w:t xml:space="preserve"> (Kamimura et al., 2021)</w:t>
      </w:r>
      <w:r w:rsidRPr="00062A5B">
        <w:rPr>
          <w:rFonts w:eastAsia="Yu Mincho"/>
        </w:rPr>
        <w:t>. However, slower growth has been observed at periods of high   abundance, this may be due to poor environmental conditions (i.e. lower temperatures due to range expansion), or feeding competition with Japanese sardine, or other factors (Kamimura et al.</w:t>
      </w:r>
      <w:r w:rsidRPr="00062A5B">
        <w:rPr>
          <w:rFonts w:eastAsia="Yu Mincho" w:hint="eastAsia"/>
        </w:rPr>
        <w:t>,</w:t>
      </w:r>
      <w:r w:rsidRPr="00062A5B">
        <w:rPr>
          <w:rFonts w:eastAsia="Yu Mincho"/>
        </w:rPr>
        <w:t xml:space="preserve"> 2021).</w:t>
      </w:r>
    </w:p>
    <w:p w14:paraId="438EDE85" w14:textId="77777777" w:rsidR="00F03D0A" w:rsidRPr="00062A5B" w:rsidRDefault="00F03D0A" w:rsidP="00F03D0A">
      <w:pPr>
        <w:rPr>
          <w:rFonts w:eastAsia="Yu Mincho"/>
        </w:rPr>
      </w:pPr>
    </w:p>
    <w:p w14:paraId="5AFB7F2A" w14:textId="7F7E87C2" w:rsidR="00F03D0A" w:rsidRPr="00062A5B" w:rsidRDefault="00F03D0A" w:rsidP="00F03D0A">
      <w:pPr>
        <w:rPr>
          <w:rFonts w:eastAsia="Yu Mincho"/>
        </w:rPr>
      </w:pPr>
      <w:r w:rsidRPr="00062A5B">
        <w:rPr>
          <w:rFonts w:eastAsia="Yu Mincho"/>
        </w:rPr>
        <w:t xml:space="preserve">The growth of chub mackerel is density </w:t>
      </w:r>
      <w:proofErr w:type="gramStart"/>
      <w:r w:rsidRPr="00062A5B">
        <w:rPr>
          <w:rFonts w:eastAsia="Yu Mincho"/>
        </w:rPr>
        <w:t>dependent, and</w:t>
      </w:r>
      <w:proofErr w:type="gramEnd"/>
      <w:r w:rsidR="00AD24AD" w:rsidRPr="00062A5B">
        <w:rPr>
          <w:rFonts w:eastAsia="Yu Mincho"/>
        </w:rPr>
        <w:t xml:space="preserve"> may also be influenced by</w:t>
      </w:r>
      <w:r w:rsidRPr="00062A5B">
        <w:rPr>
          <w:rFonts w:eastAsia="Yu Mincho"/>
        </w:rPr>
        <w:t xml:space="preserve"> changes </w:t>
      </w:r>
      <w:r w:rsidR="00AD24AD" w:rsidRPr="00062A5B">
        <w:rPr>
          <w:rFonts w:eastAsia="Yu Mincho"/>
        </w:rPr>
        <w:t xml:space="preserve">in the </w:t>
      </w:r>
      <w:r w:rsidRPr="00062A5B">
        <w:rPr>
          <w:rFonts w:eastAsia="Yu Mincho"/>
        </w:rPr>
        <w:t xml:space="preserve">ocean environment </w:t>
      </w:r>
      <w:r w:rsidR="00AD24AD" w:rsidRPr="00062A5B">
        <w:rPr>
          <w:rFonts w:eastAsia="Yu Mincho"/>
        </w:rPr>
        <w:t xml:space="preserve">and recent recruitment </w:t>
      </w:r>
      <w:r w:rsidRPr="00062A5B">
        <w:rPr>
          <w:rFonts w:eastAsia="Yu Mincho"/>
        </w:rPr>
        <w:t xml:space="preserve">(Watanabe and </w:t>
      </w:r>
      <w:proofErr w:type="spellStart"/>
      <w:r w:rsidRPr="00062A5B">
        <w:rPr>
          <w:rFonts w:eastAsia="Yu Mincho"/>
        </w:rPr>
        <w:t>Yatsu</w:t>
      </w:r>
      <w:proofErr w:type="spellEnd"/>
      <w:r w:rsidRPr="00062A5B">
        <w:rPr>
          <w:rFonts w:eastAsia="Yu Mincho" w:hint="eastAsia"/>
        </w:rPr>
        <w:t>,</w:t>
      </w:r>
      <w:r w:rsidRPr="00062A5B">
        <w:rPr>
          <w:rFonts w:eastAsia="Yu Mincho"/>
        </w:rPr>
        <w:t xml:space="preserve"> 200</w:t>
      </w:r>
      <w:r w:rsidR="005F4C78" w:rsidRPr="00062A5B">
        <w:rPr>
          <w:rFonts w:eastAsia="Yu Mincho"/>
        </w:rPr>
        <w:t>4</w:t>
      </w:r>
      <w:r w:rsidRPr="00062A5B">
        <w:rPr>
          <w:rFonts w:eastAsia="Yu Mincho"/>
        </w:rPr>
        <w:t>).</w:t>
      </w:r>
      <w:r w:rsidRPr="00062A5B">
        <w:rPr>
          <w:rFonts w:eastAsia="Yu Mincho" w:hint="eastAsia"/>
        </w:rPr>
        <w:t xml:space="preserve"> </w:t>
      </w:r>
      <w:r w:rsidRPr="00062A5B">
        <w:rPr>
          <w:rFonts w:eastAsia="Yu Mincho"/>
        </w:rPr>
        <w:t xml:space="preserve">Maturity at age </w:t>
      </w:r>
      <w:r w:rsidRPr="00062A5B">
        <w:rPr>
          <w:rFonts w:eastAsia="Yu Mincho" w:hint="eastAsia"/>
        </w:rPr>
        <w:t>has</w:t>
      </w:r>
      <w:r w:rsidRPr="00062A5B">
        <w:rPr>
          <w:rFonts w:eastAsia="Yu Mincho"/>
        </w:rPr>
        <w:t xml:space="preserve"> changed depending on changes in growth (Watanabe and </w:t>
      </w:r>
      <w:proofErr w:type="spellStart"/>
      <w:r w:rsidRPr="00062A5B">
        <w:rPr>
          <w:rFonts w:eastAsia="Yu Mincho"/>
        </w:rPr>
        <w:t>Yatsu</w:t>
      </w:r>
      <w:proofErr w:type="spellEnd"/>
      <w:r w:rsidRPr="00062A5B">
        <w:rPr>
          <w:rFonts w:eastAsia="Yu Mincho" w:hint="eastAsia"/>
        </w:rPr>
        <w:t>,</w:t>
      </w:r>
      <w:r w:rsidRPr="00062A5B">
        <w:rPr>
          <w:rFonts w:eastAsia="Yu Mincho"/>
        </w:rPr>
        <w:t xml:space="preserve"> 2006).</w:t>
      </w:r>
      <w:r w:rsidRPr="00062A5B">
        <w:rPr>
          <w:rFonts w:eastAsia="Yu Mincho" w:hint="eastAsia"/>
        </w:rPr>
        <w:t xml:space="preserve"> </w:t>
      </w:r>
      <w:r w:rsidRPr="00062A5B">
        <w:rPr>
          <w:rFonts w:eastAsia="Yu Mincho"/>
        </w:rPr>
        <w:t xml:space="preserve">The maturity at age for chub mackerel has changed over time, for example the maturity rate of age </w:t>
      </w:r>
      <w:proofErr w:type="gramStart"/>
      <w:r w:rsidRPr="00062A5B">
        <w:rPr>
          <w:rFonts w:eastAsia="Yu Mincho"/>
        </w:rPr>
        <w:t>3 fish</w:t>
      </w:r>
      <w:proofErr w:type="gramEnd"/>
      <w:r w:rsidRPr="00062A5B">
        <w:rPr>
          <w:rFonts w:eastAsia="Yu Mincho"/>
        </w:rPr>
        <w:t xml:space="preserve"> has decreased from 100% to 30% since 2015 (Fig</w:t>
      </w:r>
      <w:r w:rsidR="00220CF2" w:rsidRPr="00062A5B">
        <w:rPr>
          <w:rFonts w:eastAsia="Yu Mincho"/>
        </w:rPr>
        <w:t>.</w:t>
      </w:r>
      <w:r w:rsidRPr="00062A5B">
        <w:rPr>
          <w:rFonts w:eastAsia="Yu Mincho"/>
        </w:rPr>
        <w:t xml:space="preserve"> 4).</w:t>
      </w:r>
    </w:p>
    <w:p w14:paraId="15FF4F1F" w14:textId="77777777" w:rsidR="00080C23" w:rsidRPr="00062A5B" w:rsidRDefault="00080C23" w:rsidP="00080C23">
      <w:pPr>
        <w:rPr>
          <w:rFonts w:eastAsia="Yu Mincho"/>
        </w:rPr>
      </w:pPr>
    </w:p>
    <w:p w14:paraId="7E8B1B2B" w14:textId="77777777" w:rsidR="00080C23" w:rsidRPr="00062A5B" w:rsidRDefault="00080C23" w:rsidP="005E2300">
      <w:pPr>
        <w:pStyle w:val="Default"/>
        <w:rPr>
          <w:b/>
          <w:bCs/>
          <w:sz w:val="28"/>
          <w:szCs w:val="28"/>
        </w:rPr>
      </w:pPr>
      <w:r w:rsidRPr="00062A5B">
        <w:rPr>
          <w:rFonts w:hint="eastAsia"/>
          <w:b/>
          <w:bCs/>
          <w:sz w:val="28"/>
          <w:szCs w:val="28"/>
        </w:rPr>
        <w:t>FISHERIES AND SCIENTIFIC SURVEYS</w:t>
      </w:r>
    </w:p>
    <w:p w14:paraId="7958025E" w14:textId="77777777" w:rsidR="005E2300" w:rsidRPr="00062A5B" w:rsidRDefault="005E2300" w:rsidP="005E2300">
      <w:pPr>
        <w:pStyle w:val="Default"/>
        <w:rPr>
          <w:b/>
          <w:bCs/>
        </w:rPr>
      </w:pPr>
    </w:p>
    <w:p w14:paraId="399E48B1" w14:textId="5600D77F" w:rsidR="00080C23" w:rsidRPr="00062A5B" w:rsidRDefault="00080C23" w:rsidP="005E2300">
      <w:pPr>
        <w:pStyle w:val="Default"/>
        <w:rPr>
          <w:b/>
          <w:bCs/>
        </w:rPr>
      </w:pPr>
      <w:r w:rsidRPr="00062A5B">
        <w:rPr>
          <w:rFonts w:hint="eastAsia"/>
          <w:b/>
          <w:bCs/>
        </w:rPr>
        <w:t xml:space="preserve">2.1 </w:t>
      </w:r>
      <w:r w:rsidRPr="00062A5B">
        <w:rPr>
          <w:b/>
          <w:bCs/>
        </w:rPr>
        <w:t xml:space="preserve">Overview of </w:t>
      </w:r>
      <w:r w:rsidRPr="00062A5B">
        <w:rPr>
          <w:rFonts w:hint="eastAsia"/>
          <w:b/>
          <w:bCs/>
        </w:rPr>
        <w:t>f</w:t>
      </w:r>
      <w:r w:rsidRPr="00062A5B">
        <w:rPr>
          <w:b/>
          <w:bCs/>
        </w:rPr>
        <w:t>isheries</w:t>
      </w:r>
    </w:p>
    <w:p w14:paraId="085782C0" w14:textId="1BB1F189" w:rsidR="00080C23" w:rsidRPr="00062A5B" w:rsidRDefault="00080C23" w:rsidP="00391777">
      <w:r w:rsidRPr="00062A5B">
        <w:t>Chub mackerel are harvested by China, Japan and Russia (Fig</w:t>
      </w:r>
      <w:r w:rsidR="00220CF2" w:rsidRPr="00062A5B">
        <w:t>s.</w:t>
      </w:r>
      <w:r w:rsidRPr="00062A5B">
        <w:t xml:space="preserve"> </w:t>
      </w:r>
      <w:r w:rsidR="00F03D0A" w:rsidRPr="00062A5B">
        <w:t>5</w:t>
      </w:r>
      <w:r w:rsidR="00220CF2" w:rsidRPr="00062A5B">
        <w:t xml:space="preserve"> &amp; 6</w:t>
      </w:r>
      <w:r w:rsidRPr="00062A5B">
        <w:t xml:space="preserve">). Chinese light purse seine and pelagic trawl fisheries are operated in the NPFC Convention Area. Japanese chub mackerel fisheries consist mainly of purse seine and set net fisheries within the Japanese national waters. </w:t>
      </w:r>
      <w:r w:rsidR="006521BE" w:rsidRPr="00062A5B">
        <w:rPr>
          <w:rFonts w:hint="eastAsia"/>
        </w:rPr>
        <w:t xml:space="preserve">The </w:t>
      </w:r>
      <w:r w:rsidRPr="00062A5B">
        <w:t>Russian chub mackerel fisheries</w:t>
      </w:r>
      <w:r w:rsidR="006A087A" w:rsidRPr="00062A5B">
        <w:rPr>
          <w:rFonts w:hint="eastAsia"/>
        </w:rPr>
        <w:t xml:space="preserve"> </w:t>
      </w:r>
      <w:r w:rsidR="00562994" w:rsidRPr="00062A5B">
        <w:rPr>
          <w:rFonts w:hint="eastAsia"/>
        </w:rPr>
        <w:t>consist of</w:t>
      </w:r>
      <w:r w:rsidRPr="00062A5B">
        <w:t xml:space="preserve"> mid-water trawl, purse seine and bottom trawl gears</w:t>
      </w:r>
      <w:r w:rsidR="00391777" w:rsidRPr="00062A5B">
        <w:rPr>
          <w:rFonts w:hint="eastAsia"/>
        </w:rPr>
        <w:t>. They operate in the R</w:t>
      </w:r>
      <w:r w:rsidR="00391777" w:rsidRPr="00062A5B">
        <w:t>u</w:t>
      </w:r>
      <w:r w:rsidR="00391777" w:rsidRPr="00062A5B">
        <w:rPr>
          <w:rFonts w:hint="eastAsia"/>
        </w:rPr>
        <w:t>ssian national waters and the NPFC Convention Area.</w:t>
      </w:r>
      <w:r w:rsidR="0023371A" w:rsidRPr="00062A5B">
        <w:rPr>
          <w:rFonts w:hint="eastAsia"/>
        </w:rPr>
        <w:t xml:space="preserve"> Some of these fisheries occur </w:t>
      </w:r>
      <w:r w:rsidRPr="00062A5B">
        <w:t>in the Japanese national waters. The historical total landings have largely fluctuated</w:t>
      </w:r>
      <w:r w:rsidRPr="00062A5B">
        <w:rPr>
          <w:rFonts w:hint="eastAsia"/>
        </w:rPr>
        <w:t xml:space="preserve">. </w:t>
      </w:r>
      <w:r w:rsidRPr="00062A5B">
        <w:t>I</w:t>
      </w:r>
      <w:r w:rsidRPr="00062A5B">
        <w:rPr>
          <w:rFonts w:hint="eastAsia"/>
        </w:rPr>
        <w:t xml:space="preserve">n last decade, the total catch was stable at </w:t>
      </w:r>
      <w:r w:rsidRPr="00062A5B">
        <w:t>higher</w:t>
      </w:r>
      <w:r w:rsidRPr="00062A5B">
        <w:rPr>
          <w:rFonts w:hint="eastAsia"/>
        </w:rPr>
        <w:t xml:space="preserve"> level and </w:t>
      </w:r>
      <w:r w:rsidRPr="00062A5B">
        <w:t xml:space="preserve">subsequently decreased from </w:t>
      </w:r>
      <w:r w:rsidR="00EB2523" w:rsidRPr="00062A5B">
        <w:rPr>
          <w:rFonts w:hint="eastAsia"/>
        </w:rPr>
        <w:t>516</w:t>
      </w:r>
      <w:r w:rsidRPr="00062A5B">
        <w:rPr>
          <w:rFonts w:hint="eastAsia"/>
        </w:rPr>
        <w:t xml:space="preserve"> thousand </w:t>
      </w:r>
      <w:r w:rsidRPr="00062A5B">
        <w:t xml:space="preserve">mt in </w:t>
      </w:r>
      <w:r w:rsidR="00EB2523" w:rsidRPr="00062A5B">
        <w:t>20</w:t>
      </w:r>
      <w:r w:rsidR="00EB2523" w:rsidRPr="00062A5B">
        <w:rPr>
          <w:rFonts w:hint="eastAsia"/>
        </w:rPr>
        <w:t>18</w:t>
      </w:r>
      <w:r w:rsidR="00EB2523" w:rsidRPr="00062A5B">
        <w:t xml:space="preserve"> </w:t>
      </w:r>
      <w:r w:rsidRPr="00062A5B">
        <w:t xml:space="preserve">to </w:t>
      </w:r>
      <w:r w:rsidR="002A3BC0" w:rsidRPr="00062A5B">
        <w:t>1</w:t>
      </w:r>
      <w:r w:rsidR="002A3BC0" w:rsidRPr="00062A5B">
        <w:rPr>
          <w:rFonts w:hint="eastAsia"/>
        </w:rPr>
        <w:t xml:space="preserve">29 </w:t>
      </w:r>
      <w:r w:rsidRPr="00062A5B">
        <w:rPr>
          <w:rFonts w:hint="eastAsia"/>
        </w:rPr>
        <w:t>thousand</w:t>
      </w:r>
      <w:r w:rsidRPr="00062A5B">
        <w:t xml:space="preserve"> mt in the most recent calendar year (CY) </w:t>
      </w:r>
      <w:r w:rsidR="002A3BC0" w:rsidRPr="00062A5B">
        <w:t>20</w:t>
      </w:r>
      <w:r w:rsidR="002A3BC0" w:rsidRPr="00062A5B">
        <w:rPr>
          <w:rFonts w:hint="eastAsia"/>
        </w:rPr>
        <w:t>24</w:t>
      </w:r>
      <w:r w:rsidRPr="00062A5B">
        <w:t>. The Conservation and Management Measure for chub mackerel (CMM 202</w:t>
      </w:r>
      <w:r w:rsidR="00462A14" w:rsidRPr="00062A5B">
        <w:t>5</w:t>
      </w:r>
      <w:r w:rsidRPr="00062A5B">
        <w:t xml:space="preserve">-07) includes a catch limit of </w:t>
      </w:r>
      <w:r w:rsidR="002A3BC0" w:rsidRPr="00062A5B">
        <w:rPr>
          <w:rFonts w:hint="eastAsia"/>
        </w:rPr>
        <w:t>66</w:t>
      </w:r>
      <w:r w:rsidRPr="00062A5B">
        <w:t>,</w:t>
      </w:r>
      <w:r w:rsidR="002A3BC0" w:rsidRPr="00062A5B">
        <w:rPr>
          <w:rFonts w:hint="eastAsia"/>
        </w:rPr>
        <w:t>740</w:t>
      </w:r>
      <w:r w:rsidRPr="00062A5B">
        <w:t xml:space="preserve"> mt set in the Convention Area for the 2025 fishing season</w:t>
      </w:r>
      <w:r w:rsidRPr="00062A5B">
        <w:rPr>
          <w:rFonts w:hint="eastAsia"/>
        </w:rPr>
        <w:t xml:space="preserve"> (1 June to 31 May).</w:t>
      </w:r>
    </w:p>
    <w:p w14:paraId="203FA810" w14:textId="77777777" w:rsidR="00080C23" w:rsidRPr="00062A5B" w:rsidRDefault="00080C23" w:rsidP="00080C23"/>
    <w:p w14:paraId="451F3D03" w14:textId="1D08615C" w:rsidR="00080C23" w:rsidRPr="00062A5B" w:rsidRDefault="00080C23" w:rsidP="00080C23">
      <w:r w:rsidRPr="00062A5B">
        <w:t xml:space="preserve">China harvests this species dominantly by </w:t>
      </w:r>
      <w:r w:rsidR="364642ED" w:rsidRPr="00062A5B">
        <w:t xml:space="preserve">the </w:t>
      </w:r>
      <w:r w:rsidRPr="00062A5B">
        <w:t xml:space="preserve">light purse seine fishery in the NPFC Convention Area. A smaller component of the catch is taken by pelagic trawl. Chinese catch statistics on </w:t>
      </w:r>
      <w:r w:rsidRPr="00062A5B">
        <w:lastRenderedPageBreak/>
        <w:t xml:space="preserve">mackerels in the NPFC Convention Area are available </w:t>
      </w:r>
      <w:r w:rsidR="50FCD074" w:rsidRPr="00062A5B">
        <w:t>since</w:t>
      </w:r>
      <w:r w:rsidR="00C13A57" w:rsidRPr="00062A5B">
        <w:rPr>
          <w:rFonts w:hint="eastAsia"/>
        </w:rPr>
        <w:t xml:space="preserve"> </w:t>
      </w:r>
      <w:r w:rsidRPr="00062A5B">
        <w:t xml:space="preserve">2015. The Chinese mackerel fisheries in the NPFC Convention Area initiated in 2014 </w:t>
      </w:r>
      <w:r w:rsidR="5F4D1741" w:rsidRPr="00062A5B">
        <w:t xml:space="preserve">and </w:t>
      </w:r>
      <w:r w:rsidRPr="00062A5B">
        <w:t xml:space="preserve">mainly caught </w:t>
      </w:r>
      <w:r w:rsidRPr="00062A5B">
        <w:rPr>
          <w:rFonts w:hint="eastAsia"/>
        </w:rPr>
        <w:t>c</w:t>
      </w:r>
      <w:r w:rsidRPr="00062A5B">
        <w:t>hub mackerel, blue mackerel, and Japanese sardine (Zhang et al.</w:t>
      </w:r>
      <w:r w:rsidRPr="00062A5B">
        <w:rPr>
          <w:rFonts w:eastAsia="MS Mincho"/>
        </w:rPr>
        <w:t>,</w:t>
      </w:r>
      <w:r w:rsidRPr="00062A5B">
        <w:t xml:space="preserve"> 2023). The fishing season</w:t>
      </w:r>
      <w:r w:rsidR="00C13A57" w:rsidRPr="00062A5B">
        <w:rPr>
          <w:rFonts w:hint="eastAsia"/>
        </w:rPr>
        <w:t xml:space="preserve"> </w:t>
      </w:r>
      <w:r w:rsidRPr="00062A5B">
        <w:t>of Chinese fleet is from April to December.</w:t>
      </w:r>
    </w:p>
    <w:p w14:paraId="5A7475B4" w14:textId="77777777" w:rsidR="00080C23" w:rsidRPr="00062A5B" w:rsidRDefault="00080C23" w:rsidP="00080C23">
      <w:pPr>
        <w:rPr>
          <w:rFonts w:eastAsia="Yu Gothic Light"/>
        </w:rPr>
      </w:pPr>
    </w:p>
    <w:p w14:paraId="40D45D85" w14:textId="6C9E78AB" w:rsidR="00080C23" w:rsidRPr="00062A5B" w:rsidRDefault="00080C23" w:rsidP="00080C23">
      <w:pPr>
        <w:rPr>
          <w:rFonts w:eastAsia="Yu Mincho"/>
        </w:rPr>
      </w:pPr>
      <w:r w:rsidRPr="00062A5B">
        <w:rPr>
          <w:rFonts w:eastAsia="Yu Mincho"/>
        </w:rPr>
        <w:t xml:space="preserve">The major </w:t>
      </w:r>
      <w:r w:rsidRPr="00062A5B">
        <w:rPr>
          <w:rFonts w:eastAsia="Yu Mincho" w:hint="eastAsia"/>
        </w:rPr>
        <w:t xml:space="preserve">Japanese </w:t>
      </w:r>
      <w:r w:rsidRPr="00062A5B">
        <w:rPr>
          <w:rFonts w:eastAsia="Yu Mincho"/>
        </w:rPr>
        <w:t>fisheries for chub mackerel are purse seine, set net</w:t>
      </w:r>
      <w:r w:rsidR="00524C14" w:rsidRPr="00062A5B">
        <w:rPr>
          <w:rFonts w:eastAsia="Yu Mincho" w:hint="eastAsia"/>
        </w:rPr>
        <w:t>,</w:t>
      </w:r>
      <w:r w:rsidRPr="00062A5B">
        <w:rPr>
          <w:rFonts w:eastAsia="Yu Mincho"/>
        </w:rPr>
        <w:t xml:space="preserve"> dip-net fishing, and stick-held dip-net fishing. </w:t>
      </w:r>
      <w:r w:rsidRPr="00062A5B">
        <w:rPr>
          <w:rFonts w:eastAsia="Yu Mincho" w:hint="eastAsia"/>
        </w:rPr>
        <w:t>Large-scale purse seiners,</w:t>
      </w:r>
      <w:r w:rsidRPr="00062A5B">
        <w:rPr>
          <w:rFonts w:eastAsia="Yu Mincho"/>
        </w:rPr>
        <w:t xml:space="preserve"> </w:t>
      </w:r>
      <w:r w:rsidR="00924DF3" w:rsidRPr="00062A5B">
        <w:rPr>
          <w:rFonts w:eastAsia="Yu Mincho" w:hint="eastAsia"/>
        </w:rPr>
        <w:t>historically the primary source to the</w:t>
      </w:r>
      <w:r w:rsidRPr="00062A5B">
        <w:rPr>
          <w:rFonts w:eastAsia="Yu Mincho" w:hint="eastAsia"/>
        </w:rPr>
        <w:t xml:space="preserve"> total catch in Japan, </w:t>
      </w:r>
      <w:r w:rsidRPr="00062A5B">
        <w:rPr>
          <w:rFonts w:eastAsia="Yu Mincho"/>
        </w:rPr>
        <w:t xml:space="preserve">operate all the year </w:t>
      </w:r>
      <w:r w:rsidRPr="00062A5B">
        <w:rPr>
          <w:rFonts w:eastAsia="Yu Mincho" w:hint="eastAsia"/>
        </w:rPr>
        <w:t>over during</w:t>
      </w:r>
      <w:r w:rsidRPr="00062A5B">
        <w:rPr>
          <w:rFonts w:eastAsia="Yu Mincho"/>
        </w:rPr>
        <w:t xml:space="preserve"> the main fishing season from September to February in </w:t>
      </w:r>
      <w:r w:rsidRPr="00062A5B">
        <w:rPr>
          <w:rFonts w:eastAsia="Yu Mincho" w:hint="eastAsia"/>
        </w:rPr>
        <w:t xml:space="preserve">the </w:t>
      </w:r>
      <w:r w:rsidRPr="00062A5B">
        <w:rPr>
          <w:rFonts w:eastAsia="Yu Mincho"/>
        </w:rPr>
        <w:t>offshore waters o</w:t>
      </w:r>
      <w:r w:rsidRPr="00062A5B">
        <w:rPr>
          <w:rFonts w:eastAsia="Yu Mincho" w:hint="eastAsia"/>
        </w:rPr>
        <w:t>f</w:t>
      </w:r>
      <w:r w:rsidRPr="00062A5B">
        <w:rPr>
          <w:rFonts w:eastAsia="Yu Mincho"/>
        </w:rPr>
        <w:t>f Joban and Sanriku coast</w:t>
      </w:r>
      <w:r w:rsidRPr="00062A5B">
        <w:rPr>
          <w:rFonts w:eastAsia="Yu Mincho" w:hint="eastAsia"/>
        </w:rPr>
        <w:t>s on the Pacific side of Japanese main island</w:t>
      </w:r>
      <w:r w:rsidRPr="00062A5B">
        <w:rPr>
          <w:rFonts w:eastAsia="Yu Mincho"/>
        </w:rPr>
        <w:t>. Small</w:t>
      </w:r>
      <w:r w:rsidRPr="00062A5B">
        <w:rPr>
          <w:rFonts w:eastAsia="Yu Mincho" w:hint="eastAsia"/>
        </w:rPr>
        <w:t>-scale</w:t>
      </w:r>
      <w:r w:rsidRPr="00062A5B">
        <w:rPr>
          <w:rFonts w:eastAsia="Yu Mincho"/>
        </w:rPr>
        <w:t xml:space="preserve"> purse sein</w:t>
      </w:r>
      <w:r w:rsidRPr="00062A5B">
        <w:rPr>
          <w:rFonts w:eastAsia="Yu Mincho" w:hint="eastAsia"/>
        </w:rPr>
        <w:t>ers</w:t>
      </w:r>
      <w:r w:rsidRPr="00062A5B">
        <w:rPr>
          <w:rFonts w:eastAsia="Yu Mincho"/>
        </w:rPr>
        <w:t xml:space="preserve"> operate </w:t>
      </w:r>
      <w:r w:rsidRPr="00062A5B">
        <w:rPr>
          <w:rFonts w:eastAsia="Yu Mincho" w:hint="eastAsia"/>
        </w:rPr>
        <w:t>year-round</w:t>
      </w:r>
      <w:r w:rsidRPr="00062A5B">
        <w:rPr>
          <w:rFonts w:eastAsia="Yu Mincho"/>
        </w:rPr>
        <w:t xml:space="preserve"> </w:t>
      </w:r>
      <w:r w:rsidRPr="00062A5B">
        <w:rPr>
          <w:rFonts w:eastAsia="Yu Mincho" w:hint="eastAsia"/>
        </w:rPr>
        <w:t>in the coastal waters</w:t>
      </w:r>
      <w:r w:rsidRPr="00062A5B">
        <w:rPr>
          <w:rFonts w:eastAsia="Yu Mincho"/>
        </w:rPr>
        <w:t xml:space="preserve"> </w:t>
      </w:r>
      <w:r w:rsidRPr="00062A5B">
        <w:rPr>
          <w:rFonts w:eastAsia="Yu Mincho" w:hint="eastAsia"/>
        </w:rPr>
        <w:t xml:space="preserve">south of </w:t>
      </w:r>
      <w:r w:rsidRPr="00062A5B">
        <w:rPr>
          <w:rFonts w:eastAsia="Yu Mincho"/>
        </w:rPr>
        <w:t xml:space="preserve">Chiba </w:t>
      </w:r>
      <w:r w:rsidRPr="00062A5B">
        <w:rPr>
          <w:rFonts w:eastAsia="Yu Mincho" w:hint="eastAsia"/>
        </w:rPr>
        <w:t>P</w:t>
      </w:r>
      <w:r w:rsidRPr="00062A5B">
        <w:rPr>
          <w:rFonts w:eastAsia="Yu Mincho"/>
        </w:rPr>
        <w:t>refecture. Set net fisher</w:t>
      </w:r>
      <w:r w:rsidRPr="00062A5B">
        <w:rPr>
          <w:rFonts w:eastAsia="Yu Mincho" w:hint="eastAsia"/>
        </w:rPr>
        <w:t>ies</w:t>
      </w:r>
      <w:r w:rsidRPr="00062A5B">
        <w:rPr>
          <w:rFonts w:eastAsia="Yu Mincho"/>
        </w:rPr>
        <w:t xml:space="preserve"> </w:t>
      </w:r>
      <w:r w:rsidRPr="00062A5B">
        <w:rPr>
          <w:rFonts w:eastAsia="Yu Mincho" w:hint="eastAsia"/>
        </w:rPr>
        <w:t>are</w:t>
      </w:r>
      <w:r w:rsidRPr="00062A5B">
        <w:rPr>
          <w:rFonts w:eastAsia="Yu Mincho"/>
        </w:rPr>
        <w:t xml:space="preserve"> </w:t>
      </w:r>
      <w:r w:rsidRPr="00062A5B">
        <w:rPr>
          <w:rFonts w:eastAsia="Yu Mincho" w:hint="eastAsia"/>
        </w:rPr>
        <w:t>deployed</w:t>
      </w:r>
      <w:r w:rsidRPr="00062A5B">
        <w:rPr>
          <w:rFonts w:eastAsia="Yu Mincho"/>
        </w:rPr>
        <w:t xml:space="preserve"> </w:t>
      </w:r>
      <w:r w:rsidRPr="00062A5B">
        <w:rPr>
          <w:rFonts w:eastAsia="Yu Mincho" w:hint="eastAsia"/>
        </w:rPr>
        <w:t xml:space="preserve">extensively along the </w:t>
      </w:r>
      <w:r w:rsidRPr="00062A5B">
        <w:rPr>
          <w:rFonts w:eastAsia="Yu Mincho"/>
        </w:rPr>
        <w:t xml:space="preserve">Japanese coast and </w:t>
      </w:r>
      <w:r w:rsidRPr="00062A5B">
        <w:rPr>
          <w:rFonts w:eastAsia="Yu Mincho" w:hint="eastAsia"/>
        </w:rPr>
        <w:t xml:space="preserve">yield a </w:t>
      </w:r>
      <w:r w:rsidRPr="00062A5B">
        <w:rPr>
          <w:rFonts w:eastAsia="Yu Mincho"/>
        </w:rPr>
        <w:t xml:space="preserve">large catch </w:t>
      </w:r>
      <w:r w:rsidRPr="00062A5B">
        <w:rPr>
          <w:rFonts w:eastAsia="Yu Mincho" w:hint="eastAsia"/>
        </w:rPr>
        <w:t>from</w:t>
      </w:r>
      <w:r w:rsidRPr="00062A5B">
        <w:rPr>
          <w:rFonts w:eastAsia="Yu Mincho"/>
        </w:rPr>
        <w:t xml:space="preserve"> Sanriku coast. Dip-net and stick-held dip-net fish</w:t>
      </w:r>
      <w:r w:rsidRPr="00062A5B">
        <w:rPr>
          <w:rFonts w:eastAsia="Yu Mincho" w:hint="eastAsia"/>
        </w:rPr>
        <w:t>eries</w:t>
      </w:r>
      <w:r w:rsidRPr="00062A5B">
        <w:rPr>
          <w:rFonts w:eastAsia="Yu Mincho"/>
        </w:rPr>
        <w:t xml:space="preserve"> which target </w:t>
      </w:r>
      <w:r w:rsidRPr="00062A5B">
        <w:rPr>
          <w:rFonts w:eastAsia="Yu Mincho" w:hint="eastAsia"/>
        </w:rPr>
        <w:t>adult fish in spawning season</w:t>
      </w:r>
      <w:r w:rsidRPr="00062A5B">
        <w:rPr>
          <w:rFonts w:eastAsia="Yu Mincho"/>
        </w:rPr>
        <w:t xml:space="preserve"> (age 2 to 4 fish) are mainly </w:t>
      </w:r>
      <w:r w:rsidRPr="00062A5B">
        <w:rPr>
          <w:rFonts w:eastAsia="Yu Mincho" w:hint="eastAsia"/>
        </w:rPr>
        <w:t>operated</w:t>
      </w:r>
      <w:r w:rsidRPr="00062A5B">
        <w:rPr>
          <w:rFonts w:eastAsia="Yu Mincho"/>
        </w:rPr>
        <w:t xml:space="preserve"> from January to June in the Izu Islands waters</w:t>
      </w:r>
      <w:r w:rsidR="005603A4" w:rsidRPr="00062A5B">
        <w:rPr>
          <w:rFonts w:eastAsia="Yu Mincho" w:hint="eastAsia"/>
        </w:rPr>
        <w:t xml:space="preserve">, </w:t>
      </w:r>
      <w:r w:rsidR="009D50A6" w:rsidRPr="00062A5B">
        <w:rPr>
          <w:rFonts w:eastAsia="Yu Mincho" w:hint="eastAsia"/>
        </w:rPr>
        <w:t>which</w:t>
      </w:r>
      <w:r w:rsidR="005603A4" w:rsidRPr="00062A5B">
        <w:rPr>
          <w:rFonts w:eastAsia="Yu Mincho" w:hint="eastAsia"/>
        </w:rPr>
        <w:t xml:space="preserve"> is the major spawning ground</w:t>
      </w:r>
      <w:r w:rsidRPr="00062A5B">
        <w:rPr>
          <w:rFonts w:eastAsia="Yu Mincho"/>
        </w:rPr>
        <w:t xml:space="preserve">. </w:t>
      </w:r>
      <w:r w:rsidRPr="00062A5B">
        <w:rPr>
          <w:rFonts w:eastAsia="Yu Mincho" w:hint="eastAsia"/>
        </w:rPr>
        <w:t>Chub mackerel</w:t>
      </w:r>
      <w:r w:rsidRPr="00062A5B">
        <w:rPr>
          <w:rFonts w:eastAsia="Yu Mincho"/>
        </w:rPr>
        <w:t xml:space="preserve"> </w:t>
      </w:r>
      <w:r w:rsidRPr="00062A5B">
        <w:rPr>
          <w:rFonts w:eastAsia="Yu Mincho" w:hint="eastAsia"/>
        </w:rPr>
        <w:t>is</w:t>
      </w:r>
      <w:r w:rsidRPr="00062A5B">
        <w:rPr>
          <w:rFonts w:eastAsia="Yu Mincho"/>
        </w:rPr>
        <w:t xml:space="preserve"> also caught by </w:t>
      </w:r>
      <w:r w:rsidRPr="00062A5B">
        <w:rPr>
          <w:rFonts w:eastAsia="Yu Mincho" w:hint="eastAsia"/>
        </w:rPr>
        <w:t>angling</w:t>
      </w:r>
      <w:r w:rsidRPr="00062A5B">
        <w:rPr>
          <w:rFonts w:eastAsia="Yu Mincho"/>
        </w:rPr>
        <w:t xml:space="preserve"> all over Japan. </w:t>
      </w:r>
    </w:p>
    <w:p w14:paraId="2E149D12" w14:textId="77777777" w:rsidR="00080C23" w:rsidRPr="00062A5B" w:rsidRDefault="00080C23" w:rsidP="00080C23">
      <w:pPr>
        <w:rPr>
          <w:rFonts w:eastAsia="Yu Mincho"/>
        </w:rPr>
      </w:pPr>
    </w:p>
    <w:p w14:paraId="67DA88A3" w14:textId="4B163E89" w:rsidR="00080C23" w:rsidRPr="00062A5B" w:rsidRDefault="72572ACF" w:rsidP="00080C23">
      <w:pPr>
        <w:rPr>
          <w:rFonts w:eastAsia="Yu Mincho"/>
        </w:rPr>
      </w:pPr>
      <w:r w:rsidRPr="00062A5B">
        <w:rPr>
          <w:rFonts w:eastAsia="Yu Mincho"/>
        </w:rPr>
        <w:t>Russian fisheries targeting mackerel species and sardine operate in the NW area of the NPFC Convention Area and operate both purse seine vessels and pelagic trawl vessels. Russian fisheries first exploited mackerel in the Far East in the early 1960s and harvested it until the late 1980s, when its stocks in areas accessible to the domestic fleet were completely depleted (</w:t>
      </w:r>
      <w:proofErr w:type="spellStart"/>
      <w:r w:rsidR="00062A5B" w:rsidRPr="00062A5B">
        <w:rPr>
          <w:rFonts w:eastAsia="Yu Mincho"/>
        </w:rPr>
        <w:t>Baryshko</w:t>
      </w:r>
      <w:proofErr w:type="spellEnd"/>
      <w:r w:rsidR="00062A5B">
        <w:rPr>
          <w:rFonts w:eastAsia="Yu Mincho"/>
        </w:rPr>
        <w:t xml:space="preserve">, </w:t>
      </w:r>
      <w:r w:rsidR="00062A5B" w:rsidRPr="00062A5B">
        <w:rPr>
          <w:rFonts w:eastAsia="Yu Mincho"/>
        </w:rPr>
        <w:t>2009</w:t>
      </w:r>
      <w:r w:rsidR="00062A5B">
        <w:rPr>
          <w:rFonts w:eastAsia="Yu Mincho"/>
        </w:rPr>
        <w:t>,</w:t>
      </w:r>
      <w:r w:rsidR="00062A5B" w:rsidRPr="00062A5B">
        <w:rPr>
          <w:rFonts w:eastAsia="Yu Mincho"/>
        </w:rPr>
        <w:t xml:space="preserve"> </w:t>
      </w:r>
      <w:r w:rsidR="00E04F22" w:rsidRPr="00062A5B">
        <w:rPr>
          <w:rFonts w:eastAsia="Yu Mincho"/>
        </w:rPr>
        <w:t>Pozdnyakov and Vasilenko 1994, Pyrkov et al. 2015)</w:t>
      </w:r>
      <w:r w:rsidRPr="00062A5B">
        <w:rPr>
          <w:rFonts w:eastAsia="Yu Mincho"/>
        </w:rPr>
        <w:t xml:space="preserve">. Out of 26 years of mackerel fishery for 13 years more than 50 thousand </w:t>
      </w:r>
      <w:proofErr w:type="spellStart"/>
      <w:r w:rsidRPr="00062A5B">
        <w:rPr>
          <w:rFonts w:eastAsia="Yu Mincho"/>
        </w:rPr>
        <w:t>tonnes</w:t>
      </w:r>
      <w:proofErr w:type="spellEnd"/>
      <w:r w:rsidRPr="00062A5B">
        <w:rPr>
          <w:rFonts w:eastAsia="Yu Mincho"/>
        </w:rPr>
        <w:t xml:space="preserve"> per year was harvested, including 9 years when the catch was more than 100 thousand mt. Commercial fishing of mackerel in the North-West Pacific Ocean by vessels under the Russian (Soviet) flag began in 1968</w:t>
      </w:r>
      <w:r w:rsidR="00AF67AE">
        <w:rPr>
          <w:rFonts w:eastAsia="Yu Mincho"/>
        </w:rPr>
        <w:t xml:space="preserve"> (</w:t>
      </w:r>
      <w:r w:rsidR="00AF67AE" w:rsidRPr="00062A5B">
        <w:t xml:space="preserve">Vasilenko </w:t>
      </w:r>
      <w:r w:rsidR="00AF67AE">
        <w:t>1990)</w:t>
      </w:r>
      <w:r w:rsidRPr="00062A5B">
        <w:rPr>
          <w:rFonts w:eastAsia="Yu Mincho"/>
        </w:rPr>
        <w:t>. Since the second half of the 1980s, due to a sharp decline in mackerel abundance, its commercial fishing for mackerel in the Russian EEZ has been rare. Until recently, there has been no target fishing for mackerel by Russia in the Northwest Pacific. Russian fisheries resumed fishing in 2015. In 2021, the chub mackerel catch by the Russian fleet totaled to 87 thousand mt.</w:t>
      </w:r>
    </w:p>
    <w:p w14:paraId="45B8D1E5" w14:textId="77777777" w:rsidR="00080C23" w:rsidRPr="00062A5B" w:rsidRDefault="00080C23" w:rsidP="00080C23">
      <w:pPr>
        <w:rPr>
          <w:rFonts w:eastAsia="Yu Mincho"/>
        </w:rPr>
      </w:pPr>
    </w:p>
    <w:p w14:paraId="5E59219F" w14:textId="77777777" w:rsidR="00080C23" w:rsidRPr="00062A5B" w:rsidRDefault="00080C23" w:rsidP="005E2300">
      <w:pPr>
        <w:pStyle w:val="Default"/>
        <w:rPr>
          <w:b/>
          <w:bCs/>
        </w:rPr>
      </w:pPr>
      <w:r w:rsidRPr="00062A5B">
        <w:rPr>
          <w:rFonts w:hint="eastAsia"/>
          <w:b/>
          <w:bCs/>
        </w:rPr>
        <w:t>2.2 Overview of scientific surveys</w:t>
      </w:r>
    </w:p>
    <w:p w14:paraId="1C6BAC07" w14:textId="476602D6" w:rsidR="00080C23" w:rsidRPr="00062A5B" w:rsidRDefault="00080C23" w:rsidP="00080C23">
      <w:pPr>
        <w:rPr>
          <w:rFonts w:eastAsia="Yu Mincho"/>
        </w:rPr>
      </w:pPr>
      <w:r w:rsidRPr="00062A5B">
        <w:rPr>
          <w:rFonts w:eastAsia="Yu Mincho"/>
        </w:rPr>
        <w:t xml:space="preserve">China has been conducting a scientific survey program using its fishery research vessel "Song Hang" in the NPFC convention area </w:t>
      </w:r>
      <w:r w:rsidRPr="00062A5B">
        <w:rPr>
          <w:rFonts w:eastAsia="Yu Mincho" w:hint="eastAsia"/>
        </w:rPr>
        <w:t>since</w:t>
      </w:r>
      <w:r w:rsidRPr="00062A5B">
        <w:rPr>
          <w:rFonts w:eastAsia="Yu Mincho"/>
        </w:rPr>
        <w:t xml:space="preserve"> 2021 (Ma et al.</w:t>
      </w:r>
      <w:r w:rsidRPr="00062A5B">
        <w:rPr>
          <w:rFonts w:eastAsia="Yu Mincho" w:hint="eastAsia"/>
        </w:rPr>
        <w:t>,</w:t>
      </w:r>
      <w:r w:rsidRPr="00062A5B">
        <w:rPr>
          <w:rFonts w:eastAsia="Yu Mincho"/>
        </w:rPr>
        <w:t xml:space="preserve"> 2023). The survey is conducted during June-August, with methods of mid-trawling, acoustic and squid jigging, covering about 70 stations per year. The results indicated that Chub mackerel is one of the dominant species in the </w:t>
      </w:r>
      <w:proofErr w:type="gramStart"/>
      <w:r w:rsidRPr="00062A5B">
        <w:rPr>
          <w:rFonts w:eastAsia="Yu Mincho"/>
        </w:rPr>
        <w:t>four years</w:t>
      </w:r>
      <w:proofErr w:type="gramEnd"/>
      <w:r w:rsidRPr="00062A5B">
        <w:rPr>
          <w:rFonts w:eastAsia="Yu Mincho"/>
        </w:rPr>
        <w:t xml:space="preserve"> survey.</w:t>
      </w:r>
    </w:p>
    <w:p w14:paraId="69B34528" w14:textId="77777777" w:rsidR="00080C23" w:rsidRPr="00062A5B" w:rsidRDefault="00080C23" w:rsidP="00080C23">
      <w:pPr>
        <w:rPr>
          <w:rFonts w:eastAsia="Yu Mincho"/>
        </w:rPr>
      </w:pPr>
    </w:p>
    <w:p w14:paraId="1D710DB7" w14:textId="3A6EF528" w:rsidR="00080C23" w:rsidRPr="00062A5B" w:rsidRDefault="00080C23" w:rsidP="00080C23">
      <w:pPr>
        <w:rPr>
          <w:rFonts w:eastAsia="Yu Mincho"/>
        </w:rPr>
      </w:pPr>
      <w:r w:rsidRPr="00062A5B">
        <w:rPr>
          <w:rFonts w:eastAsia="Yu Mincho"/>
        </w:rPr>
        <w:t>In Japan, monthly egg surveys have been intensively conducted off the Pacific coast of Japan in the western North Pacific since 1978 by a historical cooperative system among many national and regional fisheries research bodies</w:t>
      </w:r>
      <w:r w:rsidRPr="00062A5B">
        <w:rPr>
          <w:rFonts w:eastAsia="Yu Mincho" w:hint="eastAsia"/>
        </w:rPr>
        <w:t xml:space="preserve"> (Nishijima et al., 202</w:t>
      </w:r>
      <w:r w:rsidR="009D1583" w:rsidRPr="00062A5B">
        <w:rPr>
          <w:rFonts w:eastAsia="Yu Mincho"/>
        </w:rPr>
        <w:t>5</w:t>
      </w:r>
      <w:r w:rsidRPr="00062A5B">
        <w:rPr>
          <w:rFonts w:eastAsia="Yu Mincho" w:hint="eastAsia"/>
        </w:rPr>
        <w:t>a)</w:t>
      </w:r>
      <w:r w:rsidRPr="00062A5B">
        <w:rPr>
          <w:rFonts w:eastAsia="Yu Mincho"/>
        </w:rPr>
        <w:t xml:space="preserve">. The survey protocol can be found at </w:t>
      </w:r>
      <w:r w:rsidRPr="00062A5B">
        <w:rPr>
          <w:rFonts w:eastAsia="Yu Mincho"/>
        </w:rPr>
        <w:lastRenderedPageBreak/>
        <w:t>Oozeki et al. (2007).</w:t>
      </w:r>
      <w:r w:rsidRPr="00062A5B">
        <w:rPr>
          <w:rFonts w:eastAsia="Yu Mincho" w:hint="eastAsia"/>
        </w:rPr>
        <w:t xml:space="preserve"> </w:t>
      </w:r>
      <w:r w:rsidRPr="00062A5B">
        <w:rPr>
          <w:rFonts w:eastAsia="Yu Mincho"/>
        </w:rPr>
        <w:t xml:space="preserve">The objective of this egg survey is to monitor egg abundance of major small pelagic fish species such as Japanese sardine, Japanese anchovy, chub mackerel, etc. The survey area roughly covered the major spawning grounds of small pelagic fish off the Pacific coast, mainly inshore waters but also offshore waters related to the warm Kuroshio and cold </w:t>
      </w:r>
      <w:proofErr w:type="spellStart"/>
      <w:r w:rsidRPr="00062A5B">
        <w:rPr>
          <w:rFonts w:eastAsia="Yu Mincho"/>
        </w:rPr>
        <w:t>Oyashio</w:t>
      </w:r>
      <w:proofErr w:type="spellEnd"/>
      <w:r w:rsidRPr="00062A5B">
        <w:rPr>
          <w:rFonts w:eastAsia="Yu Mincho"/>
        </w:rPr>
        <w:t xml:space="preserve"> currents.</w:t>
      </w:r>
      <w:r w:rsidRPr="00062A5B">
        <w:rPr>
          <w:rFonts w:eastAsia="Yu Mincho" w:hint="eastAsia"/>
        </w:rPr>
        <w:t xml:space="preserve"> In addition, Japan has conducted the surface trawl net surveys in summer (June to July) and autumn (September to October) to monitor </w:t>
      </w:r>
      <w:r w:rsidRPr="00062A5B">
        <w:rPr>
          <w:rFonts w:eastAsia="Yu Mincho"/>
        </w:rPr>
        <w:t>abundance</w:t>
      </w:r>
      <w:r w:rsidRPr="00062A5B">
        <w:rPr>
          <w:rFonts w:eastAsia="Yu Mincho" w:hint="eastAsia"/>
        </w:rPr>
        <w:t xml:space="preserve"> of ages 0 and 1 (Nishijima et al., 202</w:t>
      </w:r>
      <w:r w:rsidR="009D1583" w:rsidRPr="00062A5B">
        <w:rPr>
          <w:rFonts w:eastAsia="Yu Mincho"/>
        </w:rPr>
        <w:t>5</w:t>
      </w:r>
      <w:r w:rsidRPr="00062A5B">
        <w:rPr>
          <w:rFonts w:eastAsia="Yu Mincho" w:hint="eastAsia"/>
        </w:rPr>
        <w:t>b; 202</w:t>
      </w:r>
      <w:r w:rsidR="009D1583" w:rsidRPr="00062A5B">
        <w:rPr>
          <w:rFonts w:eastAsia="Yu Mincho"/>
        </w:rPr>
        <w:t>5</w:t>
      </w:r>
      <w:r w:rsidRPr="00062A5B">
        <w:rPr>
          <w:rFonts w:eastAsia="Yu Mincho" w:hint="eastAsia"/>
        </w:rPr>
        <w:t>c; Yukami et al., 2024). The summer survey has been initiated in 2001 and annually carried out, covering</w:t>
      </w:r>
      <w:r w:rsidRPr="00062A5B">
        <w:t xml:space="preserve"> </w:t>
      </w:r>
      <w:r w:rsidRPr="00062A5B">
        <w:rPr>
          <w:rFonts w:eastAsia="Yu Mincho"/>
        </w:rPr>
        <w:t xml:space="preserve">the </w:t>
      </w:r>
      <w:r w:rsidRPr="00062A5B">
        <w:rPr>
          <w:rFonts w:eastAsia="Yu Mincho" w:hint="eastAsia"/>
        </w:rPr>
        <w:t>waters</w:t>
      </w:r>
      <w:r w:rsidRPr="00062A5B">
        <w:rPr>
          <w:rFonts w:eastAsia="Yu Mincho"/>
        </w:rPr>
        <w:t xml:space="preserve"> approximately from 141.5º E to 170.0º W and from 32.0º to 45.0º N.</w:t>
      </w:r>
      <w:r w:rsidRPr="00062A5B">
        <w:rPr>
          <w:rFonts w:eastAsia="Yu Mincho" w:hint="eastAsia"/>
        </w:rPr>
        <w:t xml:space="preserve"> It provides information on abundance of age 0 fish. The autumn survey was started in 2005 and has been conducted annually, covering </w:t>
      </w:r>
      <w:r w:rsidRPr="00062A5B">
        <w:rPr>
          <w:rFonts w:eastAsia="Yu Mincho"/>
        </w:rPr>
        <w:t>the area approximately of 141.5º–175º E and 37.0º–50.0º N</w:t>
      </w:r>
      <w:r w:rsidRPr="00062A5B">
        <w:rPr>
          <w:rFonts w:eastAsia="Yu Mincho" w:hint="eastAsia"/>
        </w:rPr>
        <w:t xml:space="preserve">. This survey provides </w:t>
      </w:r>
      <w:proofErr w:type="gramStart"/>
      <w:r w:rsidRPr="00062A5B">
        <w:rPr>
          <w:rFonts w:eastAsia="Yu Mincho"/>
        </w:rPr>
        <w:t>abundance</w:t>
      </w:r>
      <w:proofErr w:type="gramEnd"/>
      <w:r w:rsidRPr="00062A5B">
        <w:rPr>
          <w:rFonts w:eastAsia="Yu Mincho" w:hint="eastAsia"/>
        </w:rPr>
        <w:t xml:space="preserve"> information on ages 0 and 1.</w:t>
      </w:r>
    </w:p>
    <w:p w14:paraId="1527D477" w14:textId="77777777" w:rsidR="00080C23" w:rsidRPr="00062A5B" w:rsidRDefault="00080C23" w:rsidP="00080C23">
      <w:pPr>
        <w:rPr>
          <w:rFonts w:eastAsia="Yu Mincho"/>
        </w:rPr>
      </w:pPr>
    </w:p>
    <w:p w14:paraId="340E8870" w14:textId="77777777" w:rsidR="00080C23" w:rsidRPr="00062A5B" w:rsidRDefault="72572ACF" w:rsidP="00080C23">
      <w:pPr>
        <w:rPr>
          <w:rFonts w:eastAsia="Yu Mincho"/>
        </w:rPr>
      </w:pPr>
      <w:r w:rsidRPr="00062A5B">
        <w:rPr>
          <w:rFonts w:eastAsia="Yu Mincho"/>
        </w:rPr>
        <w:t xml:space="preserve">Russia has conducted a summertime acoustic-trawl survey since 2010 that examines mid-water and upper epipelagic species including chub mackerel. This survey completes 60-80 stations per year and aims to assess changes in abundance and migration patterns. Data collected include catch and effort, catch at length, and data for ageing. </w:t>
      </w:r>
    </w:p>
    <w:p w14:paraId="2C94F4CD" w14:textId="77777777" w:rsidR="00080C23" w:rsidRPr="00062A5B" w:rsidRDefault="00080C23" w:rsidP="00080C23">
      <w:pPr>
        <w:rPr>
          <w:rFonts w:eastAsia="Yu Mincho"/>
        </w:rPr>
      </w:pPr>
    </w:p>
    <w:p w14:paraId="69801438" w14:textId="77777777" w:rsidR="00080C23" w:rsidRDefault="00080C23" w:rsidP="005E2300">
      <w:pPr>
        <w:pStyle w:val="Default"/>
        <w:rPr>
          <w:b/>
          <w:bCs/>
          <w:sz w:val="28"/>
          <w:szCs w:val="28"/>
        </w:rPr>
      </w:pPr>
      <w:r w:rsidRPr="00062A5B">
        <w:rPr>
          <w:rFonts w:hint="eastAsia"/>
          <w:b/>
          <w:bCs/>
          <w:sz w:val="28"/>
          <w:szCs w:val="28"/>
        </w:rPr>
        <w:t>DATA</w:t>
      </w:r>
    </w:p>
    <w:p w14:paraId="57712518" w14:textId="77777777" w:rsidR="000E03DC" w:rsidRPr="00062A5B" w:rsidRDefault="000E03DC" w:rsidP="005E2300">
      <w:pPr>
        <w:pStyle w:val="Default"/>
        <w:rPr>
          <w:b/>
          <w:bCs/>
          <w:sz w:val="28"/>
          <w:szCs w:val="28"/>
        </w:rPr>
      </w:pPr>
    </w:p>
    <w:p w14:paraId="71948793" w14:textId="77777777" w:rsidR="00080C23" w:rsidRPr="00062A5B" w:rsidRDefault="00080C23" w:rsidP="005E2300">
      <w:pPr>
        <w:pStyle w:val="Default"/>
        <w:rPr>
          <w:b/>
          <w:bCs/>
        </w:rPr>
      </w:pPr>
      <w:r w:rsidRPr="00062A5B">
        <w:rPr>
          <w:rFonts w:hint="eastAsia"/>
          <w:b/>
          <w:bCs/>
        </w:rPr>
        <w:t>3.1 Data preparation for stock assessment model</w:t>
      </w:r>
    </w:p>
    <w:p w14:paraId="6A220D6F" w14:textId="44CBFA55" w:rsidR="00080C23" w:rsidRPr="00062A5B" w:rsidRDefault="00080C23" w:rsidP="00080C23">
      <w:r w:rsidRPr="00062A5B">
        <w:rPr>
          <w:rFonts w:hint="eastAsia"/>
        </w:rPr>
        <w:t xml:space="preserve">The Technical Working Group on Chub Mackerel Stock Assessment (TWG CMSA) agreed to apply a State-space Stock Assessment Model (SAM; Nielsen and Berg, 2014) for its stock assessment (TWG CMSA, 2023). It requires age-specific input data such as catch-at-age, maturity-at-age and weigh-at-age and abundance indices. </w:t>
      </w:r>
      <w:r w:rsidRPr="00062A5B">
        <w:t>A fishing year (FY) starting from July and ending in June of the following year was applied in the stock assessment of chub mackerel. The TWG CMSA agreed for the stock assessment period to be FY1970</w:t>
      </w:r>
      <w:r w:rsidRPr="00062A5B">
        <w:rPr>
          <w:rFonts w:hint="eastAsia"/>
        </w:rPr>
        <w:t xml:space="preserve"> (CY1970/quarter 3 (Q3))</w:t>
      </w:r>
      <w:r w:rsidRPr="00062A5B">
        <w:t xml:space="preserve"> to FY20</w:t>
      </w:r>
      <w:r w:rsidR="00C84B57" w:rsidRPr="00062A5B">
        <w:rPr>
          <w:rFonts w:hint="eastAsia"/>
        </w:rPr>
        <w:t>23</w:t>
      </w:r>
      <w:r w:rsidRPr="00062A5B">
        <w:rPr>
          <w:rFonts w:hint="eastAsia"/>
        </w:rPr>
        <w:t xml:space="preserve"> (</w:t>
      </w:r>
      <w:r w:rsidR="00C84B57" w:rsidRPr="00062A5B">
        <w:rPr>
          <w:rFonts w:hint="eastAsia"/>
        </w:rPr>
        <w:t>CY2024</w:t>
      </w:r>
      <w:r w:rsidRPr="00062A5B">
        <w:rPr>
          <w:rFonts w:hint="eastAsia"/>
        </w:rPr>
        <w:t>/Q2)</w:t>
      </w:r>
      <w:r w:rsidR="00B70AA3" w:rsidRPr="00062A5B">
        <w:rPr>
          <w:rFonts w:hint="eastAsia"/>
        </w:rPr>
        <w:t xml:space="preserve"> (TWG CMSA, 2024)</w:t>
      </w:r>
      <w:r w:rsidRPr="00062A5B">
        <w:t xml:space="preserve">. Seven age groups of ages 0 to 5 and 6+ were defined in the stock assessment. </w:t>
      </w:r>
      <w:r w:rsidRPr="00062A5B">
        <w:rPr>
          <w:rFonts w:hint="eastAsia"/>
        </w:rPr>
        <w:t>The Members submitted their data on quarter basis and then, they were compiled for construction the input data based on the fishing year. Manabe et al. (</w:t>
      </w:r>
      <w:r w:rsidR="00BE3649" w:rsidRPr="00062A5B">
        <w:rPr>
          <w:rFonts w:hint="eastAsia"/>
        </w:rPr>
        <w:t>2025</w:t>
      </w:r>
      <w:r w:rsidRPr="00062A5B">
        <w:rPr>
          <w:rFonts w:hint="eastAsia"/>
        </w:rPr>
        <w:t xml:space="preserve">) </w:t>
      </w:r>
      <w:r w:rsidRPr="00062A5B">
        <w:t>comprehended</w:t>
      </w:r>
      <w:r w:rsidRPr="00062A5B">
        <w:rPr>
          <w:rFonts w:hint="eastAsia"/>
        </w:rPr>
        <w:t xml:space="preserve"> the age-specific input data.</w:t>
      </w:r>
    </w:p>
    <w:p w14:paraId="376A3F0E" w14:textId="77777777" w:rsidR="00080C23" w:rsidRPr="00062A5B" w:rsidRDefault="00080C23" w:rsidP="00080C23"/>
    <w:p w14:paraId="0201CCDD" w14:textId="77777777" w:rsidR="00080C23" w:rsidRPr="00062A5B" w:rsidRDefault="00080C23" w:rsidP="00080C23">
      <w:pPr>
        <w:rPr>
          <w:rFonts w:eastAsia="Yu Mincho"/>
        </w:rPr>
      </w:pPr>
      <w:r w:rsidRPr="00062A5B">
        <w:rPr>
          <w:rFonts w:eastAsia="Yu Mincho"/>
        </w:rPr>
        <w:t xml:space="preserve">China has collected length frequency data of commercial catch through onboard and port samplings since </w:t>
      </w:r>
      <w:r w:rsidRPr="00062A5B">
        <w:rPr>
          <w:rFonts w:eastAsia="Yu Mincho" w:hint="eastAsia"/>
        </w:rPr>
        <w:t>CY</w:t>
      </w:r>
      <w:r w:rsidRPr="00062A5B">
        <w:rPr>
          <w:rFonts w:eastAsia="Yu Mincho"/>
        </w:rPr>
        <w:t>2016</w:t>
      </w:r>
      <w:r w:rsidRPr="00062A5B">
        <w:rPr>
          <w:rFonts w:eastAsia="Yu Mincho" w:hint="eastAsia"/>
        </w:rPr>
        <w:t>, and a</w:t>
      </w:r>
      <w:r w:rsidRPr="00062A5B">
        <w:rPr>
          <w:rFonts w:eastAsia="Yu Mincho"/>
        </w:rPr>
        <w:t xml:space="preserve">ging of the samples has been started since </w:t>
      </w:r>
      <w:r w:rsidRPr="00062A5B">
        <w:rPr>
          <w:rFonts w:eastAsia="Yu Mincho" w:hint="eastAsia"/>
        </w:rPr>
        <w:t>CY</w:t>
      </w:r>
      <w:r w:rsidRPr="00062A5B">
        <w:rPr>
          <w:rFonts w:eastAsia="Yu Mincho"/>
        </w:rPr>
        <w:t xml:space="preserve">2017. Japan also collects length, weight, maturity and age data from the survey and fishery to support their stock assessment.  Russian length frequency and aging data of commercial catch are available since </w:t>
      </w:r>
      <w:r w:rsidRPr="00062A5B">
        <w:rPr>
          <w:rFonts w:eastAsia="Yu Mincho" w:hint="eastAsia"/>
        </w:rPr>
        <w:t>CY</w:t>
      </w:r>
      <w:r w:rsidRPr="00062A5B">
        <w:rPr>
          <w:rFonts w:eastAsia="Yu Mincho"/>
        </w:rPr>
        <w:t xml:space="preserve">2016. The length frequency data obtained through research surveys </w:t>
      </w:r>
      <w:proofErr w:type="gramStart"/>
      <w:r w:rsidRPr="00062A5B">
        <w:rPr>
          <w:rFonts w:eastAsia="Yu Mincho"/>
        </w:rPr>
        <w:t>are</w:t>
      </w:r>
      <w:proofErr w:type="gramEnd"/>
      <w:r w:rsidRPr="00062A5B">
        <w:rPr>
          <w:rFonts w:eastAsia="Yu Mincho"/>
        </w:rPr>
        <w:t xml:space="preserve"> available since </w:t>
      </w:r>
      <w:r w:rsidRPr="00062A5B">
        <w:rPr>
          <w:rFonts w:eastAsia="Yu Mincho" w:hint="eastAsia"/>
        </w:rPr>
        <w:t>CY</w:t>
      </w:r>
      <w:r w:rsidRPr="00062A5B">
        <w:rPr>
          <w:rFonts w:eastAsia="Yu Mincho"/>
        </w:rPr>
        <w:t>2010.</w:t>
      </w:r>
    </w:p>
    <w:p w14:paraId="1A1CE66C" w14:textId="77777777" w:rsidR="00080C23" w:rsidRPr="00062A5B" w:rsidRDefault="00080C23" w:rsidP="00080C23"/>
    <w:p w14:paraId="61C07030" w14:textId="77777777" w:rsidR="00080C23" w:rsidRPr="00062A5B" w:rsidRDefault="00080C23" w:rsidP="005E2300">
      <w:pPr>
        <w:pStyle w:val="Default"/>
        <w:rPr>
          <w:b/>
          <w:bCs/>
        </w:rPr>
      </w:pPr>
      <w:r w:rsidRPr="00062A5B">
        <w:rPr>
          <w:rFonts w:hint="eastAsia"/>
          <w:b/>
          <w:bCs/>
        </w:rPr>
        <w:t>3.2 Catch-at-age</w:t>
      </w:r>
    </w:p>
    <w:p w14:paraId="6FC88C52" w14:textId="30CB64E8" w:rsidR="00B27394" w:rsidRDefault="00080C23" w:rsidP="00080C23">
      <w:r w:rsidRPr="00062A5B">
        <w:rPr>
          <w:rFonts w:hint="eastAsia"/>
        </w:rPr>
        <w:lastRenderedPageBreak/>
        <w:t>The catch-at-age is prepared for each Member on quarterly-basis for C</w:t>
      </w:r>
      <w:r w:rsidRPr="00062A5B">
        <w:t>h</w:t>
      </w:r>
      <w:r w:rsidRPr="00062A5B">
        <w:rPr>
          <w:rFonts w:hint="eastAsia"/>
        </w:rPr>
        <w:t xml:space="preserve">ina and Russia. Japanese catch-at-age is prepared for Eastern Japan and Western Japan due to its difference in catch, size, and season in </w:t>
      </w:r>
      <w:r w:rsidRPr="00062A5B">
        <w:t>which</w:t>
      </w:r>
      <w:r w:rsidRPr="00062A5B">
        <w:rPr>
          <w:rFonts w:hint="eastAsia"/>
        </w:rPr>
        <w:t xml:space="preserve"> </w:t>
      </w:r>
      <w:r w:rsidRPr="00062A5B">
        <w:t>the</w:t>
      </w:r>
      <w:r w:rsidRPr="00062A5B">
        <w:rPr>
          <w:rFonts w:hint="eastAsia"/>
        </w:rPr>
        <w:t xml:space="preserve"> border of two regions is located at Mie-Shizuoka prefectural border.</w:t>
      </w:r>
    </w:p>
    <w:p w14:paraId="7B58BAE6" w14:textId="77777777" w:rsidR="00B27394" w:rsidRPr="00B27394" w:rsidRDefault="00B27394" w:rsidP="00080C23"/>
    <w:p w14:paraId="4E72FCD6" w14:textId="77777777" w:rsidR="00080C23" w:rsidRPr="00062A5B" w:rsidRDefault="00080C23" w:rsidP="00080C23">
      <w:r w:rsidRPr="00062A5B">
        <w:rPr>
          <w:rFonts w:hint="eastAsia"/>
        </w:rPr>
        <w:t>The Members provided their quarterly catch-at-length data on calendar year basis as follows:</w:t>
      </w:r>
    </w:p>
    <w:p w14:paraId="2C5A6A2C" w14:textId="604F71A2" w:rsidR="00080C23" w:rsidRPr="00062A5B" w:rsidRDefault="00080C23" w:rsidP="00444C87">
      <w:pPr>
        <w:pStyle w:val="ListParagraph"/>
        <w:numPr>
          <w:ilvl w:val="0"/>
          <w:numId w:val="8"/>
        </w:numPr>
        <w:ind w:leftChars="0"/>
      </w:pPr>
      <w:r w:rsidRPr="00062A5B">
        <w:rPr>
          <w:rFonts w:hint="eastAsia"/>
        </w:rPr>
        <w:t>China, CY2016 to CY202</w:t>
      </w:r>
      <w:r w:rsidR="000941E7" w:rsidRPr="00062A5B">
        <w:rPr>
          <w:rFonts w:hint="eastAsia"/>
        </w:rPr>
        <w:t>4</w:t>
      </w:r>
      <w:r w:rsidRPr="00062A5B">
        <w:rPr>
          <w:rFonts w:hint="eastAsia"/>
        </w:rPr>
        <w:t>/Q</w:t>
      </w:r>
      <w:proofErr w:type="gramStart"/>
      <w:r w:rsidRPr="00062A5B">
        <w:rPr>
          <w:rFonts w:hint="eastAsia"/>
        </w:rPr>
        <w:t>2</w:t>
      </w:r>
      <w:r w:rsidRPr="00062A5B" w:rsidDel="000F590D">
        <w:rPr>
          <w:rFonts w:hint="eastAsia"/>
        </w:rPr>
        <w:t xml:space="preserve"> </w:t>
      </w:r>
      <w:r w:rsidRPr="00062A5B">
        <w:rPr>
          <w:rFonts w:hint="eastAsia"/>
        </w:rPr>
        <w:t>;</w:t>
      </w:r>
      <w:proofErr w:type="gramEnd"/>
    </w:p>
    <w:p w14:paraId="23A7D7F4" w14:textId="62C73D20" w:rsidR="00080C23" w:rsidRPr="00062A5B" w:rsidRDefault="00080C23" w:rsidP="00444C87">
      <w:pPr>
        <w:pStyle w:val="ListParagraph"/>
        <w:numPr>
          <w:ilvl w:val="0"/>
          <w:numId w:val="8"/>
        </w:numPr>
        <w:ind w:leftChars="0"/>
      </w:pPr>
      <w:r w:rsidRPr="00062A5B">
        <w:rPr>
          <w:rFonts w:hint="eastAsia"/>
        </w:rPr>
        <w:t>Eastern and Western Japan, CY2014 to CY202</w:t>
      </w:r>
      <w:r w:rsidR="000941E7" w:rsidRPr="00062A5B">
        <w:rPr>
          <w:rFonts w:hint="eastAsia"/>
        </w:rPr>
        <w:t>4</w:t>
      </w:r>
      <w:r w:rsidRPr="00062A5B">
        <w:rPr>
          <w:rFonts w:hint="eastAsia"/>
        </w:rPr>
        <w:t>/</w:t>
      </w:r>
      <w:proofErr w:type="gramStart"/>
      <w:r w:rsidRPr="00062A5B">
        <w:rPr>
          <w:rFonts w:hint="eastAsia"/>
        </w:rPr>
        <w:t>Q2;</w:t>
      </w:r>
      <w:proofErr w:type="gramEnd"/>
    </w:p>
    <w:p w14:paraId="7914676E" w14:textId="39AB4F53" w:rsidR="00080C23" w:rsidRPr="00062A5B" w:rsidRDefault="00080C23" w:rsidP="00444C87">
      <w:pPr>
        <w:pStyle w:val="ListParagraph"/>
        <w:numPr>
          <w:ilvl w:val="0"/>
          <w:numId w:val="8"/>
        </w:numPr>
        <w:ind w:leftChars="0"/>
      </w:pPr>
      <w:r w:rsidRPr="00062A5B">
        <w:rPr>
          <w:rFonts w:hint="eastAsia"/>
        </w:rPr>
        <w:t>Russia, CY2016</w:t>
      </w:r>
      <w:r w:rsidR="000941E7" w:rsidRPr="00062A5B">
        <w:rPr>
          <w:rFonts w:hint="eastAsia"/>
        </w:rPr>
        <w:t>/Q3</w:t>
      </w:r>
      <w:r w:rsidRPr="00062A5B">
        <w:rPr>
          <w:rFonts w:hint="eastAsia"/>
        </w:rPr>
        <w:t xml:space="preserve"> to </w:t>
      </w:r>
      <w:r w:rsidR="000941E7" w:rsidRPr="00062A5B">
        <w:rPr>
          <w:rFonts w:hint="eastAsia"/>
        </w:rPr>
        <w:t>CY2024/Q2</w:t>
      </w:r>
      <w:r w:rsidRPr="00062A5B">
        <w:rPr>
          <w:rFonts w:hint="eastAsia"/>
        </w:rPr>
        <w:t>.</w:t>
      </w:r>
    </w:p>
    <w:p w14:paraId="1ED0E538" w14:textId="77777777" w:rsidR="00080C23" w:rsidRPr="00062A5B" w:rsidRDefault="00080C23" w:rsidP="00080C23">
      <w:r w:rsidRPr="00062A5B">
        <w:rPr>
          <w:rFonts w:hint="eastAsia"/>
        </w:rPr>
        <w:t>The Members provided their quarterly age-length key (ALK) on calendar year basis as follows:</w:t>
      </w:r>
    </w:p>
    <w:p w14:paraId="4EF64B5E" w14:textId="64602137" w:rsidR="00080C23" w:rsidRPr="00062A5B" w:rsidRDefault="00080C23" w:rsidP="00444C87">
      <w:pPr>
        <w:pStyle w:val="ListParagraph"/>
        <w:numPr>
          <w:ilvl w:val="0"/>
          <w:numId w:val="9"/>
        </w:numPr>
        <w:ind w:leftChars="0"/>
      </w:pPr>
      <w:r w:rsidRPr="00062A5B">
        <w:rPr>
          <w:rFonts w:hint="eastAsia"/>
        </w:rPr>
        <w:t xml:space="preserve">China, CY2018 to </w:t>
      </w:r>
      <w:r w:rsidR="003D76D3" w:rsidRPr="00062A5B">
        <w:rPr>
          <w:rFonts w:hint="eastAsia"/>
        </w:rPr>
        <w:t>CY2024/</w:t>
      </w:r>
      <w:proofErr w:type="gramStart"/>
      <w:r w:rsidR="003D76D3" w:rsidRPr="00062A5B">
        <w:rPr>
          <w:rFonts w:hint="eastAsia"/>
        </w:rPr>
        <w:t>Q2</w:t>
      </w:r>
      <w:r w:rsidRPr="00062A5B">
        <w:rPr>
          <w:rFonts w:hint="eastAsia"/>
        </w:rPr>
        <w:t>;</w:t>
      </w:r>
      <w:proofErr w:type="gramEnd"/>
    </w:p>
    <w:p w14:paraId="59B62D90" w14:textId="7A10CE37" w:rsidR="00080C23" w:rsidRPr="00062A5B" w:rsidRDefault="00080C23" w:rsidP="00444C87">
      <w:pPr>
        <w:pStyle w:val="ListParagraph"/>
        <w:numPr>
          <w:ilvl w:val="0"/>
          <w:numId w:val="9"/>
        </w:numPr>
        <w:ind w:leftChars="0"/>
      </w:pPr>
      <w:r w:rsidRPr="00062A5B">
        <w:rPr>
          <w:rFonts w:hint="eastAsia"/>
        </w:rPr>
        <w:t xml:space="preserve">Eastern and Western Japan, CY2014 to </w:t>
      </w:r>
      <w:r w:rsidR="000941E7" w:rsidRPr="00062A5B">
        <w:rPr>
          <w:rFonts w:hint="eastAsia"/>
        </w:rPr>
        <w:t>CY2024</w:t>
      </w:r>
      <w:r w:rsidRPr="00062A5B">
        <w:rPr>
          <w:rFonts w:hint="eastAsia"/>
        </w:rPr>
        <w:t>/Q2.</w:t>
      </w:r>
    </w:p>
    <w:p w14:paraId="3CFED40A" w14:textId="2BB3BCC8" w:rsidR="00080C23" w:rsidRPr="00062A5B" w:rsidRDefault="00080C23" w:rsidP="00080C23">
      <w:r w:rsidRPr="00062A5B">
        <w:rPr>
          <w:rFonts w:hint="eastAsia"/>
        </w:rPr>
        <w:t>For the catch-at-age prior to CY2014, Japan provided fishing year-based catch-at-age data for FY1970-FY2013 from the Japanese domestic stock assessment (</w:t>
      </w:r>
      <w:r w:rsidRPr="00062A5B">
        <w:t>Yukami et al. 202</w:t>
      </w:r>
      <w:r w:rsidRPr="00062A5B">
        <w:rPr>
          <w:rFonts w:hint="eastAsia"/>
        </w:rPr>
        <w:t>4</w:t>
      </w:r>
      <w:r w:rsidRPr="00062A5B">
        <w:t>)</w:t>
      </w:r>
      <w:r w:rsidRPr="00062A5B">
        <w:rPr>
          <w:rFonts w:hint="eastAsia"/>
        </w:rPr>
        <w:t>. The data contains Russian catch in FY1967-1988 however due to the difficulty of separation into two Members, the catch is incorporated as Japanese catch. For the period of CY2014-2023/Q2, t</w:t>
      </w:r>
      <w:r w:rsidRPr="00062A5B">
        <w:t>h</w:t>
      </w:r>
      <w:r w:rsidRPr="00062A5B">
        <w:rPr>
          <w:rFonts w:hint="eastAsia"/>
        </w:rPr>
        <w:t xml:space="preserve">e TWG CMSA has agreed to calculate catch-at-age based on the catch-at-length data and corresponding ALK data of </w:t>
      </w:r>
      <w:r w:rsidRPr="00062A5B">
        <w:t>each</w:t>
      </w:r>
      <w:r w:rsidRPr="00062A5B">
        <w:rPr>
          <w:rFonts w:hint="eastAsia"/>
        </w:rPr>
        <w:t xml:space="preserve"> quarter and region, which the detailed procedures are described in </w:t>
      </w:r>
      <w:r w:rsidRPr="00062A5B">
        <w:t>Manabe et al. (2024)</w:t>
      </w:r>
      <w:r w:rsidRPr="00062A5B">
        <w:rPr>
          <w:rFonts w:hint="eastAsia"/>
        </w:rPr>
        <w:t>. T</w:t>
      </w:r>
      <w:r w:rsidRPr="00062A5B">
        <w:t>h</w:t>
      </w:r>
      <w:r w:rsidRPr="00062A5B">
        <w:rPr>
          <w:rFonts w:hint="eastAsia"/>
        </w:rPr>
        <w:t xml:space="preserve">e ALK of Russia is substituted by the Eastern Japanese ALK due to the similarity </w:t>
      </w:r>
      <w:proofErr w:type="gramStart"/>
      <w:r w:rsidRPr="00062A5B">
        <w:t>in</w:t>
      </w:r>
      <w:r w:rsidRPr="00062A5B">
        <w:rPr>
          <w:rFonts w:hint="eastAsia"/>
        </w:rPr>
        <w:t xml:space="preserve"> the area of</w:t>
      </w:r>
      <w:proofErr w:type="gramEnd"/>
      <w:r w:rsidRPr="00062A5B">
        <w:rPr>
          <w:rFonts w:hint="eastAsia"/>
        </w:rPr>
        <w:t xml:space="preserve"> </w:t>
      </w:r>
      <w:r w:rsidRPr="00062A5B">
        <w:t>catc</w:t>
      </w:r>
      <w:r w:rsidRPr="00062A5B">
        <w:rPr>
          <w:rFonts w:hint="eastAsia"/>
        </w:rPr>
        <w:t xml:space="preserve">h. </w:t>
      </w:r>
    </w:p>
    <w:p w14:paraId="17195E99" w14:textId="77777777" w:rsidR="00080C23" w:rsidRPr="00062A5B" w:rsidRDefault="00080C23" w:rsidP="00080C23"/>
    <w:p w14:paraId="434EDAB0" w14:textId="77777777" w:rsidR="00080C23" w:rsidRPr="00062A5B" w:rsidRDefault="00080C23" w:rsidP="00080C23">
      <w:r w:rsidRPr="00062A5B">
        <w:rPr>
          <w:rFonts w:hint="eastAsia"/>
        </w:rPr>
        <w:t>F</w:t>
      </w:r>
      <w:r w:rsidRPr="00062A5B">
        <w:t>o</w:t>
      </w:r>
      <w:r w:rsidRPr="00062A5B">
        <w:rPr>
          <w:rFonts w:hint="eastAsia"/>
        </w:rPr>
        <w:t>r the period with missing catch-at-length, the procedures to supplement the data are as follows:</w:t>
      </w:r>
    </w:p>
    <w:p w14:paraId="43287A3D" w14:textId="77777777" w:rsidR="00080C23" w:rsidRPr="00062A5B" w:rsidRDefault="00080C23" w:rsidP="00444C87">
      <w:pPr>
        <w:pStyle w:val="ListParagraph"/>
        <w:numPr>
          <w:ilvl w:val="0"/>
          <w:numId w:val="10"/>
        </w:numPr>
        <w:ind w:leftChars="0"/>
      </w:pPr>
      <w:r w:rsidRPr="00062A5B">
        <w:rPr>
          <w:rFonts w:hint="eastAsia"/>
        </w:rPr>
        <w:t>For C</w:t>
      </w:r>
      <w:r w:rsidRPr="00062A5B">
        <w:t>h</w:t>
      </w:r>
      <w:r w:rsidRPr="00062A5B">
        <w:rPr>
          <w:rFonts w:hint="eastAsia"/>
        </w:rPr>
        <w:t xml:space="preserve">ina CY2015, use mean catch-at-length of China of CY2016-2018 for equivalent </w:t>
      </w:r>
      <w:proofErr w:type="gramStart"/>
      <w:r w:rsidRPr="00062A5B">
        <w:rPr>
          <w:rFonts w:hint="eastAsia"/>
        </w:rPr>
        <w:t>quarter;</w:t>
      </w:r>
      <w:proofErr w:type="gramEnd"/>
    </w:p>
    <w:p w14:paraId="02E64A02" w14:textId="77777777" w:rsidR="00080C23" w:rsidRPr="00062A5B" w:rsidRDefault="00080C23" w:rsidP="00444C87">
      <w:pPr>
        <w:pStyle w:val="ListParagraph"/>
        <w:numPr>
          <w:ilvl w:val="0"/>
          <w:numId w:val="10"/>
        </w:numPr>
        <w:ind w:leftChars="0"/>
      </w:pPr>
      <w:r w:rsidRPr="00062A5B">
        <w:rPr>
          <w:rFonts w:hint="eastAsia"/>
        </w:rPr>
        <w:t xml:space="preserve">For Russia CY2014-2015, use mean catch-at-length of Russia of CY2016-2018 for equivalent </w:t>
      </w:r>
      <w:proofErr w:type="gramStart"/>
      <w:r w:rsidRPr="00062A5B">
        <w:rPr>
          <w:rFonts w:hint="eastAsia"/>
        </w:rPr>
        <w:t>quarter;</w:t>
      </w:r>
      <w:proofErr w:type="gramEnd"/>
    </w:p>
    <w:p w14:paraId="57B1EC04" w14:textId="77777777" w:rsidR="00080C23" w:rsidRPr="00062A5B" w:rsidRDefault="00080C23" w:rsidP="00444C87">
      <w:pPr>
        <w:pStyle w:val="ListParagraph"/>
        <w:numPr>
          <w:ilvl w:val="0"/>
          <w:numId w:val="10"/>
        </w:numPr>
        <w:ind w:leftChars="0"/>
      </w:pPr>
      <w:r w:rsidRPr="00062A5B">
        <w:rPr>
          <w:rFonts w:hint="eastAsia"/>
        </w:rPr>
        <w:t>For Russia CY2022-2023/Q2, use Eastern Japanese catch-at-length of the equivalent quarter/year.</w:t>
      </w:r>
    </w:p>
    <w:p w14:paraId="5FB8459F" w14:textId="0B721360" w:rsidR="00080C23" w:rsidRPr="00062A5B" w:rsidRDefault="00080C23" w:rsidP="00080C23">
      <w:r w:rsidRPr="00062A5B">
        <w:rPr>
          <w:rFonts w:hint="eastAsia"/>
        </w:rPr>
        <w:t>For the period with missing ALK, Eastern Japanese ALK of the equivalent quarter/year is applied to calculate catch-at-</w:t>
      </w:r>
      <w:r w:rsidRPr="00062A5B">
        <w:t>length</w:t>
      </w:r>
      <w:r w:rsidRPr="00062A5B">
        <w:rPr>
          <w:rFonts w:hint="eastAsia"/>
        </w:rPr>
        <w:t>. T</w:t>
      </w:r>
      <w:r w:rsidRPr="00062A5B">
        <w:t>h</w:t>
      </w:r>
      <w:r w:rsidRPr="00062A5B">
        <w:rPr>
          <w:rFonts w:hint="eastAsia"/>
        </w:rPr>
        <w:t xml:space="preserve">e calculated catch-at-length from </w:t>
      </w:r>
      <w:r w:rsidRPr="00062A5B">
        <w:t>eac</w:t>
      </w:r>
      <w:r w:rsidRPr="00062A5B">
        <w:rPr>
          <w:rFonts w:hint="eastAsia"/>
        </w:rPr>
        <w:t>h quarter is converted to fishing year basis by setting the data of age incrementation as July 1st. Ages are subtracted by 1 for the first and second quarters and early caught age 0 fish in those quarters, which are calculated as age -1, are incorporated into the third quarter as age 0. The detailed procedures are described in Manabe et al. (</w:t>
      </w:r>
      <w:r w:rsidR="000C49DD" w:rsidRPr="00062A5B">
        <w:rPr>
          <w:rFonts w:hint="eastAsia"/>
        </w:rPr>
        <w:t>2024, 2025</w:t>
      </w:r>
      <w:r w:rsidRPr="00062A5B">
        <w:rPr>
          <w:rFonts w:hint="eastAsia"/>
        </w:rPr>
        <w:t xml:space="preserve">). </w:t>
      </w:r>
    </w:p>
    <w:p w14:paraId="3B53D262" w14:textId="77777777" w:rsidR="00080C23" w:rsidRPr="00062A5B" w:rsidRDefault="00080C23" w:rsidP="00080C23"/>
    <w:p w14:paraId="19BAC97A" w14:textId="6DBC7F1A" w:rsidR="00080C23" w:rsidRPr="00062A5B" w:rsidRDefault="00080C23" w:rsidP="00080C23">
      <w:r w:rsidRPr="00062A5B">
        <w:rPr>
          <w:rFonts w:hint="eastAsia"/>
        </w:rPr>
        <w:t xml:space="preserve">Through the procedures described above, catch-at-age data had been prepared for the stock </w:t>
      </w:r>
      <w:r w:rsidRPr="00062A5B">
        <w:t>assessment</w:t>
      </w:r>
      <w:r w:rsidRPr="00062A5B">
        <w:rPr>
          <w:rFonts w:hint="eastAsia"/>
        </w:rPr>
        <w:t xml:space="preserve"> (Figure </w:t>
      </w:r>
      <w:r w:rsidR="00220CF2" w:rsidRPr="00062A5B">
        <w:t>4</w:t>
      </w:r>
      <w:r w:rsidRPr="00062A5B">
        <w:rPr>
          <w:rFonts w:hint="eastAsia"/>
        </w:rPr>
        <w:t xml:space="preserve">a). Chub mackerel catch was historically composed mainly of fish younger than age 3. </w:t>
      </w:r>
      <w:r w:rsidRPr="00062A5B">
        <w:t>I</w:t>
      </w:r>
      <w:r w:rsidRPr="00062A5B">
        <w:rPr>
          <w:rFonts w:hint="eastAsia"/>
        </w:rPr>
        <w:t xml:space="preserve">n the periods of FY1970s, FY1980s and late-FY2010s to </w:t>
      </w:r>
      <w:r w:rsidRPr="00062A5B">
        <w:t>beginning</w:t>
      </w:r>
      <w:r w:rsidRPr="00062A5B">
        <w:rPr>
          <w:rFonts w:hint="eastAsia"/>
        </w:rPr>
        <w:t xml:space="preserve"> of FY2020s, the catch of fish older than age 3 was prominent. There were differences in age compositions in catch by year and by member from FY2014 to </w:t>
      </w:r>
      <w:r w:rsidR="00C52031" w:rsidRPr="00062A5B">
        <w:rPr>
          <w:rFonts w:hint="eastAsia"/>
        </w:rPr>
        <w:t xml:space="preserve">FY2023 </w:t>
      </w:r>
      <w:r w:rsidRPr="00062A5B">
        <w:rPr>
          <w:rFonts w:hint="eastAsia"/>
        </w:rPr>
        <w:t>(Fig</w:t>
      </w:r>
      <w:r w:rsidR="00220CF2" w:rsidRPr="00062A5B">
        <w:t>.</w:t>
      </w:r>
      <w:r w:rsidRPr="00062A5B">
        <w:rPr>
          <w:rFonts w:hint="eastAsia"/>
        </w:rPr>
        <w:t xml:space="preserve"> 6). Catches of ages 1 to 3 were prominent </w:t>
      </w:r>
      <w:r w:rsidRPr="00062A5B">
        <w:rPr>
          <w:rFonts w:hint="eastAsia"/>
        </w:rPr>
        <w:lastRenderedPageBreak/>
        <w:t xml:space="preserve">in FY2014 to FY2016, respectively. In addition, dominant age classes of </w:t>
      </w:r>
      <w:r w:rsidRPr="00062A5B">
        <w:t>c</w:t>
      </w:r>
      <w:r w:rsidRPr="00062A5B">
        <w:rPr>
          <w:rFonts w:hint="eastAsia"/>
        </w:rPr>
        <w:t xml:space="preserve">atch were </w:t>
      </w:r>
      <w:r w:rsidRPr="00062A5B">
        <w:t>different</w:t>
      </w:r>
      <w:r w:rsidRPr="00062A5B">
        <w:rPr>
          <w:rFonts w:hint="eastAsia"/>
        </w:rPr>
        <w:t xml:space="preserve"> among China and Japan.</w:t>
      </w:r>
    </w:p>
    <w:p w14:paraId="2DD018ED" w14:textId="77777777" w:rsidR="00080C23" w:rsidRPr="00062A5B" w:rsidRDefault="00080C23" w:rsidP="00080C23"/>
    <w:p w14:paraId="2358FA24" w14:textId="77777777" w:rsidR="00080C23" w:rsidRPr="00062A5B" w:rsidRDefault="00080C23" w:rsidP="005E2300">
      <w:pPr>
        <w:pStyle w:val="Default"/>
        <w:rPr>
          <w:b/>
          <w:bCs/>
        </w:rPr>
      </w:pPr>
      <w:r w:rsidRPr="00062A5B">
        <w:rPr>
          <w:b/>
          <w:bCs/>
        </w:rPr>
        <w:t>3.3 Weight-at-age</w:t>
      </w:r>
    </w:p>
    <w:p w14:paraId="2780F9D7" w14:textId="77777777" w:rsidR="00080C23" w:rsidRPr="00062A5B" w:rsidRDefault="00080C23" w:rsidP="00080C23">
      <w:r w:rsidRPr="00062A5B">
        <w:rPr>
          <w:rFonts w:hint="eastAsia"/>
        </w:rPr>
        <w:t xml:space="preserve">The Members provided their quarterly weight-at-age data on </w:t>
      </w:r>
      <w:proofErr w:type="gramStart"/>
      <w:r w:rsidRPr="00062A5B">
        <w:rPr>
          <w:rFonts w:hint="eastAsia"/>
        </w:rPr>
        <w:t>calendar year</w:t>
      </w:r>
      <w:proofErr w:type="gramEnd"/>
      <w:r w:rsidRPr="00062A5B">
        <w:rPr>
          <w:rFonts w:hint="eastAsia"/>
        </w:rPr>
        <w:t xml:space="preserve"> basis as follows:</w:t>
      </w:r>
    </w:p>
    <w:p w14:paraId="19FD80E1" w14:textId="77777777" w:rsidR="00080C23" w:rsidRPr="00062A5B" w:rsidRDefault="00080C23" w:rsidP="00444C87">
      <w:pPr>
        <w:pStyle w:val="ListParagraph"/>
        <w:numPr>
          <w:ilvl w:val="0"/>
          <w:numId w:val="7"/>
        </w:numPr>
        <w:ind w:leftChars="0"/>
      </w:pPr>
      <w:r w:rsidRPr="00062A5B">
        <w:rPr>
          <w:rFonts w:hint="eastAsia"/>
        </w:rPr>
        <w:t>China, CY2018 to CY2023/</w:t>
      </w:r>
      <w:proofErr w:type="gramStart"/>
      <w:r w:rsidRPr="00062A5B">
        <w:rPr>
          <w:rFonts w:hint="eastAsia"/>
        </w:rPr>
        <w:t>Q2;</w:t>
      </w:r>
      <w:proofErr w:type="gramEnd"/>
    </w:p>
    <w:p w14:paraId="2D45EE10" w14:textId="77777777" w:rsidR="00080C23" w:rsidRPr="00062A5B" w:rsidRDefault="00080C23" w:rsidP="00444C87">
      <w:pPr>
        <w:pStyle w:val="ListParagraph"/>
        <w:numPr>
          <w:ilvl w:val="0"/>
          <w:numId w:val="7"/>
        </w:numPr>
        <w:ind w:leftChars="0"/>
      </w:pPr>
      <w:r w:rsidRPr="00062A5B">
        <w:rPr>
          <w:rFonts w:hint="eastAsia"/>
        </w:rPr>
        <w:t xml:space="preserve">Eastern </w:t>
      </w:r>
      <w:r w:rsidRPr="00062A5B">
        <w:t>and</w:t>
      </w:r>
      <w:r w:rsidRPr="00062A5B">
        <w:rPr>
          <w:rFonts w:hint="eastAsia"/>
        </w:rPr>
        <w:t xml:space="preserve"> Western Japan, CY2014 to CY2023/</w:t>
      </w:r>
      <w:proofErr w:type="gramStart"/>
      <w:r w:rsidRPr="00062A5B">
        <w:rPr>
          <w:rFonts w:hint="eastAsia"/>
        </w:rPr>
        <w:t>Q2;</w:t>
      </w:r>
      <w:proofErr w:type="gramEnd"/>
    </w:p>
    <w:p w14:paraId="6ECAA9BC" w14:textId="77777777" w:rsidR="00080C23" w:rsidRPr="00062A5B" w:rsidRDefault="00080C23" w:rsidP="00444C87">
      <w:pPr>
        <w:pStyle w:val="ListParagraph"/>
        <w:numPr>
          <w:ilvl w:val="0"/>
          <w:numId w:val="7"/>
        </w:numPr>
        <w:ind w:leftChars="0"/>
      </w:pPr>
      <w:r w:rsidRPr="00062A5B">
        <w:rPr>
          <w:rFonts w:hint="eastAsia"/>
        </w:rPr>
        <w:t>Russia, CY2016 to CY2022.</w:t>
      </w:r>
    </w:p>
    <w:p w14:paraId="6FDE8DE6" w14:textId="461447A6" w:rsidR="00080C23" w:rsidRPr="00062A5B" w:rsidRDefault="00080C23" w:rsidP="00080C23">
      <w:proofErr w:type="gramStart"/>
      <w:r w:rsidRPr="00062A5B">
        <w:t>The TWG</w:t>
      </w:r>
      <w:proofErr w:type="gramEnd"/>
      <w:r w:rsidRPr="00062A5B">
        <w:t xml:space="preserve"> CMSA has agreed to calculate a single weight value for each age to convert stock number into biomass (</w:t>
      </w:r>
      <w:r w:rsidR="00F37930" w:rsidRPr="00062A5B">
        <w:rPr>
          <w:rFonts w:hint="eastAsia"/>
        </w:rPr>
        <w:t>TWG CMSA,</w:t>
      </w:r>
      <w:r w:rsidRPr="00062A5B">
        <w:t xml:space="preserve"> 2024). </w:t>
      </w:r>
      <w:r w:rsidRPr="00062A5B">
        <w:rPr>
          <w:rFonts w:hint="eastAsia"/>
        </w:rPr>
        <w:t xml:space="preserve">The single weight-at-age were calculated through the </w:t>
      </w:r>
      <w:r w:rsidRPr="00062A5B">
        <w:t>following</w:t>
      </w:r>
      <w:r w:rsidRPr="00062A5B">
        <w:rPr>
          <w:rFonts w:hint="eastAsia"/>
        </w:rPr>
        <w:t xml:space="preserve"> procedure, as described in Manabe et al. (2024</w:t>
      </w:r>
      <w:r w:rsidR="002C6AE8" w:rsidRPr="00062A5B">
        <w:rPr>
          <w:rFonts w:hint="eastAsia"/>
        </w:rPr>
        <w:t>, 2025</w:t>
      </w:r>
      <w:r w:rsidRPr="00062A5B">
        <w:rPr>
          <w:rFonts w:hint="eastAsia"/>
        </w:rPr>
        <w:t>). T</w:t>
      </w:r>
      <w:r w:rsidRPr="00062A5B">
        <w:t xml:space="preserve">he proportion of catch number for each quarter is calculated for four regions: China, Eastern Japan, Western Japan, and Russia, using the following equation, where </w:t>
      </w:r>
      <w:r w:rsidRPr="00062A5B">
        <w:rPr>
          <w:i/>
          <w:iCs/>
        </w:rPr>
        <w:t>P</w:t>
      </w:r>
      <w:r w:rsidRPr="00062A5B">
        <w:t xml:space="preserve"> is proportion of catch number, </w:t>
      </w:r>
      <w:proofErr w:type="spellStart"/>
      <w:proofErr w:type="gramStart"/>
      <w:r w:rsidRPr="00062A5B">
        <w:rPr>
          <w:i/>
          <w:iCs/>
        </w:rPr>
        <w:t>Na,t</w:t>
      </w:r>
      <w:proofErr w:type="gramEnd"/>
      <w:r w:rsidRPr="00062A5B">
        <w:rPr>
          <w:i/>
          <w:iCs/>
        </w:rPr>
        <w:t>,r</w:t>
      </w:r>
      <w:proofErr w:type="spellEnd"/>
      <w:r w:rsidRPr="00062A5B">
        <w:t xml:space="preserve"> represents the catch number of age </w:t>
      </w:r>
      <w:r w:rsidRPr="00062A5B">
        <w:rPr>
          <w:i/>
          <w:iCs/>
        </w:rPr>
        <w:t>a</w:t>
      </w:r>
      <w:r w:rsidRPr="00062A5B">
        <w:t xml:space="preserve"> </w:t>
      </w:r>
      <w:proofErr w:type="spellStart"/>
      <w:r w:rsidRPr="00062A5B">
        <w:t>at</w:t>
      </w:r>
      <w:proofErr w:type="spellEnd"/>
      <w:r w:rsidRPr="00062A5B">
        <w:t xml:space="preserve"> year </w:t>
      </w:r>
      <w:r w:rsidRPr="00062A5B">
        <w:rPr>
          <w:i/>
          <w:iCs/>
        </w:rPr>
        <w:t>t</w:t>
      </w:r>
      <w:r w:rsidRPr="00062A5B">
        <w:t xml:space="preserve">, and region </w:t>
      </w:r>
      <w:r w:rsidRPr="00062A5B">
        <w:rPr>
          <w:i/>
          <w:iCs/>
        </w:rPr>
        <w:t>r</w:t>
      </w:r>
      <w:r w:rsidRPr="00062A5B">
        <w: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23"/>
        <w:gridCol w:w="4723"/>
      </w:tblGrid>
      <w:tr w:rsidR="00215D49" w:rsidRPr="00062A5B" w14:paraId="26C2CE23" w14:textId="77777777" w:rsidTr="00215D49">
        <w:tc>
          <w:tcPr>
            <w:tcW w:w="4723" w:type="dxa"/>
          </w:tcPr>
          <w:p w14:paraId="77157655" w14:textId="22CB494E" w:rsidR="00215D49" w:rsidRPr="00062A5B" w:rsidRDefault="00E8160B" w:rsidP="00215D49">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a</m:t>
                    </m:r>
                    <m:r>
                      <w:rPr>
                        <w:rFonts w:ascii="Cambria Math" w:hAnsi="Cambria Math"/>
                      </w:rPr>
                      <m:t>,</m:t>
                    </m:r>
                    <m:r>
                      <w:rPr>
                        <w:rFonts w:ascii="Cambria Math" w:hAnsi="Cambria Math"/>
                      </w:rPr>
                      <m:t>t</m:t>
                    </m:r>
                    <m:r>
                      <w:rPr>
                        <w:rFonts w:ascii="Cambria Math" w:hAnsi="Cambria Math"/>
                      </w:rPr>
                      <m:t xml:space="preserve">, </m:t>
                    </m:r>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a</m:t>
                        </m:r>
                        <m:r>
                          <w:rPr>
                            <w:rFonts w:ascii="Cambria Math" w:hAnsi="Cambria Math"/>
                          </w:rPr>
                          <m:t>,</m:t>
                        </m:r>
                        <m:r>
                          <w:rPr>
                            <w:rFonts w:ascii="Cambria Math" w:hAnsi="Cambria Math"/>
                          </w:rPr>
                          <m:t>t</m:t>
                        </m:r>
                        <m:r>
                          <w:rPr>
                            <w:rFonts w:ascii="Cambria Math" w:hAnsi="Cambria Math"/>
                          </w:rPr>
                          <m:t>,</m:t>
                        </m:r>
                        <m:r>
                          <w:rPr>
                            <w:rFonts w:ascii="Cambria Math" w:hAnsi="Cambria Math"/>
                          </w:rPr>
                          <m:t>r</m:t>
                        </m:r>
                      </m:sub>
                    </m:sSub>
                  </m:num>
                  <m:den>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N</m:t>
                            </m:r>
                          </m:e>
                          <m:sub>
                            <m:r>
                              <w:rPr>
                                <w:rFonts w:ascii="Cambria Math" w:hAnsi="Cambria Math"/>
                              </w:rPr>
                              <m:t>a</m:t>
                            </m:r>
                            <m:r>
                              <w:rPr>
                                <w:rFonts w:ascii="Cambria Math" w:hAnsi="Cambria Math"/>
                              </w:rPr>
                              <m:t>,</m:t>
                            </m:r>
                            <m:r>
                              <w:rPr>
                                <w:rFonts w:ascii="Cambria Math" w:hAnsi="Cambria Math"/>
                              </w:rPr>
                              <m:t>t</m:t>
                            </m:r>
                            <m:r>
                              <w:rPr>
                                <w:rFonts w:ascii="Cambria Math" w:hAnsi="Cambria Math"/>
                              </w:rPr>
                              <m:t>,</m:t>
                            </m:r>
                            <m:r>
                              <w:rPr>
                                <w:rFonts w:ascii="Cambria Math" w:hAnsi="Cambria Math"/>
                              </w:rPr>
                              <m:t>r</m:t>
                            </m:r>
                          </m:sub>
                        </m:sSub>
                      </m:e>
                    </m:nary>
                  </m:den>
                </m:f>
              </m:oMath>
            </m:oMathPara>
          </w:p>
        </w:tc>
        <w:tc>
          <w:tcPr>
            <w:tcW w:w="4723" w:type="dxa"/>
          </w:tcPr>
          <w:p w14:paraId="0D699697" w14:textId="62833903" w:rsidR="00215D49" w:rsidRPr="00062A5B" w:rsidRDefault="00215D49" w:rsidP="00215D49">
            <w:pPr>
              <w:jc w:val="right"/>
            </w:pPr>
            <w:r w:rsidRPr="00062A5B">
              <w:t>(1)</w:t>
            </w:r>
          </w:p>
        </w:tc>
      </w:tr>
    </w:tbl>
    <w:p w14:paraId="5E4F4F91" w14:textId="4571F190" w:rsidR="00080C23" w:rsidRPr="00062A5B" w:rsidRDefault="00080C23" w:rsidP="00080C23">
      <w:r w:rsidRPr="00062A5B">
        <w:t>The yearly catch number ratio for each region is then averaged between FY2014-</w:t>
      </w:r>
      <w:r w:rsidR="00C52031" w:rsidRPr="00062A5B">
        <w:t>202</w:t>
      </w:r>
      <w:r w:rsidR="00C52031" w:rsidRPr="00062A5B">
        <w:rPr>
          <w:rFonts w:hint="eastAsia"/>
        </w:rPr>
        <w:t>3</w:t>
      </w:r>
      <w:r w:rsidR="00C52031" w:rsidRPr="00062A5B">
        <w:t xml:space="preserve"> </w:t>
      </w:r>
      <w:r w:rsidRPr="00062A5B">
        <w:t>to calculate the constant ratio of catch number across the members.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23"/>
        <w:gridCol w:w="4723"/>
      </w:tblGrid>
      <w:tr w:rsidR="00215D49" w:rsidRPr="00062A5B" w14:paraId="61799C37" w14:textId="77777777" w:rsidTr="00215D49">
        <w:tc>
          <w:tcPr>
            <w:tcW w:w="4723" w:type="dxa"/>
          </w:tcPr>
          <w:p w14:paraId="2D3639C8" w14:textId="4A0DEAAA" w:rsidR="00215D49" w:rsidRPr="00062A5B" w:rsidRDefault="00E8160B" w:rsidP="00215D49">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a</m:t>
                    </m:r>
                    <m:r>
                      <w:rPr>
                        <w:rFonts w:ascii="Cambria Math" w:hAnsi="Cambria Math"/>
                      </w:rPr>
                      <m:t>,</m:t>
                    </m:r>
                    <m:r>
                      <w:rPr>
                        <w:rFonts w:ascii="Cambria Math" w:hAnsi="Cambria Math"/>
                      </w:rPr>
                      <m:t>r</m:t>
                    </m:r>
                  </m:sub>
                </m:sSub>
                <m:r>
                  <w:rPr>
                    <w:rFonts w:ascii="Cambria Math" w:hAnsi="Cambria Math"/>
                  </w:rPr>
                  <m:t>=</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t</m:t>
                        </m:r>
                        <m:r>
                          <w:rPr>
                            <w:rFonts w:ascii="Cambria Math" w:hAnsi="Cambria Math"/>
                          </w:rPr>
                          <m:t>= 2014</m:t>
                        </m:r>
                      </m:sub>
                      <m:sup>
                        <m:r>
                          <w:rPr>
                            <w:rFonts w:ascii="Cambria Math" w:hAnsi="Cambria Math"/>
                          </w:rPr>
                          <m:t>2023</m:t>
                        </m:r>
                      </m:sup>
                      <m:e>
                        <m:sSub>
                          <m:sSubPr>
                            <m:ctrlPr>
                              <w:rPr>
                                <w:rFonts w:ascii="Cambria Math" w:hAnsi="Cambria Math"/>
                                <w:i/>
                              </w:rPr>
                            </m:ctrlPr>
                          </m:sSubPr>
                          <m:e>
                            <m:r>
                              <w:rPr>
                                <w:rFonts w:ascii="Cambria Math" w:hAnsi="Cambria Math"/>
                              </w:rPr>
                              <m:t>P</m:t>
                            </m:r>
                          </m:e>
                          <m:sub>
                            <m:r>
                              <w:rPr>
                                <w:rFonts w:ascii="Cambria Math" w:hAnsi="Cambria Math"/>
                              </w:rPr>
                              <m:t>a</m:t>
                            </m:r>
                            <m:r>
                              <w:rPr>
                                <w:rFonts w:ascii="Cambria Math" w:hAnsi="Cambria Math"/>
                              </w:rPr>
                              <m:t>,</m:t>
                            </m:r>
                            <m:r>
                              <w:rPr>
                                <w:rFonts w:ascii="Cambria Math" w:hAnsi="Cambria Math"/>
                              </w:rPr>
                              <m:t>t</m:t>
                            </m:r>
                            <m:r>
                              <w:rPr>
                                <w:rFonts w:ascii="Cambria Math" w:hAnsi="Cambria Math"/>
                              </w:rPr>
                              <m:t>,</m:t>
                            </m:r>
                            <m:r>
                              <w:rPr>
                                <w:rFonts w:ascii="Cambria Math" w:hAnsi="Cambria Math"/>
                              </w:rPr>
                              <m:t>r</m:t>
                            </m:r>
                          </m:sub>
                        </m:sSub>
                      </m:e>
                    </m:nary>
                  </m:num>
                  <m:den>
                    <m:r>
                      <w:rPr>
                        <w:rFonts w:ascii="Cambria Math" w:hAnsi="Cambria Math"/>
                      </w:rPr>
                      <m:t>10</m:t>
                    </m:r>
                  </m:den>
                </m:f>
              </m:oMath>
            </m:oMathPara>
          </w:p>
        </w:tc>
        <w:tc>
          <w:tcPr>
            <w:tcW w:w="4723" w:type="dxa"/>
          </w:tcPr>
          <w:p w14:paraId="145379F0" w14:textId="682C9F0F" w:rsidR="00215D49" w:rsidRPr="00062A5B" w:rsidRDefault="00215D49" w:rsidP="00E62A89">
            <w:pPr>
              <w:jc w:val="right"/>
            </w:pPr>
            <w:r w:rsidRPr="00062A5B">
              <w:t>(2)</w:t>
            </w:r>
          </w:p>
        </w:tc>
      </w:tr>
    </w:tbl>
    <w:p w14:paraId="24FDF095" w14:textId="77777777" w:rsidR="00080C23" w:rsidRPr="00062A5B" w:rsidRDefault="00080C23" w:rsidP="00080C23">
      <w:r w:rsidRPr="00062A5B">
        <w:t xml:space="preserve">The weighted mean of weight </w:t>
      </w:r>
      <w:r w:rsidRPr="00062A5B">
        <w:rPr>
          <w:i/>
          <w:iCs/>
        </w:rPr>
        <w:t>W</w:t>
      </w:r>
      <w:r w:rsidRPr="00062A5B">
        <w:t xml:space="preserve"> at age </w:t>
      </w:r>
      <w:r w:rsidRPr="00062A5B">
        <w:rPr>
          <w:i/>
          <w:iCs/>
        </w:rPr>
        <w:t>a</w:t>
      </w:r>
      <w:r w:rsidRPr="00062A5B">
        <w:t xml:space="preserve"> </w:t>
      </w:r>
      <w:proofErr w:type="spellStart"/>
      <w:r w:rsidRPr="00062A5B">
        <w:t>at</w:t>
      </w:r>
      <w:proofErr w:type="spellEnd"/>
      <w:r w:rsidRPr="00062A5B">
        <w:t xml:space="preserve"> quarter </w:t>
      </w:r>
      <w:r w:rsidRPr="00062A5B">
        <w:rPr>
          <w:i/>
          <w:iCs/>
        </w:rPr>
        <w:t>q</w:t>
      </w:r>
      <w:r w:rsidRPr="00062A5B">
        <w:t xml:space="preserve"> of year </w:t>
      </w:r>
      <w:r w:rsidRPr="00062A5B">
        <w:rPr>
          <w:i/>
          <w:iCs/>
        </w:rPr>
        <w:t>t</w:t>
      </w:r>
      <w:r w:rsidRPr="00062A5B">
        <w:t xml:space="preserve"> is then calculated as: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195"/>
        <w:gridCol w:w="2251"/>
      </w:tblGrid>
      <w:tr w:rsidR="00215D49" w:rsidRPr="00062A5B" w14:paraId="520B872B" w14:textId="77777777" w:rsidTr="00215D49">
        <w:tc>
          <w:tcPr>
            <w:tcW w:w="7195" w:type="dxa"/>
          </w:tcPr>
          <w:p w14:paraId="270EF985" w14:textId="7DF3548A" w:rsidR="00215D49" w:rsidRPr="00062A5B" w:rsidRDefault="00E8160B" w:rsidP="00DF1D50">
            <m:oMath>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hAnsi="Cambria Math"/>
                    </w:rPr>
                    <m:t>,</m:t>
                  </m:r>
                  <m:r>
                    <w:rPr>
                      <w:rFonts w:ascii="Cambria Math" w:hAnsi="Cambria Math"/>
                    </w:rPr>
                    <m:t>q</m:t>
                  </m:r>
                  <m:r>
                    <w:rPr>
                      <w:rFonts w:ascii="Cambria Math" w:hAnsi="Cambria Math"/>
                    </w:rPr>
                    <m:t>,</m:t>
                  </m:r>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c</m:t>
                  </m:r>
                  <m:r>
                    <w:rPr>
                      <w:rFonts w:ascii="Cambria Math" w:hAnsi="Cambria Math"/>
                    </w:rPr>
                    <m:t>h</m:t>
                  </m:r>
                  <m:r>
                    <w:rPr>
                      <w:rFonts w:ascii="Cambria Math" w:hAnsi="Cambria Math"/>
                    </w:rPr>
                    <m:t>ina</m:t>
                  </m:r>
                </m:sub>
              </m:sSub>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hAnsi="Cambria Math"/>
                    </w:rPr>
                    <m:t>,</m:t>
                  </m:r>
                  <m:r>
                    <w:rPr>
                      <w:rFonts w:ascii="Cambria Math" w:hAnsi="Cambria Math"/>
                    </w:rPr>
                    <m:t>q</m:t>
                  </m:r>
                  <m:r>
                    <w:rPr>
                      <w:rFonts w:ascii="Cambria Math" w:hAnsi="Cambria Math"/>
                    </w:rPr>
                    <m:t>,</m:t>
                  </m:r>
                  <m:r>
                    <w:rPr>
                      <w:rFonts w:ascii="Cambria Math" w:hAnsi="Cambria Math"/>
                    </w:rPr>
                    <m:t>t</m:t>
                  </m:r>
                  <m:r>
                    <w:rPr>
                      <w:rFonts w:ascii="Cambria Math" w:hAnsi="Cambria Math"/>
                    </w:rPr>
                    <m:t>,</m:t>
                  </m:r>
                  <m:r>
                    <w:rPr>
                      <w:rFonts w:ascii="Cambria Math" w:hAnsi="Cambria Math"/>
                    </w:rPr>
                    <m:t>c</m:t>
                  </m:r>
                  <m:r>
                    <w:rPr>
                      <w:rFonts w:ascii="Cambria Math" w:hAnsi="Cambria Math"/>
                    </w:rPr>
                    <m:t>h</m:t>
                  </m:r>
                  <m:r>
                    <w:rPr>
                      <w:rFonts w:ascii="Cambria Math" w:hAnsi="Cambria Math"/>
                    </w:rPr>
                    <m:t>ina</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japan</m:t>
                  </m:r>
                </m:sub>
              </m:sSub>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hAnsi="Cambria Math"/>
                    </w:rPr>
                    <m:t>,</m:t>
                  </m:r>
                  <m:r>
                    <w:rPr>
                      <w:rFonts w:ascii="Cambria Math" w:hAnsi="Cambria Math"/>
                    </w:rPr>
                    <m:t>q</m:t>
                  </m:r>
                  <m:r>
                    <w:rPr>
                      <w:rFonts w:ascii="Cambria Math" w:hAnsi="Cambria Math"/>
                    </w:rPr>
                    <m:t>,</m:t>
                  </m:r>
                  <m:r>
                    <w:rPr>
                      <w:rFonts w:ascii="Cambria Math" w:hAnsi="Cambria Math"/>
                    </w:rPr>
                    <m:t>t</m:t>
                  </m:r>
                  <m:r>
                    <w:rPr>
                      <w:rFonts w:ascii="Cambria Math" w:hAnsi="Cambria Math"/>
                    </w:rPr>
                    <m:t>,</m:t>
                  </m:r>
                  <m:r>
                    <w:rPr>
                      <w:rFonts w:ascii="Cambria Math" w:hAnsi="Cambria Math"/>
                    </w:rPr>
                    <m:t>japan</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russia</m:t>
                  </m:r>
                </m:sub>
              </m:sSub>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hAnsi="Cambria Math"/>
                    </w:rPr>
                    <m:t>,</m:t>
                  </m:r>
                  <m:r>
                    <w:rPr>
                      <w:rFonts w:ascii="Cambria Math" w:hAnsi="Cambria Math"/>
                    </w:rPr>
                    <m:t>q</m:t>
                  </m:r>
                  <m:r>
                    <w:rPr>
                      <w:rFonts w:ascii="Cambria Math" w:hAnsi="Cambria Math"/>
                    </w:rPr>
                    <m:t>,</m:t>
                  </m:r>
                  <m:r>
                    <w:rPr>
                      <w:rFonts w:ascii="Cambria Math" w:hAnsi="Cambria Math"/>
                    </w:rPr>
                    <m:t>t</m:t>
                  </m:r>
                  <m:r>
                    <w:rPr>
                      <w:rFonts w:ascii="Cambria Math" w:hAnsi="Cambria Math"/>
                    </w:rPr>
                    <m:t>,</m:t>
                  </m:r>
                  <m:r>
                    <w:rPr>
                      <w:rFonts w:ascii="Cambria Math" w:hAnsi="Cambria Math"/>
                    </w:rPr>
                    <m:t>russia</m:t>
                  </m:r>
                </m:sub>
              </m:sSub>
            </m:oMath>
            <w:r w:rsidR="00DF1D50">
              <w:rPr>
                <w:rFonts w:hint="eastAsia"/>
              </w:rPr>
              <w:t xml:space="preserve">　</w:t>
            </w:r>
          </w:p>
        </w:tc>
        <w:tc>
          <w:tcPr>
            <w:tcW w:w="2251" w:type="dxa"/>
          </w:tcPr>
          <w:p w14:paraId="04873511" w14:textId="7862882B" w:rsidR="00215D49" w:rsidRPr="00062A5B" w:rsidRDefault="00215D49" w:rsidP="00E62A89">
            <w:pPr>
              <w:jc w:val="right"/>
            </w:pPr>
            <w:r w:rsidRPr="00062A5B">
              <w:t>(3)</w:t>
            </w:r>
          </w:p>
        </w:tc>
      </w:tr>
    </w:tbl>
    <w:p w14:paraId="416A509B" w14:textId="77777777" w:rsidR="00080C23" w:rsidRPr="00062A5B" w:rsidRDefault="00080C23" w:rsidP="00080C23">
      <w:r w:rsidRPr="00062A5B">
        <w:t xml:space="preserve">The quarterly weight-at-age within a single fishing year </w:t>
      </w:r>
      <w:r w:rsidRPr="00062A5B">
        <w:rPr>
          <w:rFonts w:hint="eastAsia"/>
        </w:rPr>
        <w:t>is</w:t>
      </w:r>
      <w:r w:rsidRPr="00062A5B">
        <w:t xml:space="preserve"> </w:t>
      </w:r>
      <w:proofErr w:type="gramStart"/>
      <w:r w:rsidRPr="00062A5B">
        <w:t>taken</w:t>
      </w:r>
      <w:proofErr w:type="gramEnd"/>
      <w:r w:rsidRPr="00062A5B">
        <w:t xml:space="preserve"> an arithmetic </w:t>
      </w:r>
      <w:proofErr w:type="gramStart"/>
      <w:r w:rsidRPr="00062A5B">
        <w:t>mean</w:t>
      </w:r>
      <w:proofErr w:type="gramEnd"/>
      <w:r w:rsidRPr="00062A5B">
        <w:t xml:space="preserve"> to calculate the annual weight-at-age, which </w:t>
      </w:r>
      <w:r w:rsidRPr="00062A5B">
        <w:rPr>
          <w:rFonts w:hint="eastAsia"/>
        </w:rPr>
        <w:t>is</w:t>
      </w:r>
      <w:r w:rsidRPr="00062A5B">
        <w:t xml:space="preserve"> used for the stock assessment.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195"/>
        <w:gridCol w:w="2251"/>
      </w:tblGrid>
      <w:tr w:rsidR="00215D49" w:rsidRPr="00062A5B" w14:paraId="03320938" w14:textId="77777777" w:rsidTr="00E62A89">
        <w:tc>
          <w:tcPr>
            <w:tcW w:w="7195" w:type="dxa"/>
          </w:tcPr>
          <w:p w14:paraId="67B435CF" w14:textId="05EAF01A" w:rsidR="00215D49" w:rsidRPr="00062A5B" w:rsidRDefault="00E8160B" w:rsidP="00E62A89">
            <m:oMathPara>
              <m:oMath>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hAnsi="Cambria Math"/>
                      </w:rPr>
                      <m:t>,</m:t>
                    </m:r>
                    <m:r>
                      <w:rPr>
                        <w:rFonts w:ascii="Cambria Math" w:hAnsi="Cambria Math"/>
                      </w:rPr>
                      <m:t>t</m:t>
                    </m:r>
                  </m:sub>
                </m:sSub>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W</m:t>
                            </m:r>
                          </m:e>
                          <m:sub>
                            <m:r>
                              <w:rPr>
                                <w:rFonts w:ascii="Cambria Math" w:hAnsi="Cambria Math"/>
                              </w:rPr>
                              <m:t>a</m:t>
                            </m:r>
                            <m:r>
                              <w:rPr>
                                <w:rFonts w:ascii="Cambria Math" w:hAnsi="Cambria Math"/>
                              </w:rPr>
                              <m:t>,</m:t>
                            </m:r>
                            <m:r>
                              <w:rPr>
                                <w:rFonts w:ascii="Cambria Math" w:hAnsi="Cambria Math"/>
                              </w:rPr>
                              <m:t>q</m:t>
                            </m:r>
                            <m:r>
                              <w:rPr>
                                <w:rFonts w:ascii="Cambria Math" w:hAnsi="Cambria Math"/>
                              </w:rPr>
                              <m:t>,</m:t>
                            </m:r>
                            <m:r>
                              <w:rPr>
                                <w:rFonts w:ascii="Cambria Math" w:hAnsi="Cambria Math"/>
                              </w:rPr>
                              <m:t>t</m:t>
                            </m:r>
                          </m:sub>
                        </m:sSub>
                      </m:e>
                    </m:nary>
                  </m:num>
                  <m:den>
                    <m:r>
                      <w:rPr>
                        <w:rFonts w:ascii="Cambria Math" w:hAnsi="Cambria Math"/>
                      </w:rPr>
                      <m:t>4</m:t>
                    </m:r>
                  </m:den>
                </m:f>
              </m:oMath>
            </m:oMathPara>
          </w:p>
        </w:tc>
        <w:tc>
          <w:tcPr>
            <w:tcW w:w="2251" w:type="dxa"/>
          </w:tcPr>
          <w:p w14:paraId="07813745" w14:textId="07B0A7AD" w:rsidR="00215D49" w:rsidRPr="00062A5B" w:rsidRDefault="00215D49" w:rsidP="00E62A89">
            <w:pPr>
              <w:jc w:val="right"/>
            </w:pPr>
            <w:r w:rsidRPr="00062A5B">
              <w:t>(4)</w:t>
            </w:r>
          </w:p>
        </w:tc>
      </w:tr>
    </w:tbl>
    <w:p w14:paraId="5E019CB4" w14:textId="480DB0C8" w:rsidR="00080C23" w:rsidRPr="00062A5B" w:rsidRDefault="00080C23" w:rsidP="00080C23">
      <w:r w:rsidRPr="00062A5B">
        <w:rPr>
          <w:rFonts w:hint="eastAsia"/>
        </w:rPr>
        <w:t xml:space="preserve">Through this procedure, annual weight-at-age were calculated for FY2014 to </w:t>
      </w:r>
      <w:r w:rsidR="00F253DC" w:rsidRPr="00062A5B">
        <w:rPr>
          <w:rFonts w:hint="eastAsia"/>
        </w:rPr>
        <w:t xml:space="preserve">FY2023 </w:t>
      </w:r>
      <w:r w:rsidRPr="00062A5B">
        <w:rPr>
          <w:rFonts w:hint="eastAsia"/>
        </w:rPr>
        <w:t>(</w:t>
      </w:r>
      <w:r w:rsidRPr="00062A5B">
        <w:t>Fig</w:t>
      </w:r>
      <w:r w:rsidR="00D07901" w:rsidRPr="00062A5B">
        <w:t>.</w:t>
      </w:r>
      <w:r w:rsidRPr="00062A5B">
        <w:t xml:space="preserve"> </w:t>
      </w:r>
      <w:r w:rsidR="00220CF2" w:rsidRPr="00062A5B">
        <w:t>4</w:t>
      </w:r>
      <w:r w:rsidRPr="00062A5B">
        <w:rPr>
          <w:rFonts w:hint="eastAsia"/>
        </w:rPr>
        <w:t xml:space="preserve">b). </w:t>
      </w:r>
      <w:r w:rsidRPr="00062A5B">
        <w:t>Since the weight-at-age prior to FY2014 was not reported by other members, the weight-at-age of CM in FY1970</w:t>
      </w:r>
      <w:r w:rsidRPr="00062A5B">
        <w:rPr>
          <w:rFonts w:hint="eastAsia"/>
        </w:rPr>
        <w:t xml:space="preserve"> to FY</w:t>
      </w:r>
      <w:r w:rsidRPr="00062A5B">
        <w:t xml:space="preserve">2013 </w:t>
      </w:r>
      <w:r w:rsidRPr="00062A5B">
        <w:rPr>
          <w:rFonts w:hint="eastAsia"/>
        </w:rPr>
        <w:t>was</w:t>
      </w:r>
      <w:r w:rsidRPr="00062A5B">
        <w:t xml:space="preserve"> sourced from the Japanese domestic stock assessment of the Pacific stock of chub mackerel.</w:t>
      </w:r>
      <w:r w:rsidRPr="00062A5B">
        <w:rPr>
          <w:rFonts w:hint="eastAsia"/>
        </w:rPr>
        <w:t xml:space="preserve"> Historical weight-at-age showed time-varying attributes and decreased </w:t>
      </w:r>
      <w:r w:rsidRPr="00062A5B">
        <w:t>obviously</w:t>
      </w:r>
      <w:r w:rsidRPr="00062A5B">
        <w:rPr>
          <w:rFonts w:hint="eastAsia"/>
        </w:rPr>
        <w:t xml:space="preserve"> in last decade in age groups older than age 0.</w:t>
      </w:r>
    </w:p>
    <w:p w14:paraId="7EE59C13" w14:textId="77777777" w:rsidR="00080C23" w:rsidRPr="00062A5B" w:rsidRDefault="00080C23" w:rsidP="00080C23"/>
    <w:p w14:paraId="49A17A51" w14:textId="77777777" w:rsidR="00080C23" w:rsidRPr="00062A5B" w:rsidRDefault="00080C23" w:rsidP="005E2300">
      <w:pPr>
        <w:pStyle w:val="Default"/>
        <w:rPr>
          <w:b/>
          <w:bCs/>
        </w:rPr>
      </w:pPr>
      <w:r w:rsidRPr="00062A5B">
        <w:rPr>
          <w:b/>
          <w:bCs/>
        </w:rPr>
        <w:t>3.4 Maturity-at-age</w:t>
      </w:r>
    </w:p>
    <w:p w14:paraId="52DE412D" w14:textId="53E11AEF" w:rsidR="00080C23" w:rsidRPr="00062A5B" w:rsidRDefault="00080C23" w:rsidP="00080C23">
      <w:r w:rsidRPr="00062A5B">
        <w:t>The TWG CMSA has agreed to use the annual maturity-at-age data from Japanese domestic stock assessment (</w:t>
      </w:r>
      <w:r w:rsidR="00F37930" w:rsidRPr="00062A5B">
        <w:rPr>
          <w:rFonts w:hint="eastAsia"/>
        </w:rPr>
        <w:t>TWG CMSA</w:t>
      </w:r>
      <w:r w:rsidRPr="00062A5B">
        <w:t>, 2024)</w:t>
      </w:r>
      <w:r w:rsidRPr="00062A5B">
        <w:rPr>
          <w:rFonts w:hint="eastAsia"/>
        </w:rPr>
        <w:t xml:space="preserve"> (</w:t>
      </w:r>
      <w:r w:rsidR="00D07901" w:rsidRPr="00062A5B">
        <w:t>Fig.</w:t>
      </w:r>
      <w:r w:rsidRPr="00062A5B">
        <w:t xml:space="preserve"> </w:t>
      </w:r>
      <w:r w:rsidR="00220CF2" w:rsidRPr="00062A5B">
        <w:t>4</w:t>
      </w:r>
      <w:r w:rsidRPr="00062A5B">
        <w:rPr>
          <w:rFonts w:hint="eastAsia"/>
        </w:rPr>
        <w:t>c)</w:t>
      </w:r>
      <w:r w:rsidRPr="00062A5B">
        <w:t>. The</w:t>
      </w:r>
      <w:r w:rsidRPr="00062A5B">
        <w:rPr>
          <w:rFonts w:hint="eastAsia"/>
        </w:rPr>
        <w:t xml:space="preserve"> Japanese</w:t>
      </w:r>
      <w:r w:rsidRPr="00062A5B">
        <w:t xml:space="preserve"> maturity-at-age data is derived from the observation of catch from the spawning area, and based on previous studies (Watanabe and </w:t>
      </w:r>
      <w:proofErr w:type="spellStart"/>
      <w:r w:rsidRPr="00062A5B">
        <w:t>Yatsu</w:t>
      </w:r>
      <w:proofErr w:type="spellEnd"/>
      <w:r w:rsidRPr="00062A5B">
        <w:t xml:space="preserve">, 2006; Watanabe, 2010). Chinese maturity-at-age data submitted on a quarterly basis were not included in the base-case maturity-at-age however the alternative maturity-at-age data are prepared </w:t>
      </w:r>
      <w:r w:rsidRPr="00062A5B">
        <w:lastRenderedPageBreak/>
        <w:t>for the sensitivity analysis, which the data preparation and data are described in NPFC-2024-TWG CMSA9-WP02.</w:t>
      </w:r>
    </w:p>
    <w:p w14:paraId="33774DB0" w14:textId="77777777" w:rsidR="00080C23" w:rsidRPr="00062A5B" w:rsidRDefault="00080C23" w:rsidP="00080C23"/>
    <w:p w14:paraId="02EC39D3" w14:textId="08D94CF2" w:rsidR="00080C23" w:rsidRPr="00062A5B" w:rsidRDefault="00080C23" w:rsidP="00080C23">
      <w:r w:rsidRPr="00062A5B">
        <w:t xml:space="preserve">Annual maturity-at-age </w:t>
      </w:r>
      <w:r w:rsidRPr="00062A5B">
        <w:rPr>
          <w:rFonts w:hint="eastAsia"/>
        </w:rPr>
        <w:t xml:space="preserve">used for base case showed </w:t>
      </w:r>
      <w:r w:rsidRPr="00062A5B">
        <w:t>decadal time-varying changes</w:t>
      </w:r>
      <w:r w:rsidRPr="00062A5B">
        <w:rPr>
          <w:rFonts w:hint="eastAsia"/>
        </w:rPr>
        <w:t xml:space="preserve"> from FY1970 to </w:t>
      </w:r>
      <w:r w:rsidR="00F253DC" w:rsidRPr="00062A5B">
        <w:rPr>
          <w:rFonts w:hint="eastAsia"/>
        </w:rPr>
        <w:t>FY2023</w:t>
      </w:r>
      <w:r w:rsidR="00F253DC" w:rsidRPr="00062A5B">
        <w:t xml:space="preserve"> </w:t>
      </w:r>
      <w:r w:rsidRPr="00062A5B">
        <w:rPr>
          <w:rFonts w:hint="eastAsia"/>
        </w:rPr>
        <w:t>(</w:t>
      </w:r>
      <w:r w:rsidR="00D07901" w:rsidRPr="00062A5B">
        <w:t>Fig.</w:t>
      </w:r>
      <w:r w:rsidRPr="00062A5B">
        <w:rPr>
          <w:rFonts w:hint="eastAsia"/>
        </w:rPr>
        <w:t xml:space="preserve"> </w:t>
      </w:r>
      <w:r w:rsidR="00220CF2" w:rsidRPr="00062A5B">
        <w:t>4</w:t>
      </w:r>
      <w:r w:rsidRPr="00062A5B">
        <w:rPr>
          <w:rFonts w:hint="eastAsia"/>
        </w:rPr>
        <w:t>c)</w:t>
      </w:r>
      <w:r w:rsidRPr="00062A5B">
        <w:t xml:space="preserve">. The maturity rate of age 2 and 3 fish is expected to be lower after </w:t>
      </w:r>
      <w:r w:rsidRPr="00062A5B">
        <w:rPr>
          <w:rFonts w:hint="eastAsia"/>
        </w:rPr>
        <w:t>FY</w:t>
      </w:r>
      <w:r w:rsidRPr="00062A5B">
        <w:t xml:space="preserve">2015 than in the period before </w:t>
      </w:r>
      <w:r w:rsidRPr="00062A5B">
        <w:rPr>
          <w:rFonts w:hint="eastAsia"/>
        </w:rPr>
        <w:t>FY</w:t>
      </w:r>
      <w:r w:rsidRPr="00062A5B">
        <w:t>2014, due to the slow growth of the 2013-year class. In the recent years, maturity rate of age 2 is zero, and that of age 3 is 0.</w:t>
      </w:r>
      <w:r w:rsidRPr="00062A5B">
        <w:rPr>
          <w:rFonts w:hint="eastAsia"/>
        </w:rPr>
        <w:t>3</w:t>
      </w:r>
      <w:r w:rsidRPr="00062A5B">
        <w:t xml:space="preserve"> in the Japanese national waters.</w:t>
      </w:r>
    </w:p>
    <w:p w14:paraId="3B7301CF" w14:textId="77777777" w:rsidR="00080C23" w:rsidRPr="00062A5B" w:rsidRDefault="00080C23" w:rsidP="00080C23"/>
    <w:p w14:paraId="461937D8" w14:textId="77777777" w:rsidR="00080C23" w:rsidRPr="00062A5B" w:rsidRDefault="00080C23" w:rsidP="005E2300">
      <w:pPr>
        <w:pStyle w:val="Default"/>
        <w:rPr>
          <w:b/>
          <w:bCs/>
        </w:rPr>
      </w:pPr>
      <w:r w:rsidRPr="00062A5B">
        <w:rPr>
          <w:rFonts w:hint="eastAsia"/>
          <w:b/>
          <w:bCs/>
        </w:rPr>
        <w:t>3.5</w:t>
      </w:r>
      <w:r w:rsidRPr="00062A5B">
        <w:rPr>
          <w:b/>
          <w:bCs/>
        </w:rPr>
        <w:t xml:space="preserve"> Natural </w:t>
      </w:r>
      <w:r w:rsidRPr="00062A5B">
        <w:rPr>
          <w:rFonts w:hint="eastAsia"/>
          <w:b/>
          <w:bCs/>
        </w:rPr>
        <w:t>m</w:t>
      </w:r>
      <w:r w:rsidRPr="00062A5B">
        <w:rPr>
          <w:b/>
          <w:bCs/>
        </w:rPr>
        <w:t>ortality</w:t>
      </w:r>
    </w:p>
    <w:p w14:paraId="50803B8D" w14:textId="5DDC9D67" w:rsidR="00080C23" w:rsidRPr="00062A5B" w:rsidRDefault="00080C23" w:rsidP="00080C23">
      <w:pPr>
        <w:rPr>
          <w:rFonts w:eastAsia="Yu Mincho"/>
        </w:rPr>
      </w:pPr>
      <w:r w:rsidRPr="00062A5B">
        <w:t>Initially the assessment investigated set two cases of natural mortality (TWG CMSA</w:t>
      </w:r>
      <w:r w:rsidRPr="00062A5B">
        <w:rPr>
          <w:rFonts w:hint="eastAsia"/>
        </w:rPr>
        <w:t>,</w:t>
      </w:r>
      <w:r w:rsidRPr="00062A5B">
        <w:t xml:space="preserve"> 2024). One is M = 0.5 for all age classes while the other is age-specific M (0.80 for age 0, 0.60 for age 1, 0.51 for age 2, 0.46 for age 3,0.43 for age 4, 0.41 for age 5, and 0.40 for age 6+) (</w:t>
      </w:r>
      <w:r w:rsidR="00D07901" w:rsidRPr="00062A5B">
        <w:t>Fig.</w:t>
      </w:r>
      <w:r w:rsidRPr="00062A5B">
        <w:t xml:space="preserve"> </w:t>
      </w:r>
      <w:r w:rsidRPr="00062A5B">
        <w:rPr>
          <w:rFonts w:hint="eastAsia"/>
        </w:rPr>
        <w:t>7</w:t>
      </w:r>
      <w:r w:rsidRPr="00062A5B">
        <w:t xml:space="preserve">). These natural mortality coefficients have been determined according to different natural mortality estimators with biological parameters from various samples </w:t>
      </w:r>
      <w:r w:rsidRPr="00062A5B">
        <w:rPr>
          <w:color w:val="000000" w:themeColor="text1"/>
        </w:rPr>
        <w:t>(Nishijima et al., 2021)</w:t>
      </w:r>
      <w:r w:rsidRPr="00062A5B">
        <w:t xml:space="preserve">. It is assumed that </w:t>
      </w:r>
      <w:proofErr w:type="gramStart"/>
      <w:r w:rsidRPr="00062A5B">
        <w:t>the natural</w:t>
      </w:r>
      <w:proofErr w:type="gramEnd"/>
      <w:r w:rsidRPr="00062A5B">
        <w:t xml:space="preserve"> mortalities are time-invariant throughout all years. The </w:t>
      </w:r>
      <w:r w:rsidRPr="00062A5B">
        <w:rPr>
          <w:rFonts w:hint="eastAsia"/>
        </w:rPr>
        <w:t xml:space="preserve">TWG </w:t>
      </w:r>
      <w:r w:rsidRPr="00062A5B">
        <w:t xml:space="preserve">CMSA </w:t>
      </w:r>
      <w:r w:rsidRPr="00062A5B">
        <w:rPr>
          <w:rFonts w:hint="eastAsia"/>
        </w:rPr>
        <w:t>agreed</w:t>
      </w:r>
      <w:r w:rsidRPr="00062A5B">
        <w:t xml:space="preserve"> to use the age specific natural mortality estimates for all models</w:t>
      </w:r>
      <w:r w:rsidRPr="00062A5B">
        <w:rPr>
          <w:rFonts w:hint="eastAsia"/>
        </w:rPr>
        <w:t xml:space="preserve"> at its 9th meeting</w:t>
      </w:r>
      <w:r w:rsidRPr="00062A5B">
        <w:t>.</w:t>
      </w:r>
    </w:p>
    <w:p w14:paraId="62796125" w14:textId="77777777" w:rsidR="00080C23" w:rsidRPr="00062A5B" w:rsidRDefault="00080C23" w:rsidP="00080C23"/>
    <w:p w14:paraId="6590A8DF" w14:textId="77777777" w:rsidR="00080C23" w:rsidRPr="00062A5B" w:rsidRDefault="00080C23" w:rsidP="005E2300">
      <w:pPr>
        <w:pStyle w:val="Default"/>
        <w:rPr>
          <w:b/>
          <w:bCs/>
        </w:rPr>
      </w:pPr>
      <w:r w:rsidRPr="00062A5B">
        <w:rPr>
          <w:rFonts w:hint="eastAsia"/>
          <w:b/>
          <w:bCs/>
        </w:rPr>
        <w:t>3.6 Abundance indices</w:t>
      </w:r>
    </w:p>
    <w:p w14:paraId="79AB6A72" w14:textId="16EFFBA2" w:rsidR="00080C23" w:rsidRPr="00062A5B" w:rsidRDefault="00080C23" w:rsidP="00080C23">
      <w:r w:rsidRPr="00062A5B">
        <w:rPr>
          <w:rFonts w:hint="eastAsia"/>
        </w:rPr>
        <w:t xml:space="preserve">The inventory of abundance indices time series shown in </w:t>
      </w:r>
      <w:r w:rsidR="00D07901" w:rsidRPr="00062A5B">
        <w:rPr>
          <w:rFonts w:hint="eastAsia"/>
        </w:rPr>
        <w:t>Fig.</w:t>
      </w:r>
      <w:r w:rsidRPr="00062A5B">
        <w:rPr>
          <w:rFonts w:hint="eastAsia"/>
        </w:rPr>
        <w:t xml:space="preserve"> </w:t>
      </w:r>
      <w:r w:rsidR="00220CF2" w:rsidRPr="00062A5B">
        <w:t>4</w:t>
      </w:r>
      <w:r w:rsidR="00421027" w:rsidRPr="00062A5B">
        <w:rPr>
          <w:rFonts w:hint="eastAsia"/>
        </w:rPr>
        <w:t xml:space="preserve">d </w:t>
      </w:r>
      <w:r w:rsidRPr="00062A5B">
        <w:rPr>
          <w:rFonts w:hint="eastAsia"/>
        </w:rPr>
        <w:t>was as follows.</w:t>
      </w:r>
    </w:p>
    <w:p w14:paraId="401F85C9" w14:textId="2CE7428D" w:rsidR="00080C23" w:rsidRPr="00062A5B" w:rsidRDefault="00080C23" w:rsidP="00444C87">
      <w:pPr>
        <w:pStyle w:val="ListParagraph"/>
        <w:numPr>
          <w:ilvl w:val="0"/>
          <w:numId w:val="6"/>
        </w:numPr>
        <w:ind w:leftChars="0"/>
      </w:pPr>
      <w:r w:rsidRPr="00062A5B">
        <w:rPr>
          <w:rFonts w:hint="eastAsia"/>
        </w:rPr>
        <w:t xml:space="preserve">Relative number of age 0 fish from the summer survey by Japan from FY2002 to </w:t>
      </w:r>
      <w:r w:rsidR="005A4983" w:rsidRPr="00062A5B">
        <w:rPr>
          <w:rFonts w:hint="eastAsia"/>
        </w:rPr>
        <w:t xml:space="preserve">FY2024 </w:t>
      </w:r>
      <w:r w:rsidRPr="00062A5B">
        <w:rPr>
          <w:rFonts w:hint="eastAsia"/>
        </w:rPr>
        <w:t xml:space="preserve">(Nishijima et al., </w:t>
      </w:r>
      <w:r w:rsidR="00657CD9" w:rsidRPr="00062A5B">
        <w:rPr>
          <w:rFonts w:hint="eastAsia"/>
        </w:rPr>
        <w:t>2025</w:t>
      </w:r>
      <w:r w:rsidR="00D77B7E" w:rsidRPr="00062A5B">
        <w:rPr>
          <w:rFonts w:hint="eastAsia"/>
        </w:rPr>
        <w:t>a</w:t>
      </w:r>
      <w:r w:rsidR="00657CD9" w:rsidRPr="00062A5B">
        <w:rPr>
          <w:rFonts w:hint="eastAsia"/>
        </w:rPr>
        <w:t xml:space="preserve"> </w:t>
      </w:r>
      <w:r w:rsidRPr="00062A5B">
        <w:rPr>
          <w:rFonts w:hint="eastAsia"/>
        </w:rPr>
        <w:t>(</w:t>
      </w:r>
      <w:r w:rsidR="00AC6F4A" w:rsidRPr="00062A5B">
        <w:t>NPFC-2025-TWG CMSA10-WP08</w:t>
      </w:r>
      <w:r w:rsidRPr="00062A5B">
        <w:rPr>
          <w:rFonts w:hint="eastAsia"/>
        </w:rPr>
        <w:t>))</w:t>
      </w:r>
    </w:p>
    <w:p w14:paraId="145C38EE" w14:textId="49523886" w:rsidR="00080C23" w:rsidRPr="00062A5B" w:rsidRDefault="00080C23" w:rsidP="00444C87">
      <w:pPr>
        <w:pStyle w:val="ListParagraph"/>
        <w:numPr>
          <w:ilvl w:val="0"/>
          <w:numId w:val="6"/>
        </w:numPr>
        <w:ind w:leftChars="0"/>
      </w:pPr>
      <w:r w:rsidRPr="00062A5B">
        <w:rPr>
          <w:rFonts w:hint="eastAsia"/>
        </w:rPr>
        <w:t xml:space="preserve">Relative number of age 0 fish from the autumn survey by Japan from FY2005 to FY </w:t>
      </w:r>
      <w:r w:rsidR="005A4983" w:rsidRPr="00062A5B">
        <w:rPr>
          <w:rFonts w:hint="eastAsia"/>
        </w:rPr>
        <w:t xml:space="preserve">2024 </w:t>
      </w:r>
      <w:r w:rsidRPr="00062A5B">
        <w:rPr>
          <w:rFonts w:hint="eastAsia"/>
        </w:rPr>
        <w:t>(</w:t>
      </w:r>
      <w:proofErr w:type="spellStart"/>
      <w:r w:rsidR="00440466" w:rsidRPr="00062A5B">
        <w:rPr>
          <w:rFonts w:hint="eastAsia"/>
        </w:rPr>
        <w:t>Higashiguchi</w:t>
      </w:r>
      <w:proofErr w:type="spellEnd"/>
      <w:r w:rsidR="00440466" w:rsidRPr="00062A5B">
        <w:rPr>
          <w:rFonts w:hint="eastAsia"/>
        </w:rPr>
        <w:t xml:space="preserve"> </w:t>
      </w:r>
      <w:r w:rsidRPr="00062A5B">
        <w:rPr>
          <w:rFonts w:hint="eastAsia"/>
        </w:rPr>
        <w:t xml:space="preserve">et al., </w:t>
      </w:r>
      <w:r w:rsidR="00440466" w:rsidRPr="00062A5B">
        <w:rPr>
          <w:rFonts w:hint="eastAsia"/>
        </w:rPr>
        <w:t xml:space="preserve">2025 </w:t>
      </w:r>
      <w:r w:rsidRPr="00062A5B">
        <w:rPr>
          <w:rFonts w:hint="eastAsia"/>
        </w:rPr>
        <w:t>(</w:t>
      </w:r>
      <w:r w:rsidR="00C9020D" w:rsidRPr="00062A5B">
        <w:t>NPFC-2025-TWG CMSA10-WP05</w:t>
      </w:r>
      <w:r w:rsidRPr="00062A5B">
        <w:rPr>
          <w:rFonts w:hint="eastAsia"/>
        </w:rPr>
        <w:t>))</w:t>
      </w:r>
    </w:p>
    <w:p w14:paraId="3100ABD3" w14:textId="1695C9CB" w:rsidR="00080C23" w:rsidRPr="00062A5B" w:rsidRDefault="00080C23" w:rsidP="00444C87">
      <w:pPr>
        <w:pStyle w:val="ListParagraph"/>
        <w:numPr>
          <w:ilvl w:val="0"/>
          <w:numId w:val="6"/>
        </w:numPr>
        <w:ind w:leftChars="0"/>
      </w:pPr>
      <w:r w:rsidRPr="00062A5B">
        <w:rPr>
          <w:rFonts w:hint="eastAsia"/>
        </w:rPr>
        <w:t xml:space="preserve">Relative </w:t>
      </w:r>
      <w:r w:rsidRPr="00062A5B">
        <w:t>number</w:t>
      </w:r>
      <w:r w:rsidRPr="00062A5B">
        <w:rPr>
          <w:rFonts w:hint="eastAsia"/>
        </w:rPr>
        <w:t xml:space="preserve"> of age 1 fish from the autumn survey by Japan from FY2005 to FY </w:t>
      </w:r>
      <w:r w:rsidR="005A4983" w:rsidRPr="00062A5B">
        <w:rPr>
          <w:rFonts w:hint="eastAsia"/>
        </w:rPr>
        <w:t xml:space="preserve">2024 </w:t>
      </w:r>
      <w:r w:rsidRPr="00062A5B">
        <w:rPr>
          <w:rFonts w:hint="eastAsia"/>
        </w:rPr>
        <w:t>(</w:t>
      </w:r>
      <w:proofErr w:type="spellStart"/>
      <w:r w:rsidR="006B4F6C" w:rsidRPr="00062A5B">
        <w:rPr>
          <w:rFonts w:hint="eastAsia"/>
        </w:rPr>
        <w:t>Higashiguchi</w:t>
      </w:r>
      <w:proofErr w:type="spellEnd"/>
      <w:r w:rsidR="006B4F6C" w:rsidRPr="00062A5B">
        <w:rPr>
          <w:rFonts w:hint="eastAsia"/>
        </w:rPr>
        <w:t xml:space="preserve"> </w:t>
      </w:r>
      <w:r w:rsidRPr="00062A5B">
        <w:rPr>
          <w:rFonts w:hint="eastAsia"/>
        </w:rPr>
        <w:t xml:space="preserve">et al., </w:t>
      </w:r>
      <w:r w:rsidR="00440466" w:rsidRPr="00062A5B">
        <w:rPr>
          <w:rFonts w:hint="eastAsia"/>
        </w:rPr>
        <w:t xml:space="preserve">2025 </w:t>
      </w:r>
      <w:r w:rsidRPr="00062A5B">
        <w:rPr>
          <w:rFonts w:hint="eastAsia"/>
        </w:rPr>
        <w:t>(</w:t>
      </w:r>
      <w:r w:rsidR="00440466" w:rsidRPr="00062A5B">
        <w:t>NPFC-2025-TWG CMSA10-WP05</w:t>
      </w:r>
      <w:r w:rsidRPr="00062A5B">
        <w:rPr>
          <w:rFonts w:hint="eastAsia"/>
        </w:rPr>
        <w:t>))</w:t>
      </w:r>
    </w:p>
    <w:p w14:paraId="01CC7B53" w14:textId="3EE96087" w:rsidR="00080C23" w:rsidRPr="00062A5B" w:rsidRDefault="00080C23" w:rsidP="00444C87">
      <w:pPr>
        <w:pStyle w:val="ListParagraph"/>
        <w:numPr>
          <w:ilvl w:val="0"/>
          <w:numId w:val="6"/>
        </w:numPr>
        <w:ind w:leftChars="0"/>
      </w:pPr>
      <w:r w:rsidRPr="00062A5B">
        <w:rPr>
          <w:rFonts w:hint="eastAsia"/>
        </w:rPr>
        <w:t xml:space="preserve">Relative spawning stock biomass (SSB) from the egg survey by Japan from FY2005 to </w:t>
      </w:r>
      <w:r w:rsidR="005A4983" w:rsidRPr="00062A5B">
        <w:rPr>
          <w:rFonts w:hint="eastAsia"/>
        </w:rPr>
        <w:t xml:space="preserve">FY2024 </w:t>
      </w:r>
      <w:r w:rsidRPr="00062A5B">
        <w:rPr>
          <w:rFonts w:hint="eastAsia"/>
        </w:rPr>
        <w:t>(</w:t>
      </w:r>
      <w:r w:rsidR="002A3186" w:rsidRPr="00062A5B">
        <w:rPr>
          <w:rFonts w:hint="eastAsia"/>
        </w:rPr>
        <w:t xml:space="preserve">Nishijima </w:t>
      </w:r>
      <w:r w:rsidRPr="00062A5B">
        <w:rPr>
          <w:rFonts w:hint="eastAsia"/>
        </w:rPr>
        <w:t xml:space="preserve">et al., </w:t>
      </w:r>
      <w:r w:rsidR="002A3186" w:rsidRPr="00062A5B">
        <w:rPr>
          <w:rFonts w:hint="eastAsia"/>
        </w:rPr>
        <w:t>2025</w:t>
      </w:r>
      <w:r w:rsidR="00492F9C" w:rsidRPr="00062A5B">
        <w:rPr>
          <w:rFonts w:hint="eastAsia"/>
        </w:rPr>
        <w:t>b</w:t>
      </w:r>
      <w:r w:rsidR="002A3186" w:rsidRPr="00062A5B">
        <w:rPr>
          <w:rFonts w:hint="eastAsia"/>
        </w:rPr>
        <w:t xml:space="preserve"> </w:t>
      </w:r>
      <w:r w:rsidRPr="00062A5B">
        <w:rPr>
          <w:rFonts w:hint="eastAsia"/>
        </w:rPr>
        <w:t>(</w:t>
      </w:r>
      <w:r w:rsidR="00B475F7" w:rsidRPr="00062A5B">
        <w:t>NPFC-2024-TWG CMSA10-WP07 (Rev.1)</w:t>
      </w:r>
      <w:r w:rsidRPr="00062A5B">
        <w:rPr>
          <w:rFonts w:hint="eastAsia"/>
        </w:rPr>
        <w:t>))</w:t>
      </w:r>
    </w:p>
    <w:p w14:paraId="1CA3BF13" w14:textId="2429C982" w:rsidR="00080C23" w:rsidRPr="00062A5B" w:rsidRDefault="00080C23" w:rsidP="00444C87">
      <w:pPr>
        <w:pStyle w:val="ListParagraph"/>
        <w:numPr>
          <w:ilvl w:val="0"/>
          <w:numId w:val="6"/>
        </w:numPr>
        <w:ind w:leftChars="0"/>
      </w:pPr>
      <w:r w:rsidRPr="00062A5B">
        <w:rPr>
          <w:rFonts w:hint="eastAsia"/>
        </w:rPr>
        <w:t xml:space="preserve">Relative SSB from the dip-net fishery by Japan from FY2003 to </w:t>
      </w:r>
      <w:r w:rsidR="005A4983" w:rsidRPr="00062A5B">
        <w:rPr>
          <w:rFonts w:hint="eastAsia"/>
        </w:rPr>
        <w:t xml:space="preserve">FY2024 </w:t>
      </w:r>
      <w:r w:rsidRPr="00062A5B">
        <w:rPr>
          <w:rFonts w:hint="eastAsia"/>
        </w:rPr>
        <w:t>(Nishijima et al. 202</w:t>
      </w:r>
      <w:r w:rsidR="00561FF8" w:rsidRPr="00062A5B">
        <w:rPr>
          <w:rFonts w:hint="eastAsia"/>
        </w:rPr>
        <w:t>5</w:t>
      </w:r>
      <w:r w:rsidR="00C32043" w:rsidRPr="00062A5B">
        <w:rPr>
          <w:rFonts w:hint="eastAsia"/>
        </w:rPr>
        <w:t>c</w:t>
      </w:r>
      <w:r w:rsidRPr="00062A5B">
        <w:rPr>
          <w:rFonts w:hint="eastAsia"/>
        </w:rPr>
        <w:t xml:space="preserve"> (</w:t>
      </w:r>
      <w:r w:rsidRPr="00062A5B">
        <w:t>NPFC-</w:t>
      </w:r>
      <w:r w:rsidR="00561FF8" w:rsidRPr="00062A5B">
        <w:t>202</w:t>
      </w:r>
      <w:r w:rsidR="00561FF8" w:rsidRPr="00062A5B">
        <w:rPr>
          <w:rFonts w:hint="eastAsia"/>
        </w:rPr>
        <w:t>5</w:t>
      </w:r>
      <w:r w:rsidRPr="00062A5B">
        <w:t xml:space="preserve">-TWG </w:t>
      </w:r>
      <w:r w:rsidR="00561FF8" w:rsidRPr="00062A5B">
        <w:t>CMSA</w:t>
      </w:r>
      <w:r w:rsidR="00561FF8" w:rsidRPr="00062A5B">
        <w:rPr>
          <w:rFonts w:hint="eastAsia"/>
        </w:rPr>
        <w:t>10</w:t>
      </w:r>
      <w:r w:rsidRPr="00062A5B">
        <w:t>-</w:t>
      </w:r>
      <w:r w:rsidR="00561FF8" w:rsidRPr="00062A5B">
        <w:t>WP0</w:t>
      </w:r>
      <w:r w:rsidR="00561FF8" w:rsidRPr="00062A5B">
        <w:rPr>
          <w:rFonts w:hint="eastAsia"/>
        </w:rPr>
        <w:t>6</w:t>
      </w:r>
      <w:r w:rsidRPr="00062A5B">
        <w:rPr>
          <w:rFonts w:hint="eastAsia"/>
        </w:rPr>
        <w:t>))</w:t>
      </w:r>
    </w:p>
    <w:p w14:paraId="50E5FDEA" w14:textId="5A5B9BDE" w:rsidR="00080C23" w:rsidRPr="00062A5B" w:rsidRDefault="00080C23" w:rsidP="00444C87">
      <w:pPr>
        <w:pStyle w:val="ListParagraph"/>
        <w:numPr>
          <w:ilvl w:val="0"/>
          <w:numId w:val="6"/>
        </w:numPr>
        <w:ind w:leftChars="0"/>
      </w:pPr>
      <w:r w:rsidRPr="00062A5B">
        <w:rPr>
          <w:rFonts w:hint="eastAsia"/>
        </w:rPr>
        <w:t xml:space="preserve">Relative vulnerable stock biomass from the light purse seine fishery by China from FY2014 to FY2022 (Shi et al., </w:t>
      </w:r>
      <w:r w:rsidR="00696B34" w:rsidRPr="00062A5B">
        <w:rPr>
          <w:rFonts w:hint="eastAsia"/>
        </w:rPr>
        <w:t xml:space="preserve">2025 </w:t>
      </w:r>
      <w:r w:rsidRPr="00062A5B">
        <w:rPr>
          <w:rFonts w:hint="eastAsia"/>
        </w:rPr>
        <w:t>(NPFC-</w:t>
      </w:r>
      <w:r w:rsidR="00696B34" w:rsidRPr="00062A5B">
        <w:rPr>
          <w:rFonts w:hint="eastAsia"/>
        </w:rPr>
        <w:t>2025</w:t>
      </w:r>
      <w:r w:rsidRPr="00062A5B">
        <w:rPr>
          <w:rFonts w:hint="eastAsia"/>
        </w:rPr>
        <w:t xml:space="preserve">-TWG </w:t>
      </w:r>
      <w:r w:rsidR="00696B34" w:rsidRPr="00062A5B">
        <w:rPr>
          <w:rFonts w:hint="eastAsia"/>
        </w:rPr>
        <w:t>CMSA10</w:t>
      </w:r>
      <w:r w:rsidRPr="00062A5B">
        <w:rPr>
          <w:rFonts w:hint="eastAsia"/>
        </w:rPr>
        <w:t>-WP</w:t>
      </w:r>
      <w:r w:rsidR="00696B34" w:rsidRPr="00062A5B">
        <w:rPr>
          <w:rFonts w:hint="eastAsia"/>
        </w:rPr>
        <w:t>09</w:t>
      </w:r>
      <w:r w:rsidRPr="00062A5B">
        <w:rPr>
          <w:rFonts w:hint="eastAsia"/>
        </w:rPr>
        <w:t>))</w:t>
      </w:r>
    </w:p>
    <w:p w14:paraId="224AEBD3" w14:textId="0DC7E105" w:rsidR="00080C23" w:rsidRPr="00062A5B" w:rsidRDefault="00080C23" w:rsidP="00444C87">
      <w:pPr>
        <w:pStyle w:val="ListParagraph"/>
        <w:numPr>
          <w:ilvl w:val="0"/>
          <w:numId w:val="6"/>
        </w:numPr>
        <w:ind w:leftChars="0"/>
      </w:pPr>
      <w:r w:rsidRPr="00062A5B">
        <w:rPr>
          <w:rFonts w:hint="eastAsia"/>
        </w:rPr>
        <w:t xml:space="preserve">Relative vulnerable stock biomass from the trawl fishery by Russia from FY2016 to </w:t>
      </w:r>
      <w:r w:rsidR="005A4983" w:rsidRPr="00062A5B">
        <w:rPr>
          <w:rFonts w:hint="eastAsia"/>
        </w:rPr>
        <w:t xml:space="preserve">FY2024 </w:t>
      </w:r>
      <w:r w:rsidRPr="00062A5B">
        <w:rPr>
          <w:rFonts w:hint="eastAsia"/>
        </w:rPr>
        <w:t>(</w:t>
      </w:r>
      <w:r w:rsidRPr="00062A5B">
        <w:t>Chernienk</w:t>
      </w:r>
      <w:r w:rsidRPr="00062A5B">
        <w:rPr>
          <w:rFonts w:hint="eastAsia"/>
        </w:rPr>
        <w:t xml:space="preserve">o and </w:t>
      </w:r>
      <w:r w:rsidRPr="00062A5B">
        <w:t>Chernienk</w:t>
      </w:r>
      <w:r w:rsidRPr="00062A5B">
        <w:rPr>
          <w:rFonts w:hint="eastAsia"/>
        </w:rPr>
        <w:t xml:space="preserve">o, </w:t>
      </w:r>
      <w:r w:rsidR="00211FC2" w:rsidRPr="00062A5B">
        <w:rPr>
          <w:rFonts w:hint="eastAsia"/>
        </w:rPr>
        <w:t xml:space="preserve">2025 </w:t>
      </w:r>
      <w:r w:rsidRPr="00062A5B">
        <w:rPr>
          <w:rFonts w:hint="eastAsia"/>
        </w:rPr>
        <w:t>(</w:t>
      </w:r>
      <w:r w:rsidRPr="00062A5B">
        <w:t>NPFC-</w:t>
      </w:r>
      <w:r w:rsidR="00211FC2" w:rsidRPr="00062A5B">
        <w:t>202</w:t>
      </w:r>
      <w:r w:rsidR="00211FC2" w:rsidRPr="00062A5B">
        <w:rPr>
          <w:rFonts w:hint="eastAsia"/>
        </w:rPr>
        <w:t>5</w:t>
      </w:r>
      <w:r w:rsidRPr="00062A5B">
        <w:t xml:space="preserve">-TWG </w:t>
      </w:r>
      <w:r w:rsidR="00211FC2" w:rsidRPr="00062A5B">
        <w:t>CMSA</w:t>
      </w:r>
      <w:r w:rsidR="00211FC2" w:rsidRPr="00062A5B">
        <w:rPr>
          <w:rFonts w:hint="eastAsia"/>
        </w:rPr>
        <w:t>11</w:t>
      </w:r>
      <w:r w:rsidRPr="00062A5B">
        <w:t>-</w:t>
      </w:r>
      <w:r w:rsidR="00211FC2" w:rsidRPr="00062A5B">
        <w:t>WP1</w:t>
      </w:r>
      <w:r w:rsidR="00211FC2" w:rsidRPr="00062A5B">
        <w:rPr>
          <w:rFonts w:hint="eastAsia"/>
        </w:rPr>
        <w:t>5</w:t>
      </w:r>
      <w:r w:rsidRPr="00062A5B">
        <w:rPr>
          <w:rFonts w:hint="eastAsia"/>
        </w:rPr>
        <w:t>))</w:t>
      </w:r>
    </w:p>
    <w:p w14:paraId="2F45D41F" w14:textId="3A318030" w:rsidR="00080C23" w:rsidRPr="00062A5B" w:rsidRDefault="005A4983" w:rsidP="00080C23">
      <w:r w:rsidRPr="00062A5B">
        <w:rPr>
          <w:rFonts w:hint="eastAsia"/>
        </w:rPr>
        <w:t xml:space="preserve">The </w:t>
      </w:r>
      <w:proofErr w:type="gramStart"/>
      <w:r w:rsidRPr="00062A5B">
        <w:rPr>
          <w:rFonts w:hint="eastAsia"/>
        </w:rPr>
        <w:t>seven</w:t>
      </w:r>
      <w:r w:rsidR="00080C23" w:rsidRPr="00062A5B">
        <w:rPr>
          <w:rFonts w:hint="eastAsia"/>
        </w:rPr>
        <w:t xml:space="preserve"> time</w:t>
      </w:r>
      <w:proofErr w:type="gramEnd"/>
      <w:r w:rsidR="00080C23" w:rsidRPr="00062A5B">
        <w:rPr>
          <w:rFonts w:hint="eastAsia"/>
        </w:rPr>
        <w:t xml:space="preserve"> series were used during model development and applied for the base case. </w:t>
      </w:r>
      <w:r w:rsidR="00080C23" w:rsidRPr="00062A5B">
        <w:t xml:space="preserve">The abundance indices from Japan and Russia were available until </w:t>
      </w:r>
      <w:r w:rsidRPr="00062A5B">
        <w:t>FY202</w:t>
      </w:r>
      <w:r w:rsidRPr="00062A5B">
        <w:rPr>
          <w:rFonts w:hint="eastAsia"/>
        </w:rPr>
        <w:t>4</w:t>
      </w:r>
      <w:r w:rsidRPr="00062A5B">
        <w:t xml:space="preserve"> </w:t>
      </w:r>
      <w:r w:rsidR="00080C23" w:rsidRPr="00062A5B">
        <w:t xml:space="preserve">and until </w:t>
      </w:r>
      <w:r w:rsidRPr="00062A5B">
        <w:t>FY202</w:t>
      </w:r>
      <w:r w:rsidRPr="00062A5B">
        <w:rPr>
          <w:rFonts w:hint="eastAsia"/>
        </w:rPr>
        <w:t>3</w:t>
      </w:r>
      <w:r w:rsidRPr="00062A5B">
        <w:t xml:space="preserve"> </w:t>
      </w:r>
      <w:r w:rsidR="00080C23" w:rsidRPr="00062A5B">
        <w:t>for China.</w:t>
      </w:r>
      <w:r w:rsidR="00080C23" w:rsidRPr="00062A5B">
        <w:rPr>
          <w:rFonts w:hint="eastAsia"/>
        </w:rPr>
        <w:t xml:space="preserve"> </w:t>
      </w:r>
    </w:p>
    <w:p w14:paraId="24E77444" w14:textId="77777777" w:rsidR="00080C23" w:rsidRPr="00062A5B" w:rsidRDefault="00080C23" w:rsidP="00080C23">
      <w:pPr>
        <w:rPr>
          <w:rFonts w:eastAsia="Yu Mincho"/>
        </w:rPr>
      </w:pPr>
    </w:p>
    <w:p w14:paraId="5E6427B9" w14:textId="77777777" w:rsidR="00080C23" w:rsidRPr="00E8160B" w:rsidRDefault="00080C23" w:rsidP="00087DB2">
      <w:pPr>
        <w:rPr>
          <w:b/>
          <w:bCs/>
          <w:sz w:val="28"/>
          <w:szCs w:val="24"/>
        </w:rPr>
      </w:pPr>
      <w:bookmarkStart w:id="9" w:name="_Toc2881071"/>
      <w:r w:rsidRPr="00E8160B">
        <w:rPr>
          <w:b/>
          <w:bCs/>
          <w:sz w:val="28"/>
          <w:szCs w:val="24"/>
        </w:rPr>
        <w:t>SPECIFICATION OF STOCK ASSESSMENT</w:t>
      </w:r>
      <w:bookmarkEnd w:id="9"/>
    </w:p>
    <w:p w14:paraId="188A5CE4" w14:textId="77777777" w:rsidR="005E2300" w:rsidRPr="00062A5B" w:rsidRDefault="005E2300" w:rsidP="005E2300">
      <w:pPr>
        <w:pStyle w:val="Default"/>
        <w:rPr>
          <w:b/>
          <w:bCs/>
          <w:sz w:val="28"/>
          <w:szCs w:val="28"/>
        </w:rPr>
      </w:pPr>
    </w:p>
    <w:p w14:paraId="4354C7F0" w14:textId="77777777" w:rsidR="00080C23" w:rsidRPr="00062A5B" w:rsidRDefault="00080C23" w:rsidP="00087DB2">
      <w:pPr>
        <w:rPr>
          <w:b/>
          <w:bCs/>
        </w:rPr>
      </w:pPr>
      <w:r w:rsidRPr="00062A5B">
        <w:rPr>
          <w:b/>
          <w:bCs/>
        </w:rPr>
        <w:lastRenderedPageBreak/>
        <w:t>4.1 State-space Stock Assessment Model (SAM)</w:t>
      </w:r>
    </w:p>
    <w:p w14:paraId="268712F6" w14:textId="77777777" w:rsidR="00080C23" w:rsidRPr="00062A5B" w:rsidRDefault="00080C23" w:rsidP="00080C23">
      <w:r w:rsidRPr="00062A5B">
        <w:rPr>
          <w:rFonts w:hint="eastAsia"/>
        </w:rPr>
        <w:t xml:space="preserve">SAM is a statistical catch-at-age model that accounts for observation errors in catch at age, which was originally </w:t>
      </w:r>
      <w:r w:rsidRPr="00062A5B">
        <w:t>developed</w:t>
      </w:r>
      <w:r w:rsidRPr="00062A5B">
        <w:rPr>
          <w:rFonts w:hint="eastAsia"/>
        </w:rPr>
        <w:t xml:space="preserve"> by Nielsen and Berg (2014). </w:t>
      </w:r>
      <w:r w:rsidRPr="00062A5B">
        <w:t xml:space="preserve">Furthermore, </w:t>
      </w:r>
      <w:proofErr w:type="gramStart"/>
      <w:r w:rsidRPr="00062A5B">
        <w:t>in order to</w:t>
      </w:r>
      <w:proofErr w:type="gramEnd"/>
      <w:r w:rsidRPr="00062A5B">
        <w:t xml:space="preserve"> match the </w:t>
      </w:r>
      <w:r w:rsidRPr="00062A5B">
        <w:rPr>
          <w:rFonts w:hint="eastAsia"/>
        </w:rPr>
        <w:t>nature of data</w:t>
      </w:r>
      <w:r w:rsidRPr="00062A5B">
        <w:t xml:space="preserve"> of this stock, improvements have been made to allow more flexible settings (Nishijima and Ichinokawa, 2023), and this assessment used the modified version. The detailed settings are described as follows. </w:t>
      </w:r>
      <w:r w:rsidRPr="00062A5B">
        <w:rPr>
          <w:rFonts w:hint="eastAsia"/>
        </w:rPr>
        <w:t>SAM consists of two subparts: population dynamics model and observation model.</w:t>
      </w:r>
    </w:p>
    <w:p w14:paraId="26EF39DD" w14:textId="77777777" w:rsidR="00080C23" w:rsidRPr="00062A5B" w:rsidRDefault="00080C23" w:rsidP="00080C23"/>
    <w:p w14:paraId="428BAC9A" w14:textId="77777777" w:rsidR="00080C23" w:rsidRPr="00062A5B" w:rsidRDefault="00080C23" w:rsidP="00D826F8">
      <w:pPr>
        <w:pStyle w:val="Default"/>
        <w:rPr>
          <w:b/>
          <w:bCs/>
          <w:i/>
          <w:iCs/>
        </w:rPr>
      </w:pPr>
      <w:r w:rsidRPr="00062A5B">
        <w:rPr>
          <w:b/>
          <w:bCs/>
          <w:i/>
          <w:iCs/>
        </w:rPr>
        <w:t>4.1.1 Population dynamics model</w:t>
      </w:r>
    </w:p>
    <w:p w14:paraId="03695735" w14:textId="77777777" w:rsidR="00080C23" w:rsidRPr="00062A5B" w:rsidRDefault="00080C23" w:rsidP="00080C23">
      <w:r w:rsidRPr="00062A5B">
        <w:t xml:space="preserve">The population dynamics </w:t>
      </w:r>
      <w:r w:rsidRPr="00062A5B">
        <w:rPr>
          <w:rFonts w:hint="eastAsia"/>
        </w:rPr>
        <w:t xml:space="preserve">of chub </w:t>
      </w:r>
      <w:r w:rsidRPr="00062A5B">
        <w:t>mackere</w:t>
      </w:r>
      <w:r w:rsidRPr="00062A5B">
        <w:rPr>
          <w:rFonts w:hint="eastAsia"/>
        </w:rPr>
        <w:t xml:space="preserve">l in SAM </w:t>
      </w:r>
      <w:r w:rsidRPr="00062A5B">
        <w:t xml:space="preserve">basically </w:t>
      </w:r>
      <w:proofErr w:type="gramStart"/>
      <w:r w:rsidRPr="00062A5B">
        <w:t>follows</w:t>
      </w:r>
      <w:proofErr w:type="gramEnd"/>
      <w:r w:rsidRPr="00062A5B">
        <w:t xml:space="preserve"> </w:t>
      </w:r>
      <w:r w:rsidRPr="00062A5B">
        <w:rPr>
          <w:rFonts w:hint="eastAsia"/>
        </w:rPr>
        <w:t xml:space="preserve">an </w:t>
      </w:r>
      <w:r w:rsidRPr="00062A5B">
        <w:t>age-structured model:</w:t>
      </w:r>
    </w:p>
    <w:tbl>
      <w:tblPr>
        <w:tblW w:w="8505" w:type="dxa"/>
        <w:tblLook w:val="04A0" w:firstRow="1" w:lastRow="0" w:firstColumn="1" w:lastColumn="0" w:noHBand="0" w:noVBand="1"/>
      </w:tblPr>
      <w:tblGrid>
        <w:gridCol w:w="6663"/>
        <w:gridCol w:w="1134"/>
        <w:gridCol w:w="708"/>
      </w:tblGrid>
      <w:tr w:rsidR="00080C23" w:rsidRPr="00062A5B" w14:paraId="5CC5C727" w14:textId="77777777" w:rsidTr="00813D36">
        <w:trPr>
          <w:trHeight w:val="850"/>
        </w:trPr>
        <w:tc>
          <w:tcPr>
            <w:tcW w:w="6663" w:type="dxa"/>
            <w:vAlign w:val="center"/>
            <w:hideMark/>
          </w:tcPr>
          <w:p w14:paraId="7B4335C3" w14:textId="77777777" w:rsidR="00080C23" w:rsidRPr="00062A5B" w:rsidRDefault="00E8160B" w:rsidP="00813D36">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0,</m:t>
                            </m:r>
                            <m:r>
                              <w:rPr>
                                <w:rFonts w:ascii="Cambria Math" w:hAnsi="Cambria Math"/>
                              </w:rPr>
                              <m:t>y</m:t>
                            </m:r>
                          </m:sub>
                        </m:sSub>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begChr m:val="["/>
                        <m:endChr m:val="]"/>
                        <m:ctrlPr>
                          <w:rPr>
                            <w:rFonts w:ascii="Cambria Math" w:hAnsi="Cambria Math"/>
                          </w:rPr>
                        </m:ctrlPr>
                      </m:dPr>
                      <m:e>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SSB</m:t>
                                </m:r>
                              </m:e>
                              <m:sub>
                                <m:r>
                                  <w:rPr>
                                    <w:rFonts w:ascii="Cambria Math" w:hAnsi="Cambria Math"/>
                                  </w:rPr>
                                  <m:t>y</m:t>
                                </m:r>
                              </m:sub>
                            </m:sSub>
                          </m:e>
                        </m:d>
                      </m:e>
                    </m:d>
                  </m:e>
                </m:func>
                <m:r>
                  <m:rPr>
                    <m:sty m:val="p"/>
                  </m:rPr>
                  <w:rPr>
                    <w:rFonts w:ascii="Cambria Math" w:hAnsi="Cambria Math"/>
                  </w:rPr>
                  <m:t>+</m:t>
                </m:r>
                <m:sSub>
                  <m:sSubPr>
                    <m:ctrlPr>
                      <w:rPr>
                        <w:rFonts w:ascii="Cambria Math" w:hAnsi="Cambria Math"/>
                      </w:rPr>
                    </m:ctrlPr>
                  </m:sSubPr>
                  <m:e>
                    <m:r>
                      <w:rPr>
                        <w:rFonts w:ascii="Cambria Math" w:hAnsi="Cambria Math"/>
                      </w:rPr>
                      <m:t>η</m:t>
                    </m:r>
                  </m:e>
                  <m:sub>
                    <m:r>
                      <m:rPr>
                        <m:sty m:val="p"/>
                      </m:rPr>
                      <w:rPr>
                        <w:rFonts w:ascii="Cambria Math" w:hAnsi="Cambria Math"/>
                      </w:rPr>
                      <m:t>0,</m:t>
                    </m:r>
                    <m:r>
                      <w:rPr>
                        <w:rFonts w:ascii="Cambria Math" w:hAnsi="Cambria Math"/>
                      </w:rPr>
                      <m:t>y</m:t>
                    </m:r>
                  </m:sub>
                </m:sSub>
                <m:r>
                  <m:rPr>
                    <m:sty m:val="p"/>
                  </m:rPr>
                  <w:rPr>
                    <w:rFonts w:ascii="Cambria Math" w:hAnsi="Cambria Math"/>
                  </w:rPr>
                  <m:t>,</m:t>
                </m:r>
              </m:oMath>
            </m:oMathPara>
          </w:p>
        </w:tc>
        <w:tc>
          <w:tcPr>
            <w:tcW w:w="1134" w:type="dxa"/>
            <w:vAlign w:val="center"/>
            <w:hideMark/>
          </w:tcPr>
          <w:p w14:paraId="5C726BCE" w14:textId="77777777" w:rsidR="00080C23" w:rsidRPr="00062A5B" w:rsidRDefault="00080C23" w:rsidP="00813D36">
            <w:r w:rsidRPr="00062A5B">
              <w:rPr>
                <w:i/>
                <w:iCs/>
              </w:rPr>
              <w:t>a</w:t>
            </w:r>
            <w:r w:rsidRPr="00062A5B">
              <w:rPr>
                <w:rFonts w:hint="eastAsia"/>
              </w:rPr>
              <w:t xml:space="preserve"> = 0</w:t>
            </w:r>
          </w:p>
        </w:tc>
        <w:tc>
          <w:tcPr>
            <w:tcW w:w="708" w:type="dxa"/>
            <w:vAlign w:val="center"/>
            <w:hideMark/>
          </w:tcPr>
          <w:p w14:paraId="2C9EA251" w14:textId="679AE694" w:rsidR="00080C23" w:rsidRPr="00062A5B" w:rsidRDefault="00080C23" w:rsidP="00813D36">
            <w:r w:rsidRPr="00062A5B">
              <w:t>(</w:t>
            </w:r>
            <w:r w:rsidR="00215D49" w:rsidRPr="00062A5B">
              <w:t>5</w:t>
            </w:r>
            <w:r w:rsidRPr="00062A5B">
              <w:t>)</w:t>
            </w:r>
          </w:p>
        </w:tc>
      </w:tr>
      <w:tr w:rsidR="00080C23" w:rsidRPr="00062A5B" w14:paraId="50E088E1" w14:textId="77777777" w:rsidTr="00813D36">
        <w:trPr>
          <w:trHeight w:val="850"/>
        </w:trPr>
        <w:tc>
          <w:tcPr>
            <w:tcW w:w="6663" w:type="dxa"/>
            <w:vAlign w:val="center"/>
            <w:hideMark/>
          </w:tcPr>
          <w:p w14:paraId="2A76192F" w14:textId="77777777" w:rsidR="00080C23" w:rsidRPr="00062A5B" w:rsidRDefault="00E8160B" w:rsidP="00813D36">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m:rPr>
                                <m:sty m:val="p"/>
                              </m:rPr>
                              <w:rPr>
                                <w:rFonts w:ascii="Cambria Math" w:hAnsi="Cambria Math"/>
                              </w:rPr>
                              <m:t>1,</m:t>
                            </m:r>
                            <m:r>
                              <w:rPr>
                                <w:rFonts w:ascii="Cambria Math" w:hAnsi="Cambria Math"/>
                              </w:rPr>
                              <m:t>y</m:t>
                            </m:r>
                            <m:r>
                              <m:rPr>
                                <m:sty m:val="p"/>
                              </m:rPr>
                              <w:rPr>
                                <w:rFonts w:ascii="Cambria Math" w:hAnsi="Cambria Math"/>
                              </w:rPr>
                              <m:t>-</m:t>
                            </m:r>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m:rPr>
                            <m:sty m:val="p"/>
                          </m:rPr>
                          <w:rPr>
                            <w:rFonts w:ascii="Cambria Math" w:hAnsi="Cambria Math"/>
                          </w:rPr>
                          <m:t>1,</m:t>
                        </m:r>
                        <m:r>
                          <w:rPr>
                            <w:rFonts w:ascii="Cambria Math" w:hAnsi="Cambria Math"/>
                          </w:rPr>
                          <m:t>y</m:t>
                        </m:r>
                        <m:r>
                          <m:rPr>
                            <m:sty m:val="p"/>
                          </m:rPr>
                          <w:rPr>
                            <w:rFonts w:ascii="Cambria Math" w:hAnsi="Cambria Math"/>
                          </w:rPr>
                          <m: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m:rPr>
                            <m:sty m:val="p"/>
                          </m:rPr>
                          <w:rPr>
                            <w:rFonts w:ascii="Cambria Math" w:hAnsi="Cambria Math"/>
                          </w:rPr>
                          <m:t>1,</m:t>
                        </m:r>
                        <m:r>
                          <w:rPr>
                            <w:rFonts w:ascii="Cambria Math" w:hAnsi="Cambria Math"/>
                          </w:rPr>
                          <m:t>y</m:t>
                        </m:r>
                        <m:r>
                          <m:rPr>
                            <m:sty m:val="p"/>
                          </m:rPr>
                          <w:rPr>
                            <w:rFonts w:ascii="Cambria Math" w:hAnsi="Cambria Math"/>
                          </w:rPr>
                          <m:t>-</m:t>
                        </m:r>
                        <m:r>
                          <m:rPr>
                            <m:sty m:val="p"/>
                          </m:rPr>
                          <w:rPr>
                            <w:rFonts w:ascii="Cambria Math" w:hAnsi="Cambria Math"/>
                          </w:rPr>
                          <m:t>1</m:t>
                        </m:r>
                      </m:sub>
                    </m:sSub>
                  </m:e>
                </m:func>
                <m:r>
                  <m:rPr>
                    <m:sty m:val="p"/>
                  </m:rP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oMath>
            </m:oMathPara>
          </w:p>
        </w:tc>
        <w:tc>
          <w:tcPr>
            <w:tcW w:w="1134" w:type="dxa"/>
            <w:vAlign w:val="center"/>
            <w:hideMark/>
          </w:tcPr>
          <w:p w14:paraId="0FB0D6C6" w14:textId="77777777" w:rsidR="00080C23" w:rsidRPr="00062A5B" w:rsidRDefault="00080C23" w:rsidP="00813D36">
            <w:r w:rsidRPr="00062A5B">
              <w:rPr>
                <w:rFonts w:hint="eastAsia"/>
                <w:iCs/>
              </w:rPr>
              <w:t>1</w:t>
            </w:r>
            <w:r w:rsidRPr="00062A5B">
              <w:rPr>
                <w:iCs/>
              </w:rPr>
              <w:t xml:space="preserve"> </w:t>
            </w:r>
            <w:r w:rsidRPr="00062A5B">
              <w:t xml:space="preserve">≤ </w:t>
            </w:r>
            <w:r w:rsidRPr="00062A5B">
              <w:rPr>
                <w:i/>
              </w:rPr>
              <w:t xml:space="preserve">a </w:t>
            </w:r>
            <w:r w:rsidRPr="00062A5B">
              <w:t xml:space="preserve">≤ </w:t>
            </w:r>
            <w:r w:rsidRPr="00062A5B">
              <w:rPr>
                <w:rFonts w:hint="eastAsia"/>
              </w:rPr>
              <w:t>5</w:t>
            </w:r>
          </w:p>
        </w:tc>
        <w:tc>
          <w:tcPr>
            <w:tcW w:w="708" w:type="dxa"/>
            <w:vAlign w:val="center"/>
            <w:hideMark/>
          </w:tcPr>
          <w:p w14:paraId="0E2C3456" w14:textId="03866FEC" w:rsidR="00080C23" w:rsidRPr="00062A5B" w:rsidRDefault="00080C23" w:rsidP="00813D36">
            <w:r w:rsidRPr="00062A5B">
              <w:t>(</w:t>
            </w:r>
            <w:r w:rsidR="00215D49" w:rsidRPr="00062A5B">
              <w:t>6</w:t>
            </w:r>
            <w:r w:rsidRPr="00062A5B">
              <w:t>)</w:t>
            </w:r>
          </w:p>
        </w:tc>
      </w:tr>
      <w:tr w:rsidR="00080C23" w:rsidRPr="00062A5B" w14:paraId="50B787A8" w14:textId="77777777" w:rsidTr="00813D36">
        <w:trPr>
          <w:trHeight w:val="850"/>
        </w:trPr>
        <w:tc>
          <w:tcPr>
            <w:tcW w:w="6663" w:type="dxa"/>
            <w:vAlign w:val="center"/>
            <w:hideMark/>
          </w:tcPr>
          <w:p w14:paraId="50EFFE13" w14:textId="77777777" w:rsidR="00080C23" w:rsidRPr="00062A5B" w:rsidRDefault="00E8160B" w:rsidP="00813D36">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6+,</m:t>
                            </m:r>
                            <m:r>
                              <w:rPr>
                                <w:rFonts w:ascii="Cambria Math" w:hAnsi="Cambria Math"/>
                              </w:rPr>
                              <m:t>y</m:t>
                            </m:r>
                          </m:sub>
                        </m:sSub>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5,</m:t>
                            </m:r>
                            <m:r>
                              <w:rPr>
                                <w:rFonts w:ascii="Cambria Math" w:hAnsi="Cambria Math"/>
                              </w:rPr>
                              <m:t>y</m:t>
                            </m:r>
                            <m:r>
                              <m:rPr>
                                <m:sty m:val="p"/>
                              </m:rPr>
                              <w:rPr>
                                <w:rFonts w:ascii="Cambria Math" w:hAnsi="Cambria Math"/>
                              </w:rPr>
                              <m:t>-</m:t>
                            </m:r>
                            <m:r>
                              <m:rPr>
                                <m:sty m:val="p"/>
                              </m:rPr>
                              <w:rPr>
                                <w:rFonts w:ascii="Cambria Math" w:hAnsi="Cambria Math"/>
                              </w:rPr>
                              <m:t>1</m:t>
                            </m:r>
                          </m:sub>
                        </m:sSub>
                        <m:sSup>
                          <m:sSupPr>
                            <m:ctrlPr>
                              <w:rPr>
                                <w:rFonts w:ascii="Cambria Math" w:hAnsi="Cambria Math"/>
                              </w:rPr>
                            </m:ctrlPr>
                          </m:sSupPr>
                          <m:e>
                            <m:r>
                              <w:rPr>
                                <w:rFonts w:ascii="Cambria Math" w:hAnsi="Cambria Math"/>
                              </w:rPr>
                              <m:t>e</m:t>
                            </m:r>
                          </m:e>
                          <m:sup>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5,</m:t>
                                </m:r>
                                <m:r>
                                  <w:rPr>
                                    <w:rFonts w:ascii="Cambria Math" w:hAnsi="Cambria Math"/>
                                  </w:rPr>
                                  <m:t>y</m:t>
                                </m:r>
                                <m:r>
                                  <m:rPr>
                                    <m:sty m:val="p"/>
                                  </m:rPr>
                                  <w:rPr>
                                    <w:rFonts w:ascii="Cambria Math" w:hAnsi="Cambria Math"/>
                                  </w:rPr>
                                  <m: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5,</m:t>
                                </m:r>
                                <m:r>
                                  <w:rPr>
                                    <w:rFonts w:ascii="Cambria Math" w:hAnsi="Cambria Math"/>
                                  </w:rPr>
                                  <m:t>y</m:t>
                                </m:r>
                                <m:r>
                                  <m:rPr>
                                    <m:sty m:val="p"/>
                                  </m:rPr>
                                  <w:rPr>
                                    <w:rFonts w:ascii="Cambria Math" w:hAnsi="Cambria Math"/>
                                  </w:rPr>
                                  <m:t>-</m:t>
                                </m:r>
                                <m:r>
                                  <m:rPr>
                                    <m:sty m:val="p"/>
                                  </m:rPr>
                                  <w:rPr>
                                    <w:rFonts w:ascii="Cambria Math" w:hAnsi="Cambria Math"/>
                                  </w:rPr>
                                  <m:t>1</m:t>
                                </m:r>
                              </m:sub>
                            </m:sSub>
                          </m:sup>
                        </m:sSup>
                        <m:r>
                          <m:rPr>
                            <m:sty m:val="p"/>
                          </m:rPr>
                          <w:rPr>
                            <w:rFonts w:ascii="Cambria Math" w:hAns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6+,</m:t>
                            </m:r>
                            <m:r>
                              <w:rPr>
                                <w:rFonts w:ascii="Cambria Math" w:hAnsi="Cambria Math"/>
                              </w:rPr>
                              <m:t>y</m:t>
                            </m:r>
                            <m:r>
                              <m:rPr>
                                <m:sty m:val="p"/>
                              </m:rPr>
                              <w:rPr>
                                <w:rFonts w:ascii="Cambria Math" w:hAnsi="Cambria Math"/>
                              </w:rPr>
                              <m:t>-</m:t>
                            </m:r>
                            <m:r>
                              <m:rPr>
                                <m:sty m:val="p"/>
                              </m:rPr>
                              <w:rPr>
                                <w:rFonts w:ascii="Cambria Math" w:hAnsi="Cambria Math"/>
                              </w:rPr>
                              <m:t>1</m:t>
                            </m:r>
                          </m:sub>
                        </m:sSub>
                        <m:sSup>
                          <m:sSupPr>
                            <m:ctrlPr>
                              <w:rPr>
                                <w:rFonts w:ascii="Cambria Math" w:hAnsi="Cambria Math"/>
                              </w:rPr>
                            </m:ctrlPr>
                          </m:sSupPr>
                          <m:e>
                            <m:r>
                              <w:rPr>
                                <w:rFonts w:ascii="Cambria Math" w:hAnsi="Cambria Math"/>
                              </w:rPr>
                              <m:t>e</m:t>
                            </m:r>
                          </m:e>
                          <m:sup>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6+,</m:t>
                                </m:r>
                                <m:r>
                                  <w:rPr>
                                    <w:rFonts w:ascii="Cambria Math" w:hAnsi="Cambria Math"/>
                                  </w:rPr>
                                  <m:t>y</m:t>
                                </m:r>
                                <m:r>
                                  <m:rPr>
                                    <m:sty m:val="p"/>
                                  </m:rPr>
                                  <w:rPr>
                                    <w:rFonts w:ascii="Cambria Math" w:hAnsi="Cambria Math"/>
                                  </w:rPr>
                                  <m: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6+,</m:t>
                                </m:r>
                                <m:r>
                                  <w:rPr>
                                    <w:rFonts w:ascii="Cambria Math" w:hAnsi="Cambria Math"/>
                                  </w:rPr>
                                  <m:t>y</m:t>
                                </m:r>
                                <m:r>
                                  <m:rPr>
                                    <m:sty m:val="p"/>
                                  </m:rPr>
                                  <w:rPr>
                                    <w:rFonts w:ascii="Cambria Math" w:hAnsi="Cambria Math"/>
                                  </w:rPr>
                                  <m:t>-</m:t>
                                </m:r>
                                <m:r>
                                  <m:rPr>
                                    <m:sty m:val="p"/>
                                  </m:rPr>
                                  <w:rPr>
                                    <w:rFonts w:ascii="Cambria Math" w:hAnsi="Cambria Math"/>
                                  </w:rPr>
                                  <m:t>1</m:t>
                                </m:r>
                              </m:sub>
                            </m:sSub>
                          </m:sup>
                        </m:sSup>
                      </m:e>
                    </m:d>
                  </m:e>
                </m:func>
                <m:r>
                  <m:rPr>
                    <m:sty m:val="p"/>
                  </m:rPr>
                  <w:rPr>
                    <w:rFonts w:ascii="Cambria Math" w:hAnsi="Cambria Math"/>
                  </w:rPr>
                  <m:t>+</m:t>
                </m:r>
                <m:sSub>
                  <m:sSubPr>
                    <m:ctrlPr>
                      <w:rPr>
                        <w:rFonts w:ascii="Cambria Math" w:hAnsi="Cambria Math"/>
                      </w:rPr>
                    </m:ctrlPr>
                  </m:sSubPr>
                  <m:e>
                    <m:r>
                      <w:rPr>
                        <w:rFonts w:ascii="Cambria Math" w:hAnsi="Cambria Math"/>
                      </w:rPr>
                      <m:t>η</m:t>
                    </m:r>
                  </m:e>
                  <m:sub>
                    <m:r>
                      <m:rPr>
                        <m:sty m:val="p"/>
                      </m:rPr>
                      <w:rPr>
                        <w:rFonts w:ascii="Cambria Math" w:hAnsi="Cambria Math"/>
                      </w:rPr>
                      <m:t>6+,</m:t>
                    </m:r>
                    <m:r>
                      <w:rPr>
                        <w:rFonts w:ascii="Cambria Math" w:hAnsi="Cambria Math"/>
                      </w:rPr>
                      <m:t>y</m:t>
                    </m:r>
                  </m:sub>
                </m:sSub>
                <m:r>
                  <m:rPr>
                    <m:sty m:val="p"/>
                  </m:rPr>
                  <w:rPr>
                    <w:rFonts w:ascii="Cambria Math" w:hAnsi="Cambria Math"/>
                  </w:rPr>
                  <m:t xml:space="preserve"> ,</m:t>
                </m:r>
              </m:oMath>
            </m:oMathPara>
          </w:p>
        </w:tc>
        <w:tc>
          <w:tcPr>
            <w:tcW w:w="1134" w:type="dxa"/>
            <w:vAlign w:val="center"/>
          </w:tcPr>
          <w:p w14:paraId="21F2ECAE" w14:textId="77777777" w:rsidR="00080C23" w:rsidRPr="00062A5B" w:rsidRDefault="00080C23" w:rsidP="00813D36">
            <w:r w:rsidRPr="00062A5B">
              <w:rPr>
                <w:rFonts w:hint="eastAsia"/>
                <w:i/>
                <w:iCs/>
              </w:rPr>
              <w:t xml:space="preserve">a </w:t>
            </w:r>
            <w:r w:rsidRPr="00062A5B">
              <w:rPr>
                <w:rFonts w:hint="eastAsia"/>
              </w:rPr>
              <w:t>= 6+</w:t>
            </w:r>
          </w:p>
        </w:tc>
        <w:tc>
          <w:tcPr>
            <w:tcW w:w="708" w:type="dxa"/>
            <w:vAlign w:val="center"/>
            <w:hideMark/>
          </w:tcPr>
          <w:p w14:paraId="7F6E9783" w14:textId="00F653AB" w:rsidR="00080C23" w:rsidRPr="00062A5B" w:rsidRDefault="00080C23" w:rsidP="00813D36">
            <w:r w:rsidRPr="00062A5B">
              <w:t>(</w:t>
            </w:r>
            <w:r w:rsidR="00215D49" w:rsidRPr="00062A5B">
              <w:t>7</w:t>
            </w:r>
            <w:r w:rsidRPr="00062A5B">
              <w:t>)</w:t>
            </w:r>
          </w:p>
        </w:tc>
      </w:tr>
    </w:tbl>
    <w:p w14:paraId="2BDC16AB" w14:textId="77777777" w:rsidR="00080C23" w:rsidRPr="00062A5B" w:rsidRDefault="00080C23" w:rsidP="00080C23">
      <w:r w:rsidRPr="00062A5B">
        <w:t xml:space="preserve">where </w:t>
      </w:r>
      <w:proofErr w:type="spellStart"/>
      <w:r w:rsidRPr="00062A5B">
        <w:rPr>
          <w:i/>
        </w:rPr>
        <w:t>η</w:t>
      </w:r>
      <w:proofErr w:type="gramStart"/>
      <w:r w:rsidRPr="00062A5B">
        <w:rPr>
          <w:rFonts w:hint="eastAsia"/>
          <w:i/>
          <w:vertAlign w:val="subscript"/>
        </w:rPr>
        <w:t>a</w:t>
      </w:r>
      <w:r w:rsidRPr="00062A5B">
        <w:rPr>
          <w:i/>
          <w:vertAlign w:val="subscript"/>
        </w:rPr>
        <w:t>,y</w:t>
      </w:r>
      <w:proofErr w:type="spellEnd"/>
      <w:proofErr w:type="gramEnd"/>
      <w:r w:rsidRPr="00062A5B">
        <w:fldChar w:fldCharType="begin"/>
      </w:r>
      <w:r w:rsidRPr="00062A5B">
        <w:instrText xml:space="preserve"> QUOTE </w:instrText>
      </w:r>
      <m:oMath>
        <m:sSub>
          <m:sSubPr>
            <m:ctrlPr>
              <w:rPr>
                <w:rFonts w:ascii="Cambria Math" w:hAnsi="Cambria Math"/>
                <w:i/>
              </w:rPr>
            </m:ctrlPr>
          </m:sSubPr>
          <m:e>
            <m:r>
              <m:rPr>
                <m:sty m:val="p"/>
              </m:rPr>
              <w:rPr>
                <w:rFonts w:ascii="Cambria Math" w:hAnsi="Cambria Math"/>
              </w:rPr>
              <m:t>η</m:t>
            </m:r>
          </m:e>
          <m:sub>
            <m:r>
              <m:rPr>
                <m:sty m:val="p"/>
              </m:rPr>
              <w:rPr>
                <w:rFonts w:ascii="Cambria Math" w:hAnsi="Cambria Math"/>
              </w:rPr>
              <m:t>a,y</m:t>
            </m:r>
          </m:sub>
        </m:sSub>
      </m:oMath>
      <w:r w:rsidRPr="00062A5B">
        <w:instrText xml:space="preserve"> </w:instrText>
      </w:r>
      <w:r w:rsidRPr="00062A5B">
        <w:fldChar w:fldCharType="separate"/>
      </w:r>
      <w:r w:rsidRPr="00062A5B">
        <w:fldChar w:fldCharType="end"/>
      </w:r>
      <w:r w:rsidRPr="00062A5B">
        <w:t xml:space="preserve"> is the process error at age </w:t>
      </w:r>
      <w:proofErr w:type="gramStart"/>
      <w:r w:rsidRPr="00062A5B">
        <w:rPr>
          <w:i/>
        </w:rPr>
        <w:t>a</w:t>
      </w:r>
      <w:proofErr w:type="gramEnd"/>
      <w:r w:rsidRPr="00062A5B">
        <w:t xml:space="preserve"> </w:t>
      </w:r>
      <w:proofErr w:type="spellStart"/>
      <w:r w:rsidRPr="00062A5B">
        <w:t>in</w:t>
      </w:r>
      <w:proofErr w:type="spellEnd"/>
      <w:r w:rsidRPr="00062A5B">
        <w:t xml:space="preserve"> year </w:t>
      </w:r>
      <w:r w:rsidRPr="00062A5B">
        <w:rPr>
          <w:i/>
        </w:rPr>
        <w:t>y</w:t>
      </w:r>
      <w:r w:rsidRPr="00062A5B">
        <w:t xml:space="preserve"> following </w:t>
      </w:r>
      <m:oMath>
        <m:sSub>
          <m:sSubPr>
            <m:ctrlPr>
              <w:rPr>
                <w:rFonts w:ascii="Cambria Math" w:hAnsi="Cambria Math"/>
              </w:rPr>
            </m:ctrlPr>
          </m:sSubPr>
          <m:e>
            <m:r>
              <w:rPr>
                <w:rFonts w:ascii="Cambria Math" w:hAnsi="Cambria Math"/>
              </w:rPr>
              <m:t>η</m:t>
            </m:r>
          </m:e>
          <m:sub>
            <m:r>
              <w:rPr>
                <w:rFonts w:ascii="Cambria Math" w:hAnsi="Cambria Math"/>
              </w:rPr>
              <m:t>a,y</m:t>
            </m:r>
          </m:sub>
        </m:sSub>
        <m:r>
          <w:rPr>
            <w:rFonts w:ascii="Cambria Math" w:hAnsi="Cambria Math"/>
          </w:rPr>
          <m:t>~N(0,</m:t>
        </m:r>
        <m:sSubSup>
          <m:sSubSupPr>
            <m:ctrlPr>
              <w:rPr>
                <w:rFonts w:ascii="Cambria Math" w:hAnsi="Cambria Math"/>
                <w:i/>
              </w:rPr>
            </m:ctrlPr>
          </m:sSubSupPr>
          <m:e>
            <m:r>
              <w:rPr>
                <w:rFonts w:ascii="Cambria Math" w:hAnsi="Cambria Math"/>
              </w:rPr>
              <m:t>ω</m:t>
            </m:r>
          </m:e>
          <m:sub>
            <m:r>
              <w:rPr>
                <w:rFonts w:ascii="Cambria Math" w:hAnsi="Cambria Math"/>
              </w:rPr>
              <m:t>a</m:t>
            </m:r>
          </m:sub>
          <m:sup>
            <m:r>
              <w:rPr>
                <w:rFonts w:ascii="Cambria Math" w:hAnsi="Cambria Math"/>
              </w:rPr>
              <m:t>2</m:t>
            </m:r>
          </m:sup>
        </m:sSubSup>
        <m:r>
          <w:rPr>
            <w:rFonts w:ascii="Cambria Math" w:hAnsi="Cambria Math"/>
          </w:rPr>
          <m:t>)</m:t>
        </m:r>
      </m:oMath>
      <w:r w:rsidRPr="00062A5B">
        <w:t xml:space="preserve">. </w:t>
      </w:r>
      <w:r w:rsidRPr="00062A5B">
        <w:rPr>
          <w:rFonts w:hint="eastAsia"/>
        </w:rPr>
        <w:t xml:space="preserve">The recruitment of chub mackerel occurs at age 0, described by a function of SSB and process errors (Eqn. 1). We use a </w:t>
      </w:r>
      <w:proofErr w:type="spellStart"/>
      <w:r w:rsidRPr="00062A5B">
        <w:rPr>
          <w:rFonts w:hint="eastAsia"/>
        </w:rPr>
        <w:t>Beverton</w:t>
      </w:r>
      <w:proofErr w:type="spellEnd"/>
      <w:r w:rsidRPr="00062A5B">
        <w:rPr>
          <w:rFonts w:hint="eastAsia"/>
        </w:rPr>
        <w:t>-Holt stock-recruitment relationship</w:t>
      </w:r>
      <w:r w:rsidRPr="00062A5B">
        <w:t xml:space="preserve"> (</w:t>
      </w:r>
      <w:proofErr w:type="spellStart"/>
      <w:r w:rsidRPr="00062A5B">
        <w:t>Beverton</w:t>
      </w:r>
      <w:proofErr w:type="spellEnd"/>
      <w:r w:rsidRPr="00062A5B">
        <w:t xml:space="preserve"> </w:t>
      </w:r>
      <w:r w:rsidRPr="00062A5B">
        <w:rPr>
          <w:rFonts w:hint="eastAsia"/>
        </w:rPr>
        <w:t>and</w:t>
      </w:r>
      <w:r w:rsidRPr="00062A5B">
        <w:t xml:space="preserve"> Holt</w:t>
      </w:r>
      <w:r w:rsidRPr="00062A5B">
        <w:rPr>
          <w:rFonts w:hint="eastAsia"/>
        </w:rPr>
        <w:t>,</w:t>
      </w:r>
      <w:r w:rsidRPr="00062A5B">
        <w:t xml:space="preserve"> 1957)</w:t>
      </w:r>
      <w:r w:rsidRPr="00062A5B">
        <w:rPr>
          <w:rFonts w:hint="eastAsia"/>
        </w:rPr>
        <w:t>:</w:t>
      </w:r>
    </w:p>
    <w:tbl>
      <w:tblPr>
        <w:tblW w:w="8505" w:type="dxa"/>
        <w:tblLook w:val="04A0" w:firstRow="1" w:lastRow="0" w:firstColumn="1" w:lastColumn="0" w:noHBand="0" w:noVBand="1"/>
      </w:tblPr>
      <w:tblGrid>
        <w:gridCol w:w="6663"/>
        <w:gridCol w:w="1842"/>
      </w:tblGrid>
      <w:tr w:rsidR="00080C23" w:rsidRPr="00062A5B" w14:paraId="2150D9EF" w14:textId="77777777" w:rsidTr="00813D36">
        <w:trPr>
          <w:trHeight w:val="583"/>
        </w:trPr>
        <w:tc>
          <w:tcPr>
            <w:tcW w:w="6663" w:type="dxa"/>
            <w:vAlign w:val="center"/>
            <w:hideMark/>
          </w:tcPr>
          <w:p w14:paraId="355E6168" w14:textId="77777777" w:rsidR="00080C23" w:rsidRPr="00062A5B" w:rsidRDefault="00080C23" w:rsidP="00813D36">
            <m:oMathPara>
              <m:oMathParaPr>
                <m:jc m:val="left"/>
              </m:oMathParaP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SSB</m:t>
                        </m:r>
                      </m:e>
                      <m:sub>
                        <m:r>
                          <w:rPr>
                            <w:rFonts w:ascii="Cambria Math" w:hAnsi="Cambria Math"/>
                          </w:rPr>
                          <m:t>y</m:t>
                        </m:r>
                      </m:sub>
                    </m:sSub>
                  </m:e>
                </m:d>
                <m:r>
                  <m:rPr>
                    <m:sty m:val="p"/>
                  </m:rPr>
                  <w:rPr>
                    <w:rFonts w:ascii="Cambria Math" w:hAnsi="Cambria Math"/>
                  </w:rPr>
                  <m:t>=</m:t>
                </m:r>
                <m:f>
                  <m:fPr>
                    <m:ctrlPr>
                      <w:rPr>
                        <w:rFonts w:ascii="Cambria Math" w:hAnsi="Cambria Math"/>
                      </w:rPr>
                    </m:ctrlPr>
                  </m:fPr>
                  <m:num>
                    <m:r>
                      <w:rPr>
                        <w:rFonts w:ascii="Cambria Math" w:hAnsi="Cambria Math"/>
                      </w:rPr>
                      <m:t>α</m:t>
                    </m:r>
                    <m:r>
                      <m:rPr>
                        <m:sty m:val="p"/>
                      </m:rPr>
                      <w:rPr>
                        <w:rFonts w:ascii="Cambria Math" w:hAnsi="Cambria Math"/>
                      </w:rPr>
                      <m:t>×</m:t>
                    </m:r>
                    <m:sSub>
                      <m:sSubPr>
                        <m:ctrlPr>
                          <w:rPr>
                            <w:rFonts w:ascii="Cambria Math" w:hAnsi="Cambria Math"/>
                          </w:rPr>
                        </m:ctrlPr>
                      </m:sSubPr>
                      <m:e>
                        <m:r>
                          <w:rPr>
                            <w:rFonts w:ascii="Cambria Math" w:hAnsi="Cambria Math"/>
                          </w:rPr>
                          <m:t>SSB</m:t>
                        </m:r>
                      </m:e>
                      <m:sub>
                        <m:r>
                          <w:rPr>
                            <w:rFonts w:ascii="Cambria Math" w:hAnsi="Cambria Math"/>
                          </w:rPr>
                          <m:t>y</m:t>
                        </m:r>
                      </m:sub>
                    </m:sSub>
                  </m:num>
                  <m:den>
                    <m:r>
                      <m:rPr>
                        <m:sty m:val="p"/>
                      </m:rPr>
                      <w:rPr>
                        <w:rFonts w:ascii="Cambria Math" w:hAnsi="Cambria Math"/>
                      </w:rPr>
                      <m:t>1+</m:t>
                    </m:r>
                    <m:r>
                      <w:rPr>
                        <w:rFonts w:ascii="Cambria Math" w:hAnsi="Cambria Math"/>
                      </w:rPr>
                      <m:t>β</m:t>
                    </m:r>
                    <m:r>
                      <m:rPr>
                        <m:sty m:val="p"/>
                      </m:rPr>
                      <w:rPr>
                        <w:rFonts w:ascii="Cambria Math" w:hAnsi="Cambria Math"/>
                      </w:rPr>
                      <m:t>×</m:t>
                    </m:r>
                    <m:sSub>
                      <m:sSubPr>
                        <m:ctrlPr>
                          <w:rPr>
                            <w:rFonts w:ascii="Cambria Math" w:hAnsi="Cambria Math"/>
                          </w:rPr>
                        </m:ctrlPr>
                      </m:sSubPr>
                      <m:e>
                        <m:r>
                          <w:rPr>
                            <w:rFonts w:ascii="Cambria Math" w:hAnsi="Cambria Math"/>
                          </w:rPr>
                          <m:t>SSB</m:t>
                        </m:r>
                      </m:e>
                      <m:sub>
                        <m:r>
                          <w:rPr>
                            <w:rFonts w:ascii="Cambria Math" w:hAnsi="Cambria Math"/>
                          </w:rPr>
                          <m:t>y</m:t>
                        </m:r>
                      </m:sub>
                    </m:sSub>
                  </m:den>
                </m:f>
                <m:r>
                  <m:rPr>
                    <m:sty m:val="p"/>
                  </m:rPr>
                  <w:rPr>
                    <w:rFonts w:ascii="Cambria Math" w:hAnsi="Cambria Math"/>
                  </w:rPr>
                  <m:t xml:space="preserve"> ,</m:t>
                </m:r>
              </m:oMath>
            </m:oMathPara>
          </w:p>
        </w:tc>
        <w:tc>
          <w:tcPr>
            <w:tcW w:w="1842" w:type="dxa"/>
            <w:vAlign w:val="center"/>
            <w:hideMark/>
          </w:tcPr>
          <w:p w14:paraId="00CBB0F8" w14:textId="4BA4BAD5" w:rsidR="00080C23" w:rsidRPr="00062A5B" w:rsidRDefault="00080C23" w:rsidP="00813D36">
            <w:r w:rsidRPr="00062A5B">
              <w:t>(</w:t>
            </w:r>
            <w:r w:rsidR="00215D49" w:rsidRPr="00062A5B">
              <w:t>8</w:t>
            </w:r>
            <w:r w:rsidRPr="00062A5B">
              <w:t>)</w:t>
            </w:r>
          </w:p>
        </w:tc>
      </w:tr>
    </w:tbl>
    <w:p w14:paraId="35C57660" w14:textId="77777777" w:rsidR="00080C23" w:rsidRPr="00062A5B" w:rsidRDefault="00080C23" w:rsidP="00080C23">
      <w:r w:rsidRPr="00062A5B">
        <w:rPr>
          <w:rFonts w:hint="eastAsia"/>
        </w:rPr>
        <w:t xml:space="preserve">where </w:t>
      </w:r>
      <m:oMath>
        <m:r>
          <w:rPr>
            <w:rFonts w:ascii="Cambria Math" w:hAnsi="Cambria Math"/>
          </w:rPr>
          <m:t>SS</m:t>
        </m:r>
        <m:sSub>
          <m:sSubPr>
            <m:ctrlPr>
              <w:rPr>
                <w:rFonts w:ascii="Cambria Math" w:hAnsi="Cambria Math"/>
                <w:i/>
              </w:rPr>
            </m:ctrlPr>
          </m:sSubPr>
          <m:e>
            <m:r>
              <w:rPr>
                <w:rFonts w:ascii="Cambria Math" w:hAnsi="Cambria Math"/>
              </w:rPr>
              <m:t>B</m:t>
            </m:r>
          </m:e>
          <m:sub>
            <m:r>
              <w:rPr>
                <w:rFonts w:ascii="Cambria Math" w:hAnsi="Cambria Math"/>
              </w:rPr>
              <m:t>y</m:t>
            </m:r>
          </m:sub>
        </m:sSub>
      </m:oMath>
      <w:r w:rsidRPr="00062A5B">
        <w:rPr>
          <w:rFonts w:hint="eastAsia"/>
        </w:rPr>
        <w:t xml:space="preserve"> is the sum-product of number (</w:t>
      </w:r>
      <w:r w:rsidRPr="00062A5B">
        <w:rPr>
          <w:rFonts w:hint="eastAsia"/>
          <w:i/>
          <w:iCs/>
        </w:rPr>
        <w:t>N</w:t>
      </w:r>
      <w:r w:rsidRPr="00062A5B">
        <w:rPr>
          <w:rFonts w:hint="eastAsia"/>
        </w:rPr>
        <w:t>), weight (</w:t>
      </w:r>
      <w:r w:rsidRPr="00062A5B">
        <w:rPr>
          <w:rFonts w:hint="eastAsia"/>
          <w:i/>
          <w:iCs/>
        </w:rPr>
        <w:t>w</w:t>
      </w:r>
      <w:r w:rsidRPr="00062A5B">
        <w:rPr>
          <w:rFonts w:hint="eastAsia"/>
        </w:rPr>
        <w:t>), and maturity (</w:t>
      </w:r>
      <w:r w:rsidRPr="00062A5B">
        <w:rPr>
          <w:rFonts w:hint="eastAsia"/>
          <w:i/>
          <w:iCs/>
        </w:rPr>
        <w:t>g</w:t>
      </w:r>
      <w:r w:rsidRPr="00062A5B">
        <w:rPr>
          <w:rFonts w:hint="eastAsia"/>
        </w:rPr>
        <w:t>) at age:</w:t>
      </w:r>
    </w:p>
    <w:tbl>
      <w:tblPr>
        <w:tblW w:w="8505" w:type="dxa"/>
        <w:tblLook w:val="04A0" w:firstRow="1" w:lastRow="0" w:firstColumn="1" w:lastColumn="0" w:noHBand="0" w:noVBand="1"/>
      </w:tblPr>
      <w:tblGrid>
        <w:gridCol w:w="6663"/>
        <w:gridCol w:w="1842"/>
      </w:tblGrid>
      <w:tr w:rsidR="00080C23" w:rsidRPr="00062A5B" w14:paraId="6623BF0F" w14:textId="77777777" w:rsidTr="00813D36">
        <w:trPr>
          <w:trHeight w:val="583"/>
        </w:trPr>
        <w:tc>
          <w:tcPr>
            <w:tcW w:w="6663" w:type="dxa"/>
            <w:vAlign w:val="center"/>
            <w:hideMark/>
          </w:tcPr>
          <w:p w14:paraId="735B09F7" w14:textId="77777777" w:rsidR="00080C23" w:rsidRPr="00062A5B" w:rsidRDefault="00E8160B" w:rsidP="00813D36">
            <m:oMathPara>
              <m:oMathParaPr>
                <m:jc m:val="left"/>
              </m:oMathParaPr>
              <m:oMath>
                <m:sSub>
                  <m:sSubPr>
                    <m:ctrlPr>
                      <w:rPr>
                        <w:rFonts w:ascii="Cambria Math" w:hAnsi="Cambria Math"/>
                      </w:rPr>
                    </m:ctrlPr>
                  </m:sSubPr>
                  <m:e>
                    <m:r>
                      <w:rPr>
                        <w:rFonts w:ascii="Cambria Math" w:hAnsi="Cambria Math"/>
                      </w:rPr>
                      <m:t>SSB</m:t>
                    </m:r>
                  </m:e>
                  <m:sub>
                    <m:r>
                      <w:rPr>
                        <w:rFonts w:ascii="Cambria Math" w:hAnsi="Cambria Math"/>
                      </w:rPr>
                      <m:t>y</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a</m:t>
                    </m:r>
                    <m:r>
                      <m:rPr>
                        <m:sty m:val="p"/>
                      </m:rPr>
                      <w:rPr>
                        <w:rFonts w:ascii="Cambria Math" w:hAnsi="Cambria Math"/>
                      </w:rPr>
                      <m:t>=0</m:t>
                    </m:r>
                  </m:sub>
                  <m:sup>
                    <m:r>
                      <m:rPr>
                        <m:sty m:val="p"/>
                      </m:rPr>
                      <w:rPr>
                        <w:rFonts w:ascii="Cambria Math" w:hAnsi="Cambria Math"/>
                      </w:rPr>
                      <m:t>6+</m:t>
                    </m:r>
                  </m:sup>
                  <m:e>
                    <m:sSub>
                      <m:sSubPr>
                        <m:ctrlPr>
                          <w:rPr>
                            <w:rFonts w:ascii="Cambria Math" w:hAnsi="Cambria Math"/>
                          </w:rPr>
                        </m:ctrlPr>
                      </m:sSubPr>
                      <m:e>
                        <m:r>
                          <w:rPr>
                            <w:rFonts w:ascii="Cambria Math" w:hAnsi="Cambria Math"/>
                          </w:rPr>
                          <m:t>g</m:t>
                        </m:r>
                      </m:e>
                      <m:sub>
                        <m:r>
                          <w:rPr>
                            <w:rFonts w:ascii="Cambria Math" w:hAnsi="Cambria Math"/>
                          </w:rPr>
                          <m:t>a</m:t>
                        </m:r>
                        <m:r>
                          <m:rPr>
                            <m:sty m:val="p"/>
                          </m:rPr>
                          <w:rPr>
                            <w:rFonts w:ascii="Cambria Math" w:hAnsi="Cambria Math"/>
                          </w:rPr>
                          <m:t>,</m:t>
                        </m:r>
                        <m:r>
                          <w:rPr>
                            <w:rFonts w:ascii="Cambria Math" w:hAnsi="Cambria Math"/>
                          </w:rPr>
                          <m:t>y</m:t>
                        </m:r>
                      </m:sub>
                    </m:sSub>
                    <m:sSub>
                      <m:sSubPr>
                        <m:ctrlPr>
                          <w:rPr>
                            <w:rFonts w:ascii="Cambria Math"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sub>
                    </m:sSub>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e>
                </m:nary>
                <m:r>
                  <m:rPr>
                    <m:sty m:val="p"/>
                  </m:rPr>
                  <w:rPr>
                    <w:rFonts w:ascii="Cambria Math" w:hAnsi="Cambria Math"/>
                  </w:rPr>
                  <m:t xml:space="preserve"> .</m:t>
                </m:r>
              </m:oMath>
            </m:oMathPara>
          </w:p>
        </w:tc>
        <w:tc>
          <w:tcPr>
            <w:tcW w:w="1842" w:type="dxa"/>
            <w:vAlign w:val="center"/>
            <w:hideMark/>
          </w:tcPr>
          <w:p w14:paraId="069A3D06" w14:textId="7DC77972" w:rsidR="00080C23" w:rsidRPr="00062A5B" w:rsidRDefault="00080C23" w:rsidP="00813D36">
            <w:r w:rsidRPr="00062A5B">
              <w:t>(</w:t>
            </w:r>
            <w:r w:rsidR="00215D49" w:rsidRPr="00062A5B">
              <w:t>9</w:t>
            </w:r>
            <w:r w:rsidRPr="00062A5B">
              <w:t>)</w:t>
            </w:r>
          </w:p>
        </w:tc>
      </w:tr>
    </w:tbl>
    <w:p w14:paraId="04657EEA" w14:textId="77777777" w:rsidR="00080C23" w:rsidRPr="00062A5B" w:rsidRDefault="00080C23" w:rsidP="00080C23">
      <w:r w:rsidRPr="00062A5B">
        <w:rPr>
          <w:rFonts w:hint="eastAsia"/>
        </w:rPr>
        <w:t>For fish older than age 0, the number of each cohort decreases by fishing mortality coefficient (</w:t>
      </w:r>
      <w:proofErr w:type="spellStart"/>
      <w:proofErr w:type="gramStart"/>
      <w:r w:rsidRPr="00062A5B">
        <w:rPr>
          <w:rFonts w:hint="eastAsia"/>
          <w:i/>
          <w:iCs/>
        </w:rPr>
        <w:t>F</w:t>
      </w:r>
      <w:r w:rsidRPr="00062A5B">
        <w:rPr>
          <w:i/>
          <w:iCs/>
          <w:vertAlign w:val="subscript"/>
        </w:rPr>
        <w:t>a,y</w:t>
      </w:r>
      <w:proofErr w:type="spellEnd"/>
      <w:proofErr w:type="gramEnd"/>
      <w:r w:rsidRPr="00062A5B">
        <w:rPr>
          <w:rFonts w:hint="eastAsia"/>
        </w:rPr>
        <w:t>) and natural mortality coefficient (</w:t>
      </w:r>
      <w:proofErr w:type="spellStart"/>
      <w:proofErr w:type="gramStart"/>
      <w:r w:rsidRPr="00062A5B">
        <w:rPr>
          <w:rFonts w:hint="eastAsia"/>
          <w:i/>
          <w:iCs/>
        </w:rPr>
        <w:t>M</w:t>
      </w:r>
      <w:r w:rsidRPr="00062A5B">
        <w:rPr>
          <w:i/>
          <w:iCs/>
          <w:vertAlign w:val="subscript"/>
        </w:rPr>
        <w:t>a</w:t>
      </w:r>
      <w:r w:rsidRPr="00062A5B">
        <w:rPr>
          <w:rFonts w:hint="eastAsia"/>
          <w:i/>
          <w:iCs/>
          <w:vertAlign w:val="subscript"/>
        </w:rPr>
        <w:t>,y</w:t>
      </w:r>
      <w:proofErr w:type="spellEnd"/>
      <w:proofErr w:type="gramEnd"/>
      <w:r w:rsidRPr="00062A5B">
        <w:rPr>
          <w:rFonts w:hint="eastAsia"/>
        </w:rPr>
        <w:t xml:space="preserve">) from the previous year </w:t>
      </w:r>
      <w:proofErr w:type="gramStart"/>
      <w:r w:rsidRPr="00062A5B">
        <w:rPr>
          <w:rFonts w:hint="eastAsia"/>
        </w:rPr>
        <w:t>and also</w:t>
      </w:r>
      <w:proofErr w:type="gramEnd"/>
      <w:r w:rsidRPr="00062A5B">
        <w:rPr>
          <w:rFonts w:hint="eastAsia"/>
        </w:rPr>
        <w:t xml:space="preserve"> be affected by process errors </w:t>
      </w:r>
      <m:oMath>
        <m:sSub>
          <m:sSubPr>
            <m:ctrlPr>
              <w:rPr>
                <w:rFonts w:ascii="Cambria Math" w:hAnsi="Cambria Math"/>
              </w:rPr>
            </m:ctrlPr>
          </m:sSub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Sub>
      </m:oMath>
      <w:r w:rsidRPr="00062A5B">
        <w:rPr>
          <w:rFonts w:hint="eastAsia"/>
        </w:rPr>
        <w:t xml:space="preserve"> (Eqn. 2). For the plus-age group (6+), </w:t>
      </w:r>
      <w:r w:rsidRPr="00062A5B">
        <w:t>the</w:t>
      </w:r>
      <w:r w:rsidRPr="00062A5B">
        <w:rPr>
          <w:rFonts w:hint="eastAsia"/>
        </w:rPr>
        <w:t xml:space="preserve"> number is described as the sum of surviving numbers of age 5 and age 6+ from the previous year (Eqn. 3).</w:t>
      </w:r>
    </w:p>
    <w:p w14:paraId="44C29007" w14:textId="77777777" w:rsidR="00080C23" w:rsidRPr="00062A5B" w:rsidRDefault="00080C23" w:rsidP="00080C23"/>
    <w:p w14:paraId="771C3F25" w14:textId="77777777" w:rsidR="00080C23" w:rsidRPr="00062A5B" w:rsidRDefault="00080C23" w:rsidP="00080C23">
      <w:r w:rsidRPr="00062A5B">
        <w:t xml:space="preserve">In </w:t>
      </w:r>
      <w:r w:rsidRPr="00062A5B">
        <w:rPr>
          <w:rFonts w:hint="eastAsia"/>
        </w:rPr>
        <w:t>SAM</w:t>
      </w:r>
      <w:r w:rsidRPr="00062A5B">
        <w:t>, f</w:t>
      </w:r>
      <w:r w:rsidRPr="00062A5B">
        <w:rPr>
          <w:rFonts w:hint="eastAsia"/>
        </w:rPr>
        <w:t xml:space="preserve">ishing </w:t>
      </w:r>
      <w:r w:rsidRPr="00062A5B">
        <w:t>mortality coefficient</w:t>
      </w:r>
      <w:r w:rsidRPr="00062A5B">
        <w:rPr>
          <w:rFonts w:hint="eastAsia"/>
        </w:rPr>
        <w:t>s</w:t>
      </w:r>
      <w:r w:rsidRPr="00062A5B">
        <w:t xml:space="preserve"> </w:t>
      </w:r>
      <w:r w:rsidRPr="00062A5B">
        <w:rPr>
          <w:rFonts w:hint="eastAsia"/>
        </w:rPr>
        <w:t>are</w:t>
      </w:r>
      <w:r w:rsidRPr="00062A5B">
        <w:t xml:space="preserve"> assumed to follow a multivariate random walk:</w:t>
      </w:r>
    </w:p>
    <w:tbl>
      <w:tblPr>
        <w:tblW w:w="8647" w:type="dxa"/>
        <w:tblLook w:val="04A0" w:firstRow="1" w:lastRow="0" w:firstColumn="1" w:lastColumn="0" w:noHBand="0" w:noVBand="1"/>
      </w:tblPr>
      <w:tblGrid>
        <w:gridCol w:w="5954"/>
        <w:gridCol w:w="2693"/>
      </w:tblGrid>
      <w:tr w:rsidR="00080C23" w:rsidRPr="00062A5B" w14:paraId="20E0631C" w14:textId="77777777" w:rsidTr="00813D36">
        <w:trPr>
          <w:trHeight w:val="583"/>
        </w:trPr>
        <w:tc>
          <w:tcPr>
            <w:tcW w:w="5954" w:type="dxa"/>
            <w:vAlign w:val="center"/>
            <w:hideMark/>
          </w:tcPr>
          <w:p w14:paraId="11AF7025" w14:textId="77777777" w:rsidR="00080C23" w:rsidRPr="00062A5B" w:rsidRDefault="00080C23" w:rsidP="00813D36">
            <m:oMathPara>
              <m:oMathParaPr>
                <m:jc m:val="left"/>
              </m:oMathParaPr>
              <m:oMath>
                <m:r>
                  <m:rPr>
                    <m:sty m:val="p"/>
                  </m:rPr>
                  <w:rPr>
                    <w:rFonts w:ascii="Cambria Math" w:hAnsi="Cambria Math"/>
                  </w:rPr>
                  <m:t>log⁡(</m:t>
                </m:r>
                <m:sSub>
                  <m:sSubPr>
                    <m:ctrlPr>
                      <w:rPr>
                        <w:rFonts w:ascii="Cambria Math" w:hAnsi="Cambria Math"/>
                        <w:b/>
                      </w:rPr>
                    </m:ctrlPr>
                  </m:sSubPr>
                  <m:e>
                    <m:r>
                      <m:rPr>
                        <m:sty m:val="bi"/>
                      </m:rPr>
                      <w:rPr>
                        <w:rFonts w:ascii="Cambria Math" w:hAnsi="Cambria Math"/>
                      </w:rPr>
                      <m:t>F</m:t>
                    </m:r>
                  </m:e>
                  <m:sub>
                    <m:r>
                      <m:rPr>
                        <m:sty m:val="bi"/>
                      </m:rPr>
                      <w:rPr>
                        <w:rFonts w:ascii="Cambria Math" w:hAnsi="Cambria Math"/>
                      </w:rPr>
                      <m:t>y</m:t>
                    </m:r>
                  </m:sub>
                </m:sSub>
                <m:r>
                  <m:rPr>
                    <m:sty m:val="p"/>
                  </m:rPr>
                  <w:rPr>
                    <w:rFonts w:ascii="Cambria Math" w:hAnsi="Cambria Math"/>
                  </w:rPr>
                  <m:t>)=log⁡</m:t>
                </m:r>
                <m:sSub>
                  <m:sSubPr>
                    <m:ctrlPr>
                      <w:rPr>
                        <w:rFonts w:ascii="Cambria Math" w:hAnsi="Cambria Math"/>
                      </w:rPr>
                    </m:ctrlPr>
                  </m:sSubPr>
                  <m:e>
                    <m:r>
                      <m:rPr>
                        <m:sty m:val="p"/>
                      </m:rPr>
                      <w:rPr>
                        <w:rFonts w:ascii="Cambria Math" w:hAnsi="Cambria Math"/>
                      </w:rPr>
                      <m:t>(</m:t>
                    </m:r>
                    <m:r>
                      <m:rPr>
                        <m:sty m:val="bi"/>
                      </m:rPr>
                      <w:rPr>
                        <w:rFonts w:ascii="Cambria Math" w:hAnsi="Cambria Math"/>
                      </w:rPr>
                      <m:t>F</m:t>
                    </m:r>
                  </m:e>
                  <m:sub>
                    <m:r>
                      <m:rPr>
                        <m:sty m:val="bi"/>
                      </m:rPr>
                      <w:rPr>
                        <w:rFonts w:ascii="Cambria Math" w:hAnsi="Cambria Math"/>
                      </w:rPr>
                      <m:t>y</m:t>
                    </m:r>
                    <m:r>
                      <m:rPr>
                        <m:sty m:val="b"/>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bi"/>
                      </m:rPr>
                      <w:rPr>
                        <w:rFonts w:ascii="Cambria Math" w:hAnsi="Cambria Math"/>
                      </w:rPr>
                      <m:t>ξ</m:t>
                    </m:r>
                  </m:e>
                  <m:sub>
                    <m:r>
                      <w:rPr>
                        <w:rFonts w:ascii="Cambria Math" w:hAnsi="Cambria Math"/>
                      </w:rPr>
                      <m:t>y</m:t>
                    </m:r>
                  </m:sub>
                </m:sSub>
                <m:r>
                  <m:rPr>
                    <m:sty m:val="p"/>
                  </m:rPr>
                  <w:rPr>
                    <w:rFonts w:ascii="Cambria Math" w:hAnsi="Cambria Math"/>
                  </w:rPr>
                  <m:t xml:space="preserve"> ,</m:t>
                </m:r>
              </m:oMath>
            </m:oMathPara>
          </w:p>
        </w:tc>
        <w:tc>
          <w:tcPr>
            <w:tcW w:w="2693" w:type="dxa"/>
            <w:vAlign w:val="center"/>
            <w:hideMark/>
          </w:tcPr>
          <w:p w14:paraId="126DFF1B" w14:textId="2CD9ACB9" w:rsidR="00080C23" w:rsidRPr="00062A5B" w:rsidRDefault="00080C23" w:rsidP="00813D36">
            <w:r w:rsidRPr="00062A5B">
              <w:t>(</w:t>
            </w:r>
            <w:r w:rsidR="00215D49" w:rsidRPr="00062A5B">
              <w:t>10</w:t>
            </w:r>
            <w:r w:rsidRPr="00062A5B">
              <w:t>)</w:t>
            </w:r>
          </w:p>
        </w:tc>
      </w:tr>
    </w:tbl>
    <w:p w14:paraId="5B46FAC4" w14:textId="77777777" w:rsidR="00080C23" w:rsidRPr="00062A5B" w:rsidRDefault="00080C23" w:rsidP="00080C23">
      <w:r w:rsidRPr="00062A5B">
        <w:t xml:space="preserve">where </w:t>
      </w:r>
      <m:oMath>
        <m:sSub>
          <m:sSubPr>
            <m:ctrlPr>
              <w:rPr>
                <w:rFonts w:ascii="Cambria Math" w:hAnsi="Cambria Math"/>
                <w:b/>
              </w:rPr>
            </m:ctrlPr>
          </m:sSubPr>
          <m:e>
            <m:r>
              <m:rPr>
                <m:sty m:val="bi"/>
              </m:rPr>
              <w:rPr>
                <w:rFonts w:ascii="Cambria Math" w:hAnsi="Cambria Math"/>
              </w:rPr>
              <m:t>F</m:t>
            </m:r>
          </m:e>
          <m:sub>
            <m:r>
              <m:rPr>
                <m:sty m:val="bi"/>
              </m:rPr>
              <w:rPr>
                <w:rFonts w:ascii="Cambria Math" w:hAnsi="Cambria Math"/>
              </w:rPr>
              <m:t>y</m:t>
            </m:r>
          </m:sub>
        </m:sSub>
        <m:r>
          <w:rPr>
            <w:rFonts w:ascii="Cambria Math" w:hAnsi="Cambria Math"/>
          </w:rPr>
          <m:t>=</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1,y</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A+,y</m:t>
                </m:r>
              </m:sub>
            </m:sSub>
            <m:r>
              <w:rPr>
                <w:rFonts w:ascii="Cambria Math" w:hAnsi="Cambria Math"/>
              </w:rPr>
              <m:t>)</m:t>
            </m:r>
          </m:e>
          <m:sup>
            <m:r>
              <w:rPr>
                <w:rFonts w:ascii="Cambria Math" w:hAnsi="Cambria Math"/>
              </w:rPr>
              <m:t>T</m:t>
            </m:r>
          </m:sup>
        </m:sSup>
      </m:oMath>
      <w:r w:rsidRPr="00062A5B">
        <w:t xml:space="preserve">, </w:t>
      </w:r>
      <m:oMath>
        <m:sSub>
          <m:sSubPr>
            <m:ctrlPr>
              <w:rPr>
                <w:rFonts w:ascii="Cambria Math" w:hAnsi="Cambria Math"/>
                <w:b/>
              </w:rPr>
            </m:ctrlPr>
          </m:sSubPr>
          <m:e>
            <m:r>
              <m:rPr>
                <m:sty m:val="bi"/>
              </m:rPr>
              <w:rPr>
                <w:rFonts w:ascii="Cambria Math" w:hAnsi="Cambria Math"/>
              </w:rPr>
              <m:t>ξ</m:t>
            </m:r>
          </m:e>
          <m:sub>
            <m:r>
              <m:rPr>
                <m:sty m:val="bi"/>
              </m:rPr>
              <w:rPr>
                <w:rFonts w:ascii="Cambria Math" w:hAnsi="Cambria Math"/>
              </w:rPr>
              <m:t>y</m:t>
            </m:r>
          </m:sub>
        </m:sSub>
        <m:r>
          <w:rPr>
            <w:rFonts w:ascii="Cambria Math" w:hAnsi="Cambria Math"/>
          </w:rPr>
          <m:t>~</m:t>
        </m:r>
        <m:r>
          <m:rPr>
            <m:sty m:val="p"/>
          </m:rPr>
          <w:rPr>
            <w:rFonts w:ascii="Cambria Math" w:hAnsi="Cambria Math"/>
          </w:rPr>
          <m:t>MVN</m:t>
        </m:r>
        <m:d>
          <m:dPr>
            <m:ctrlPr>
              <w:rPr>
                <w:rFonts w:ascii="Cambria Math" w:hAnsi="Cambria Math"/>
                <w:i/>
              </w:rPr>
            </m:ctrlPr>
          </m:dPr>
          <m:e>
            <m:r>
              <w:rPr>
                <w:rFonts w:ascii="Cambria Math" w:hAnsi="Cambria Math"/>
              </w:rPr>
              <m:t>0,</m:t>
            </m:r>
            <m:r>
              <m:rPr>
                <m:sty m:val="b"/>
              </m:rPr>
              <w:rPr>
                <w:rFonts w:ascii="Cambria Math" w:hAnsi="Cambria Math"/>
              </w:rPr>
              <m:t>Σ</m:t>
            </m:r>
          </m:e>
        </m:d>
      </m:oMath>
      <w:r w:rsidRPr="00062A5B">
        <w:t xml:space="preserve">, and </w:t>
      </w:r>
      <m:oMath>
        <m:r>
          <m:rPr>
            <m:sty m:val="b"/>
          </m:rPr>
          <w:rPr>
            <w:rFonts w:ascii="Cambria Math" w:hAnsi="Cambria Math"/>
          </w:rPr>
          <m:t>Σ</m:t>
        </m:r>
      </m:oMath>
      <w:r w:rsidRPr="00062A5B">
        <w:rPr>
          <w:b/>
        </w:rPr>
        <w:t xml:space="preserve"> </w:t>
      </w:r>
      <w:r w:rsidRPr="00062A5B">
        <w:t xml:space="preserve">is the variance-covariance matrix of multivariate normal distribution (MVN). The diagonal elements of matrix </w:t>
      </w:r>
      <m:oMath>
        <m:r>
          <m:rPr>
            <m:sty m:val="b"/>
          </m:rPr>
          <w:rPr>
            <w:rFonts w:ascii="Cambria Math" w:hAnsi="Cambria Math"/>
          </w:rPr>
          <m:t>Σ</m:t>
        </m:r>
      </m:oMath>
      <w:r w:rsidRPr="00062A5B">
        <w:t xml:space="preserve"> were </w:t>
      </w:r>
      <m:oMath>
        <m:sSubSup>
          <m:sSubSupPr>
            <m:ctrlPr>
              <w:rPr>
                <w:rFonts w:ascii="Cambria Math" w:hAnsi="Cambria Math"/>
              </w:rPr>
            </m:ctrlPr>
          </m:sSubSupPr>
          <m:e>
            <m:r>
              <w:rPr>
                <w:rFonts w:ascii="Cambria Math" w:hAnsi="Cambria Math"/>
              </w:rPr>
              <m:t>σ</m:t>
            </m:r>
          </m:e>
          <m:sub>
            <m:r>
              <w:rPr>
                <w:rFonts w:ascii="Cambria Math" w:hAnsi="Cambria Math"/>
              </w:rPr>
              <m:t>a</m:t>
            </m:r>
          </m:sub>
          <m:sup>
            <m:r>
              <w:rPr>
                <w:rFonts w:ascii="Cambria Math" w:hAnsi="Cambria Math"/>
              </w:rPr>
              <m:t>2</m:t>
            </m:r>
          </m:sup>
        </m:sSubSup>
      </m:oMath>
      <w:r w:rsidRPr="00062A5B">
        <w:t xml:space="preserve">, while off-diagonal elements represent covariance of </w:t>
      </w:r>
      <w:r w:rsidRPr="00062A5B">
        <w:rPr>
          <w:i/>
          <w:iCs/>
        </w:rPr>
        <w:t>F</w:t>
      </w:r>
      <w:r w:rsidRPr="00062A5B">
        <w:t xml:space="preserve"> process errors between age classes.</w:t>
      </w:r>
      <w:r w:rsidRPr="00062A5B">
        <w:rPr>
          <w:rFonts w:hint="eastAsia"/>
        </w:rPr>
        <w:t xml:space="preserve"> This assumption of </w:t>
      </w:r>
      <w:r w:rsidRPr="00062A5B">
        <w:rPr>
          <w:rFonts w:hint="eastAsia"/>
          <w:i/>
          <w:iCs/>
        </w:rPr>
        <w:t>F</w:t>
      </w:r>
      <w:r w:rsidRPr="00062A5B">
        <w:rPr>
          <w:rFonts w:hint="eastAsia"/>
        </w:rPr>
        <w:t xml:space="preserve"> random walk allows us to estimate time-varying selectivity (Nielsen and Berg 2014). For the </w:t>
      </w:r>
      <w:r w:rsidRPr="00062A5B">
        <w:t>covariance</w:t>
      </w:r>
      <w:r w:rsidRPr="00062A5B">
        <w:rPr>
          <w:rFonts w:hint="eastAsia"/>
        </w:rPr>
        <w:t xml:space="preserve"> of MVN, we assume that the correlation </w:t>
      </w:r>
      <w:r w:rsidRPr="00062A5B">
        <w:t xml:space="preserve">coefficient of </w:t>
      </w:r>
      <w:r w:rsidRPr="00062A5B">
        <w:rPr>
          <w:i/>
        </w:rPr>
        <w:t>F</w:t>
      </w:r>
      <w:r w:rsidRPr="00062A5B">
        <w:t xml:space="preserve"> between ages </w:t>
      </w:r>
      <w:r w:rsidRPr="00062A5B">
        <w:rPr>
          <w:i/>
        </w:rPr>
        <w:t>a</w:t>
      </w:r>
      <w:r w:rsidRPr="00062A5B">
        <w:t xml:space="preserve"> and </w:t>
      </w:r>
      <w:r w:rsidRPr="00062A5B">
        <w:rPr>
          <w:i/>
        </w:rPr>
        <w:t>a’</w:t>
      </w:r>
      <w:r w:rsidRPr="00062A5B">
        <w:rPr>
          <w:rFonts w:hint="eastAsia"/>
          <w:iCs/>
        </w:rPr>
        <w:t xml:space="preserve"> decreases </w:t>
      </w:r>
      <w:r w:rsidRPr="00062A5B">
        <w:rPr>
          <w:rFonts w:hint="eastAsia"/>
          <w:iCs/>
        </w:rPr>
        <w:lastRenderedPageBreak/>
        <w:t xml:space="preserve">along with their age differences: </w:t>
      </w:r>
      <m:oMath>
        <m:sSup>
          <m:sSupPr>
            <m:ctrlPr>
              <w:rPr>
                <w:rFonts w:ascii="Cambria Math" w:hAnsi="Cambria Math"/>
              </w:rPr>
            </m:ctrlPr>
          </m:sSupPr>
          <m:e>
            <m:r>
              <w:rPr>
                <w:rFonts w:ascii="Cambria Math" w:hAnsi="Cambria Math"/>
              </w:rPr>
              <m:t>ρ</m:t>
            </m:r>
          </m:e>
          <m:sup>
            <m:r>
              <w:rPr>
                <w:rFonts w:ascii="Cambria Math" w:hAnsi="Cambria Math"/>
              </w:rPr>
              <m:t>|a-</m:t>
            </m:r>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m:t>
            </m:r>
          </m:sup>
        </m:sSup>
        <m:sSub>
          <m:sSubPr>
            <m:ctrlPr>
              <w:rPr>
                <w:rFonts w:ascii="Cambria Math" w:hAnsi="Cambria Math"/>
                <w:i/>
              </w:rPr>
            </m:ctrlPr>
          </m:sSubPr>
          <m:e>
            <m:r>
              <w:rPr>
                <w:rFonts w:ascii="Cambria Math" w:hAnsi="Cambria Math"/>
              </w:rPr>
              <m:t>σ</m:t>
            </m:r>
          </m:e>
          <m:sub>
            <m:r>
              <w:rPr>
                <w:rFonts w:ascii="Cambria Math" w:hAnsi="Cambria Math"/>
              </w:rPr>
              <m:t>a</m:t>
            </m:r>
          </m:sub>
        </m:sSub>
        <m:sSub>
          <m:sSubPr>
            <m:ctrlPr>
              <w:rPr>
                <w:rFonts w:ascii="Cambria Math" w:hAnsi="Cambria Math"/>
                <w:i/>
              </w:rPr>
            </m:ctrlPr>
          </m:sSubPr>
          <m:e>
            <m:r>
              <w:rPr>
                <w:rFonts w:ascii="Cambria Math" w:hAnsi="Cambria Math"/>
              </w:rPr>
              <m:t>σ</m:t>
            </m:r>
          </m:e>
          <m:sub>
            <m:r>
              <w:rPr>
                <w:rFonts w:ascii="Cambria Math" w:hAnsi="Cambria Math"/>
              </w:rPr>
              <m:t>a</m:t>
            </m:r>
            <m:r>
              <w:rPr>
                <w:rFonts w:ascii="Cambria Math" w:hAnsi="Cambria Math" w:hint="eastAsia"/>
              </w:rPr>
              <m:t>'</m:t>
            </m:r>
          </m:sub>
        </m:sSub>
      </m:oMath>
      <w:r w:rsidRPr="00062A5B">
        <w:t xml:space="preserve"> (</w:t>
      </w:r>
      <w:r w:rsidRPr="00062A5B">
        <w:rPr>
          <w:i/>
        </w:rPr>
        <w:t>a</w:t>
      </w:r>
      <w:r w:rsidRPr="00062A5B">
        <w:t xml:space="preserve"> </w:t>
      </w:r>
      <w:r w:rsidRPr="00062A5B">
        <w:rPr>
          <w:i/>
        </w:rPr>
        <w:t>≠</w:t>
      </w:r>
      <w:r w:rsidRPr="00062A5B">
        <w:t xml:space="preserve"> </w:t>
      </w:r>
      <w:r w:rsidRPr="00062A5B">
        <w:rPr>
          <w:i/>
        </w:rPr>
        <w:t>a’</w:t>
      </w:r>
      <w:r w:rsidRPr="00062A5B">
        <w:t>)</w:t>
      </w:r>
      <w:r w:rsidRPr="00062A5B">
        <w:rPr>
          <w:rFonts w:hint="eastAsia"/>
        </w:rPr>
        <w:t xml:space="preserve">. </w:t>
      </w:r>
    </w:p>
    <w:p w14:paraId="4D0F29FD" w14:textId="77777777" w:rsidR="00080C23" w:rsidRPr="00062A5B" w:rsidRDefault="00080C23" w:rsidP="00080C23"/>
    <w:p w14:paraId="59CAA141" w14:textId="77777777" w:rsidR="00080C23" w:rsidRPr="00062A5B" w:rsidRDefault="00080C23" w:rsidP="00D826F8">
      <w:pPr>
        <w:pStyle w:val="Default"/>
        <w:rPr>
          <w:b/>
          <w:bCs/>
          <w:i/>
          <w:iCs/>
        </w:rPr>
      </w:pPr>
      <w:r w:rsidRPr="00062A5B">
        <w:rPr>
          <w:b/>
          <w:bCs/>
          <w:i/>
          <w:iCs/>
        </w:rPr>
        <w:t xml:space="preserve">4.1.2 </w:t>
      </w:r>
      <w:r w:rsidRPr="00062A5B">
        <w:rPr>
          <w:rFonts w:hint="eastAsia"/>
          <w:b/>
          <w:bCs/>
          <w:i/>
          <w:iCs/>
        </w:rPr>
        <w:t>Observation model</w:t>
      </w:r>
    </w:p>
    <w:p w14:paraId="4D992C5B" w14:textId="77777777" w:rsidR="00080C23" w:rsidRPr="00062A5B" w:rsidRDefault="00080C23" w:rsidP="00080C23">
      <w:r w:rsidRPr="00062A5B">
        <w:rPr>
          <w:rFonts w:hint="eastAsia"/>
        </w:rPr>
        <w:t>SAM is fitted to the data of catch-at-age and abundance indices. SAM</w:t>
      </w:r>
      <w:r w:rsidRPr="00062A5B">
        <w:t xml:space="preserve"> uses the Baranov equation for estimates in catch-at-age:</w:t>
      </w:r>
    </w:p>
    <w:tbl>
      <w:tblPr>
        <w:tblW w:w="8647" w:type="dxa"/>
        <w:tblLook w:val="04A0" w:firstRow="1" w:lastRow="0" w:firstColumn="1" w:lastColumn="0" w:noHBand="0" w:noVBand="1"/>
      </w:tblPr>
      <w:tblGrid>
        <w:gridCol w:w="7938"/>
        <w:gridCol w:w="709"/>
      </w:tblGrid>
      <w:tr w:rsidR="00080C23" w:rsidRPr="00062A5B" w14:paraId="59D9328C" w14:textId="77777777" w:rsidTr="00813D36">
        <w:trPr>
          <w:trHeight w:val="583"/>
        </w:trPr>
        <w:tc>
          <w:tcPr>
            <w:tcW w:w="7938" w:type="dxa"/>
            <w:vAlign w:val="center"/>
            <w:hideMark/>
          </w:tcPr>
          <w:p w14:paraId="08476E90" w14:textId="77777777" w:rsidR="00080C23" w:rsidRPr="00062A5B" w:rsidRDefault="00E8160B" w:rsidP="00813D36">
            <m:oMathPara>
              <m:oMathParaPr>
                <m:jc m:val="left"/>
              </m:oMathParaPr>
              <m:oMath>
                <m:sSub>
                  <m:sSubPr>
                    <m:ctrlPr>
                      <w:rPr>
                        <w:rFonts w:ascii="Cambria Math" w:hAnsi="Cambria Math"/>
                      </w:rPr>
                    </m:ctrlPr>
                  </m:sSubPr>
                  <m:e>
                    <m:acc>
                      <m:accPr>
                        <m:ctrlPr>
                          <w:rPr>
                            <w:rFonts w:ascii="Cambria Math" w:hAnsi="Cambria Math"/>
                          </w:rPr>
                        </m:ctrlPr>
                      </m:accPr>
                      <m:e>
                        <m:r>
                          <w:rPr>
                            <w:rFonts w:ascii="Cambria Math" w:hAnsi="Cambria Math"/>
                          </w:rPr>
                          <m:t>C</m:t>
                        </m:r>
                      </m:e>
                    </m:acc>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num>
                  <m:den>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w:rPr>
                            <w:rFonts w:ascii="Cambria Math" w:hAnsi="Cambria Math"/>
                          </w:rPr>
                          <m:t>y</m:t>
                        </m:r>
                      </m:sub>
                    </m:sSub>
                  </m:den>
                </m:f>
                <m:d>
                  <m:dPr>
                    <m:ctrlPr>
                      <w:rPr>
                        <w:rFonts w:ascii="Cambria Math" w:hAnsi="Cambria Math"/>
                      </w:rPr>
                    </m:ctrlPr>
                  </m:dPr>
                  <m:e>
                    <m:r>
                      <m:rPr>
                        <m:sty m:val="p"/>
                      </m:rPr>
                      <w:rPr>
                        <w:rFonts w:ascii="Cambria Math" w:hAnsi="Cambria Math"/>
                      </w:rPr>
                      <m:t>1-</m:t>
                    </m:r>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w:rPr>
                                    <w:rFonts w:ascii="Cambria Math" w:hAnsi="Cambria Math"/>
                                  </w:rPr>
                                  <m:t>y</m:t>
                                </m:r>
                              </m:sub>
                            </m:sSub>
                          </m:e>
                        </m:d>
                      </m:e>
                    </m:func>
                  </m:e>
                </m:d>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oMath>
            </m:oMathPara>
          </w:p>
        </w:tc>
        <w:tc>
          <w:tcPr>
            <w:tcW w:w="709" w:type="dxa"/>
            <w:vAlign w:val="center"/>
            <w:hideMark/>
          </w:tcPr>
          <w:p w14:paraId="37693313" w14:textId="14EC455C" w:rsidR="00080C23" w:rsidRPr="00062A5B" w:rsidRDefault="00080C23" w:rsidP="00813D36">
            <w:r w:rsidRPr="00062A5B">
              <w:t>(</w:t>
            </w:r>
            <w:r w:rsidR="00215D49" w:rsidRPr="00062A5B">
              <w:t>11</w:t>
            </w:r>
            <w:r w:rsidRPr="00062A5B">
              <w:t>)</w:t>
            </w:r>
          </w:p>
        </w:tc>
      </w:tr>
    </w:tbl>
    <w:p w14:paraId="7C750C1B" w14:textId="77777777" w:rsidR="00080C23" w:rsidRPr="00062A5B" w:rsidRDefault="00080C23" w:rsidP="00080C23">
      <w:r w:rsidRPr="00062A5B">
        <w:rPr>
          <w:rFonts w:hint="eastAsia"/>
        </w:rPr>
        <w:t>I</w:t>
      </w:r>
      <w:r w:rsidRPr="00062A5B">
        <w:t xml:space="preserve">n this equation, </w:t>
      </w:r>
      <w:proofErr w:type="spellStart"/>
      <w:proofErr w:type="gramStart"/>
      <w:r w:rsidRPr="00062A5B">
        <w:rPr>
          <w:i/>
          <w:iCs/>
        </w:rPr>
        <w:t>F</w:t>
      </w:r>
      <w:r w:rsidRPr="00062A5B">
        <w:rPr>
          <w:i/>
          <w:iCs/>
          <w:vertAlign w:val="subscript"/>
        </w:rPr>
        <w:t>a,y</w:t>
      </w:r>
      <w:proofErr w:type="spellEnd"/>
      <w:proofErr w:type="gramEnd"/>
      <w:r w:rsidRPr="00062A5B">
        <w:t xml:space="preserve"> and </w:t>
      </w:r>
      <w:proofErr w:type="spellStart"/>
      <w:proofErr w:type="gramStart"/>
      <w:r w:rsidRPr="00062A5B">
        <w:rPr>
          <w:i/>
          <w:iCs/>
          <w:u w:val="single"/>
        </w:rPr>
        <w:t>N</w:t>
      </w:r>
      <w:r w:rsidRPr="00062A5B">
        <w:rPr>
          <w:i/>
          <w:iCs/>
          <w:u w:val="single"/>
          <w:vertAlign w:val="subscript"/>
        </w:rPr>
        <w:t>a,y</w:t>
      </w:r>
      <w:proofErr w:type="spellEnd"/>
      <w:proofErr w:type="gramEnd"/>
      <w:r w:rsidRPr="00062A5B">
        <w:t xml:space="preserve"> </w:t>
      </w:r>
      <w:proofErr w:type="gramStart"/>
      <w:r w:rsidRPr="00062A5B">
        <w:t>are</w:t>
      </w:r>
      <w:proofErr w:type="gramEnd"/>
      <w:r w:rsidRPr="00062A5B">
        <w:t xml:space="preserve"> estimated parameters by random effects, while </w:t>
      </w:r>
      <w:proofErr w:type="spellStart"/>
      <w:proofErr w:type="gramStart"/>
      <w:r w:rsidRPr="00062A5B">
        <w:rPr>
          <w:i/>
          <w:iCs/>
          <w:u w:val="single"/>
        </w:rPr>
        <w:t>M</w:t>
      </w:r>
      <w:r w:rsidRPr="00062A5B">
        <w:rPr>
          <w:i/>
          <w:iCs/>
          <w:u w:val="single"/>
          <w:vertAlign w:val="subscript"/>
        </w:rPr>
        <w:t>a,y</w:t>
      </w:r>
      <w:proofErr w:type="spellEnd"/>
      <w:proofErr w:type="gramEnd"/>
      <w:r w:rsidRPr="00062A5B">
        <w:t xml:space="preserve"> is the natural mortality coefficient. That is, the predicted catch at age in number (</w:t>
      </w:r>
      <m:oMath>
        <m:sSub>
          <m:sSubPr>
            <m:ctrlPr>
              <w:rPr>
                <w:rFonts w:ascii="Cambria Math" w:eastAsia="Yu Mincho" w:hAnsi="Cambria Math"/>
                <w:szCs w:val="21"/>
              </w:rPr>
            </m:ctrlPr>
          </m:sSubPr>
          <m:e>
            <m:acc>
              <m:accPr>
                <m:ctrlPr>
                  <w:rPr>
                    <w:rFonts w:ascii="Cambria Math" w:eastAsia="MS Mincho" w:hAnsi="Cambria Math"/>
                    <w:i/>
                    <w:szCs w:val="21"/>
                  </w:rPr>
                </m:ctrlPr>
              </m:accPr>
              <m:e>
                <m:r>
                  <w:rPr>
                    <w:rFonts w:ascii="Cambria Math" w:eastAsia="MS Mincho" w:hAnsi="Cambria Math"/>
                    <w:szCs w:val="21"/>
                  </w:rPr>
                  <m:t>C</m:t>
                </m:r>
              </m:e>
            </m:acc>
          </m:e>
          <m:sub>
            <m:r>
              <w:rPr>
                <w:rFonts w:ascii="Cambria Math" w:eastAsia="MS Mincho" w:hAnsi="Cambria Math"/>
                <w:szCs w:val="21"/>
              </w:rPr>
              <m:t>a,y</m:t>
            </m:r>
          </m:sub>
        </m:sSub>
      </m:oMath>
      <w:r w:rsidRPr="00062A5B">
        <w:t>) is a derived parameter.</w:t>
      </w:r>
      <w:r w:rsidRPr="00062A5B">
        <w:rPr>
          <w:rFonts w:hint="eastAsia"/>
        </w:rPr>
        <w:t xml:space="preserve"> SAM</w:t>
      </w:r>
      <w:r w:rsidRPr="00062A5B">
        <w:t xml:space="preserve"> then fit to observed catch-at-age in a lognormal assumption:</w:t>
      </w:r>
    </w:p>
    <w:tbl>
      <w:tblPr>
        <w:tblW w:w="8647" w:type="dxa"/>
        <w:tblLook w:val="04A0" w:firstRow="1" w:lastRow="0" w:firstColumn="1" w:lastColumn="0" w:noHBand="0" w:noVBand="1"/>
      </w:tblPr>
      <w:tblGrid>
        <w:gridCol w:w="7938"/>
        <w:gridCol w:w="709"/>
      </w:tblGrid>
      <w:tr w:rsidR="00080C23" w:rsidRPr="00062A5B" w14:paraId="4B5A0143" w14:textId="77777777" w:rsidTr="00813D36">
        <w:trPr>
          <w:trHeight w:val="583"/>
        </w:trPr>
        <w:tc>
          <w:tcPr>
            <w:tcW w:w="7938" w:type="dxa"/>
            <w:vAlign w:val="center"/>
            <w:hideMark/>
          </w:tcPr>
          <w:p w14:paraId="315E738D" w14:textId="77777777" w:rsidR="00080C23" w:rsidRPr="00062A5B" w:rsidRDefault="00E8160B" w:rsidP="00813D36">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sub>
                        </m:sSub>
                      </m:e>
                    </m:d>
                  </m:e>
                </m:func>
                <m:r>
                  <m:rPr>
                    <m:sty m:val="p"/>
                  </m:rPr>
                  <w:rPr>
                    <w:rFonts w:ascii="Cambria Math" w:hAnsi="Cambria Math"/>
                  </w:rPr>
                  <m:t>=log</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C</m:t>
                            </m:r>
                          </m:e>
                        </m:acc>
                      </m:e>
                      <m:sub>
                        <m:r>
                          <w:rPr>
                            <w:rFonts w:ascii="Cambria Math" w:hAnsi="Cambria Math"/>
                          </w:rPr>
                          <m:t>a</m:t>
                        </m:r>
                        <m:r>
                          <m:rPr>
                            <m:sty m:val="p"/>
                          </m:rPr>
                          <w:rPr>
                            <w:rFonts w:ascii="Cambria Math" w:hAnsi="Cambria Math"/>
                          </w:rPr>
                          <m:t>,</m:t>
                        </m:r>
                        <m:r>
                          <w:rPr>
                            <w:rFonts w:ascii="Cambria Math" w:hAnsi="Cambria Math"/>
                          </w:rPr>
                          <m:t>y</m:t>
                        </m:r>
                      </m:sub>
                    </m:sSub>
                  </m:e>
                </m:d>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oMath>
            </m:oMathPara>
          </w:p>
        </w:tc>
        <w:tc>
          <w:tcPr>
            <w:tcW w:w="709" w:type="dxa"/>
            <w:vAlign w:val="center"/>
            <w:hideMark/>
          </w:tcPr>
          <w:p w14:paraId="0F83B8EC" w14:textId="34549CBC" w:rsidR="00080C23" w:rsidRPr="00062A5B" w:rsidRDefault="00080C23" w:rsidP="00813D36">
            <w:r w:rsidRPr="00062A5B">
              <w:t>(</w:t>
            </w:r>
            <w:r w:rsidR="00215D49" w:rsidRPr="00062A5B">
              <w:t>12</w:t>
            </w:r>
            <w:r w:rsidRPr="00062A5B">
              <w:t>)</w:t>
            </w:r>
          </w:p>
        </w:tc>
      </w:tr>
    </w:tbl>
    <w:p w14:paraId="56EF44C6" w14:textId="77777777" w:rsidR="00080C23" w:rsidRPr="00062A5B" w:rsidRDefault="00080C23" w:rsidP="00080C23">
      <w:r w:rsidRPr="00062A5B">
        <w:t xml:space="preserve">where </w:t>
      </w:r>
      <m:oMath>
        <m:sSub>
          <m:sSubPr>
            <m:ctrlPr>
              <w:rPr>
                <w:rFonts w:ascii="Cambria Math" w:hAnsi="Cambria Math"/>
              </w:rPr>
            </m:ctrlPr>
          </m:sSubPr>
          <m:e>
            <m:r>
              <w:rPr>
                <w:rFonts w:ascii="Cambria Math" w:hAnsi="Cambria Math"/>
              </w:rPr>
              <m:t>ε</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~N</m:t>
        </m:r>
        <m:d>
          <m:dPr>
            <m:ctrlPr>
              <w:rPr>
                <w:rFonts w:ascii="Cambria Math" w:hAnsi="Cambria Math"/>
              </w:rPr>
            </m:ctrlPr>
          </m:dPr>
          <m:e>
            <m:r>
              <m:rPr>
                <m:sty m:val="p"/>
              </m:rPr>
              <w:rPr>
                <w:rFonts w:ascii="Cambria Math" w:hAnsi="Cambria Math"/>
              </w:rPr>
              <m:t>0,</m:t>
            </m:r>
            <m:sSubSup>
              <m:sSubSupPr>
                <m:ctrlPr>
                  <w:rPr>
                    <w:rFonts w:ascii="Cambria Math" w:hAnsi="Cambria Math"/>
                  </w:rPr>
                </m:ctrlPr>
              </m:sSubSupPr>
              <m:e>
                <m:r>
                  <w:rPr>
                    <w:rFonts w:ascii="Cambria Math" w:hAnsi="Cambria Math"/>
                  </w:rPr>
                  <m:t>τ</m:t>
                </m:r>
              </m:e>
              <m:sub>
                <m:r>
                  <w:rPr>
                    <w:rFonts w:ascii="Cambria Math" w:hAnsi="Cambria Math"/>
                  </w:rPr>
                  <m:t>a</m:t>
                </m:r>
              </m:sub>
              <m:sup>
                <m:r>
                  <m:rPr>
                    <m:sty m:val="p"/>
                  </m:rPr>
                  <w:rPr>
                    <w:rFonts w:ascii="Cambria Math" w:hAnsi="Cambria Math"/>
                  </w:rPr>
                  <m:t>2</m:t>
                </m:r>
              </m:sup>
            </m:sSubSup>
          </m:e>
        </m:d>
      </m:oMath>
      <w:r w:rsidRPr="00062A5B">
        <w:rPr>
          <w:rFonts w:hint="eastAsia"/>
        </w:rPr>
        <w:t xml:space="preserve">. </w:t>
      </w:r>
    </w:p>
    <w:p w14:paraId="69A2980E" w14:textId="77777777" w:rsidR="00B27394" w:rsidRDefault="00B27394" w:rsidP="00080C23"/>
    <w:p w14:paraId="342E4D2D" w14:textId="2109C46D" w:rsidR="00080C23" w:rsidRPr="00062A5B" w:rsidRDefault="00080C23" w:rsidP="00080C23">
      <w:r w:rsidRPr="00062A5B">
        <w:rPr>
          <w:rFonts w:hint="eastAsia"/>
        </w:rPr>
        <w:t xml:space="preserve">We have agreed to use </w:t>
      </w:r>
      <w:r w:rsidR="0085004F" w:rsidRPr="00062A5B">
        <w:rPr>
          <w:rFonts w:hint="eastAsia"/>
        </w:rPr>
        <w:t xml:space="preserve">seven </w:t>
      </w:r>
      <w:r w:rsidRPr="00062A5B">
        <w:rPr>
          <w:rFonts w:hint="eastAsia"/>
        </w:rPr>
        <w:t>abundance indices (</w:t>
      </w:r>
      <w:r w:rsidR="00D07901" w:rsidRPr="00062A5B">
        <w:rPr>
          <w:rFonts w:hint="eastAsia"/>
        </w:rPr>
        <w:t>Fig.</w:t>
      </w:r>
      <w:r w:rsidRPr="00062A5B">
        <w:rPr>
          <w:rFonts w:hint="eastAsia"/>
        </w:rPr>
        <w:t xml:space="preserve"> 5d) which represent, respectively, </w:t>
      </w:r>
    </w:p>
    <w:p w14:paraId="6F538ABE" w14:textId="77777777" w:rsidR="00080C23" w:rsidRPr="00062A5B" w:rsidRDefault="00080C23" w:rsidP="00444C87">
      <w:pPr>
        <w:pStyle w:val="ListParagraph"/>
        <w:numPr>
          <w:ilvl w:val="0"/>
          <w:numId w:val="2"/>
        </w:numPr>
        <w:ind w:leftChars="0"/>
      </w:pPr>
      <w:r w:rsidRPr="00062A5B">
        <w:t xml:space="preserve">Relative number of age 0 </w:t>
      </w:r>
      <w:r w:rsidRPr="00062A5B">
        <w:rPr>
          <w:rFonts w:hint="eastAsia"/>
        </w:rPr>
        <w:t xml:space="preserve">fish </w:t>
      </w:r>
      <w:r w:rsidRPr="00062A5B">
        <w:t>from the summer survey by Japan,</w:t>
      </w:r>
    </w:p>
    <w:p w14:paraId="72FE7B3B" w14:textId="77777777" w:rsidR="00080C23" w:rsidRPr="00062A5B" w:rsidRDefault="00080C23" w:rsidP="00444C87">
      <w:pPr>
        <w:pStyle w:val="ListParagraph"/>
        <w:numPr>
          <w:ilvl w:val="0"/>
          <w:numId w:val="2"/>
        </w:numPr>
        <w:ind w:leftChars="0"/>
      </w:pPr>
      <w:r w:rsidRPr="00062A5B">
        <w:t xml:space="preserve">Relative number of age 0 </w:t>
      </w:r>
      <w:r w:rsidRPr="00062A5B">
        <w:rPr>
          <w:rFonts w:hint="eastAsia"/>
        </w:rPr>
        <w:t xml:space="preserve">fish </w:t>
      </w:r>
      <w:r w:rsidRPr="00062A5B">
        <w:t>from the autumn survey by Japan,</w:t>
      </w:r>
    </w:p>
    <w:p w14:paraId="27CA68F7" w14:textId="77777777" w:rsidR="00080C23" w:rsidRPr="00062A5B" w:rsidRDefault="00080C23" w:rsidP="00444C87">
      <w:pPr>
        <w:pStyle w:val="ListParagraph"/>
        <w:numPr>
          <w:ilvl w:val="0"/>
          <w:numId w:val="2"/>
        </w:numPr>
        <w:ind w:leftChars="0"/>
      </w:pPr>
      <w:r w:rsidRPr="00062A5B">
        <w:t xml:space="preserve">Relative number of age 1 </w:t>
      </w:r>
      <w:r w:rsidRPr="00062A5B">
        <w:rPr>
          <w:rFonts w:hint="eastAsia"/>
        </w:rPr>
        <w:t xml:space="preserve">fish </w:t>
      </w:r>
      <w:r w:rsidRPr="00062A5B">
        <w:t>from the autumn survey by Japan,</w:t>
      </w:r>
    </w:p>
    <w:p w14:paraId="1B29A02D" w14:textId="77777777" w:rsidR="00080C23" w:rsidRPr="00062A5B" w:rsidRDefault="00080C23" w:rsidP="00444C87">
      <w:pPr>
        <w:pStyle w:val="ListParagraph"/>
        <w:numPr>
          <w:ilvl w:val="0"/>
          <w:numId w:val="2"/>
        </w:numPr>
        <w:ind w:leftChars="0"/>
      </w:pPr>
      <w:r w:rsidRPr="00062A5B">
        <w:rPr>
          <w:rFonts w:hint="eastAsia"/>
        </w:rPr>
        <w:t>R</w:t>
      </w:r>
      <w:r w:rsidRPr="00062A5B">
        <w:t>elative spawning stock biomass (SSB) from the egg survey by Japan,</w:t>
      </w:r>
    </w:p>
    <w:p w14:paraId="26F2AD06" w14:textId="38F33350" w:rsidR="00080C23" w:rsidRPr="00062A5B" w:rsidRDefault="00080C23" w:rsidP="00444C87">
      <w:pPr>
        <w:pStyle w:val="ListParagraph"/>
        <w:numPr>
          <w:ilvl w:val="0"/>
          <w:numId w:val="2"/>
        </w:numPr>
        <w:ind w:leftChars="0"/>
      </w:pPr>
      <w:r w:rsidRPr="00062A5B">
        <w:rPr>
          <w:rFonts w:hint="eastAsia"/>
        </w:rPr>
        <w:t>R</w:t>
      </w:r>
      <w:r w:rsidRPr="00062A5B">
        <w:t xml:space="preserve">elative SSB from the dip-net fishery by Japan, </w:t>
      </w:r>
    </w:p>
    <w:p w14:paraId="46E48E61" w14:textId="37896AEE" w:rsidR="00080C23" w:rsidRPr="00062A5B" w:rsidRDefault="00080C23" w:rsidP="00444C87">
      <w:pPr>
        <w:pStyle w:val="ListParagraph"/>
        <w:numPr>
          <w:ilvl w:val="0"/>
          <w:numId w:val="2"/>
        </w:numPr>
        <w:ind w:leftChars="0"/>
      </w:pPr>
      <w:r w:rsidRPr="00062A5B">
        <w:rPr>
          <w:rFonts w:hint="eastAsia"/>
        </w:rPr>
        <w:t>R</w:t>
      </w:r>
      <w:r w:rsidRPr="00062A5B">
        <w:t>elative vulnerable stock biomass</w:t>
      </w:r>
      <w:r w:rsidRPr="00062A5B">
        <w:rPr>
          <w:rFonts w:hint="eastAsia"/>
        </w:rPr>
        <w:t xml:space="preserve"> to Chinese fleet</w:t>
      </w:r>
      <w:r w:rsidRPr="00062A5B">
        <w:t xml:space="preserve"> from the light purse-seine fishery by China</w:t>
      </w:r>
      <w:r w:rsidR="001525B5" w:rsidRPr="00062A5B">
        <w:rPr>
          <w:rFonts w:hint="eastAsia"/>
        </w:rPr>
        <w:t>, and</w:t>
      </w:r>
    </w:p>
    <w:p w14:paraId="7E4DD051" w14:textId="6C7CD10F" w:rsidR="001525B5" w:rsidRPr="00062A5B" w:rsidRDefault="001525B5" w:rsidP="00533EA9">
      <w:pPr>
        <w:pStyle w:val="ListParagraph"/>
        <w:widowControl/>
        <w:numPr>
          <w:ilvl w:val="0"/>
          <w:numId w:val="2"/>
        </w:numPr>
        <w:spacing w:line="276" w:lineRule="auto"/>
        <w:ind w:leftChars="0"/>
        <w:jc w:val="left"/>
      </w:pPr>
      <w:r w:rsidRPr="00062A5B">
        <w:rPr>
          <w:rFonts w:hint="eastAsia"/>
        </w:rPr>
        <w:t>R</w:t>
      </w:r>
      <w:r w:rsidRPr="00062A5B">
        <w:t>elative vulnerable stock biomass</w:t>
      </w:r>
      <w:r w:rsidRPr="00062A5B">
        <w:rPr>
          <w:rFonts w:hint="eastAsia"/>
        </w:rPr>
        <w:t xml:space="preserve"> </w:t>
      </w:r>
      <w:r w:rsidRPr="00062A5B">
        <w:t>from</w:t>
      </w:r>
      <w:r w:rsidRPr="00062A5B">
        <w:rPr>
          <w:rFonts w:hint="eastAsia"/>
        </w:rPr>
        <w:t xml:space="preserve"> </w:t>
      </w:r>
      <w:r w:rsidRPr="00062A5B">
        <w:t>the trawl fishery by Russia.</w:t>
      </w:r>
    </w:p>
    <w:p w14:paraId="4936F8DA" w14:textId="77777777" w:rsidR="00080C23" w:rsidRPr="00062A5B" w:rsidRDefault="00080C23" w:rsidP="00080C23">
      <w:r w:rsidRPr="00062A5B">
        <w:rPr>
          <w:rFonts w:hint="eastAsia"/>
        </w:rPr>
        <w:t>T</w:t>
      </w:r>
      <w:r w:rsidRPr="00062A5B">
        <w:t>he predicted values of these abundance indices can be expressed in the following general equation:</w:t>
      </w:r>
    </w:p>
    <w:tbl>
      <w:tblPr>
        <w:tblW w:w="8647" w:type="dxa"/>
        <w:tblLook w:val="04A0" w:firstRow="1" w:lastRow="0" w:firstColumn="1" w:lastColumn="0" w:noHBand="0" w:noVBand="1"/>
      </w:tblPr>
      <w:tblGrid>
        <w:gridCol w:w="7938"/>
        <w:gridCol w:w="709"/>
      </w:tblGrid>
      <w:tr w:rsidR="00080C23" w:rsidRPr="00062A5B" w14:paraId="686EC861" w14:textId="77777777" w:rsidTr="00813D36">
        <w:trPr>
          <w:trHeight w:val="583"/>
        </w:trPr>
        <w:tc>
          <w:tcPr>
            <w:tcW w:w="7938" w:type="dxa"/>
            <w:vAlign w:val="center"/>
            <w:hideMark/>
          </w:tcPr>
          <w:p w14:paraId="5CF5A653" w14:textId="77777777" w:rsidR="00080C23" w:rsidRPr="00062A5B" w:rsidRDefault="00E8160B" w:rsidP="00813D36">
            <m:oMathPara>
              <m:oMathParaPr>
                <m:jc m:val="left"/>
              </m:oMathParaPr>
              <m:oMath>
                <m:sSub>
                  <m:sSubPr>
                    <m:ctrlPr>
                      <w:rPr>
                        <w:rFonts w:ascii="Cambria Math" w:hAnsi="Cambria Math"/>
                      </w:rPr>
                    </m:ctrlPr>
                  </m:sSubPr>
                  <m:e>
                    <m:acc>
                      <m:accPr>
                        <m:ctrlPr>
                          <w:rPr>
                            <w:rFonts w:ascii="Cambria Math" w:hAnsi="Cambria Math"/>
                          </w:rPr>
                        </m:ctrlPr>
                      </m:accPr>
                      <m:e>
                        <m:r>
                          <w:rPr>
                            <w:rFonts w:ascii="Cambria Math" w:hAnsi="Cambria Math"/>
                          </w:rPr>
                          <m:t>I</m:t>
                        </m:r>
                      </m:e>
                    </m:acc>
                  </m:e>
                  <m:sub>
                    <m:r>
                      <w:rPr>
                        <w:rFonts w:ascii="Cambria Math" w:hAnsi="Cambria Math"/>
                      </w:rPr>
                      <m:t>k</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k</m:t>
                    </m:r>
                  </m:sub>
                </m:sSub>
                <m:r>
                  <m:rPr>
                    <m:sty m:val="p"/>
                  </m:rPr>
                  <w:rPr>
                    <w:rFonts w:ascii="Cambria Math" w:hAnsi="Cambria Math"/>
                  </w:rPr>
                  <m:t xml:space="preserve"> </m:t>
                </m:r>
                <m:sSup>
                  <m:sSupPr>
                    <m:ctrlPr>
                      <w:rPr>
                        <w:rFonts w:ascii="Cambria Math" w:hAnsi="Cambria Math"/>
                      </w:rPr>
                    </m:ctrlPr>
                  </m:sSupPr>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a</m:t>
                            </m:r>
                            <m:r>
                              <m:rPr>
                                <m:sty m:val="p"/>
                              </m:rPr>
                              <w:rPr>
                                <w:rFonts w:ascii="Cambria Math" w:hAnsi="Cambria Math"/>
                              </w:rPr>
                              <m:t>=0</m:t>
                            </m:r>
                          </m:sub>
                          <m:sup>
                            <m:r>
                              <m:rPr>
                                <m:sty m:val="p"/>
                              </m:rPr>
                              <w:rPr>
                                <w:rFonts w:ascii="Cambria Math" w:hAnsi="Cambria Math"/>
                              </w:rPr>
                              <m:t>6+</m:t>
                            </m:r>
                          </m:sup>
                          <m:e>
                            <m:d>
                              <m:dPr>
                                <m:ctrlPr>
                                  <w:rPr>
                                    <w:rFonts w:ascii="Cambria Math" w:hAnsi="Cambria Math"/>
                                  </w:rPr>
                                </m:ctrlPr>
                              </m:dPr>
                              <m:e>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sSub>
                                  <m:sSubPr>
                                    <m:ctrlPr>
                                      <w:rPr>
                                        <w:rFonts w:ascii="Cambria Math" w:eastAsia="Yu Mincho"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e>
                            </m:d>
                          </m:e>
                        </m:nary>
                      </m:e>
                    </m:d>
                  </m:e>
                  <m:sup>
                    <m:sSub>
                      <m:sSubPr>
                        <m:ctrlPr>
                          <w:rPr>
                            <w:rFonts w:ascii="Cambria Math" w:hAnsi="Cambria Math"/>
                          </w:rPr>
                        </m:ctrlPr>
                      </m:sSubPr>
                      <m:e>
                        <m:r>
                          <w:rPr>
                            <w:rFonts w:ascii="Cambria Math" w:hAnsi="Cambria Math"/>
                          </w:rPr>
                          <m:t>b</m:t>
                        </m:r>
                      </m:e>
                      <m:sub>
                        <m:r>
                          <w:rPr>
                            <w:rFonts w:ascii="Cambria Math" w:hAnsi="Cambria Math"/>
                          </w:rPr>
                          <m:t>k</m:t>
                        </m:r>
                      </m:sub>
                    </m:sSub>
                  </m:sup>
                </m:sSup>
                <m:r>
                  <m:rPr>
                    <m:sty m:val="p"/>
                  </m:rPr>
                  <w:rPr>
                    <w:rFonts w:ascii="Cambria Math" w:hAnsi="Cambria Math"/>
                  </w:rPr>
                  <m:t>.</m:t>
                </m:r>
              </m:oMath>
            </m:oMathPara>
          </w:p>
        </w:tc>
        <w:tc>
          <w:tcPr>
            <w:tcW w:w="709" w:type="dxa"/>
            <w:vAlign w:val="center"/>
            <w:hideMark/>
          </w:tcPr>
          <w:p w14:paraId="56FAA3E7" w14:textId="5C415540" w:rsidR="00080C23" w:rsidRPr="00062A5B" w:rsidRDefault="00080C23" w:rsidP="00813D36">
            <w:r w:rsidRPr="00062A5B">
              <w:t>(</w:t>
            </w:r>
            <w:r w:rsidR="00215D49" w:rsidRPr="00062A5B">
              <w:t>13</w:t>
            </w:r>
            <w:r w:rsidRPr="00062A5B">
              <w:t>)</w:t>
            </w:r>
          </w:p>
        </w:tc>
      </w:tr>
    </w:tbl>
    <w:p w14:paraId="7D0A2DEA" w14:textId="24C9E538" w:rsidR="00080C23" w:rsidRPr="00062A5B" w:rsidRDefault="00080C23" w:rsidP="00080C23">
      <w:r w:rsidRPr="00062A5B">
        <w:t xml:space="preserve">The subscripts </w:t>
      </w:r>
      <w:r w:rsidRPr="00062A5B">
        <w:rPr>
          <w:i/>
          <w:iCs/>
        </w:rPr>
        <w:t>k, y, a</w:t>
      </w:r>
      <w:r w:rsidRPr="00062A5B">
        <w:t xml:space="preserve"> represent index, year, and age, respectively. </w:t>
      </w:r>
      <w:proofErr w:type="spellStart"/>
      <w:r w:rsidRPr="00062A5B">
        <w:rPr>
          <w:i/>
          <w:iCs/>
        </w:rPr>
        <w:t>q</w:t>
      </w:r>
      <w:r w:rsidRPr="00062A5B">
        <w:rPr>
          <w:i/>
          <w:iCs/>
          <w:vertAlign w:val="subscript"/>
        </w:rPr>
        <w:t>k</w:t>
      </w:r>
      <w:proofErr w:type="spellEnd"/>
      <w:r w:rsidRPr="00062A5B">
        <w:t xml:space="preserve"> and </w:t>
      </w:r>
      <w:r w:rsidRPr="00062A5B">
        <w:rPr>
          <w:i/>
          <w:iCs/>
        </w:rPr>
        <w:t>b</w:t>
      </w:r>
      <w:r w:rsidRPr="00062A5B">
        <w:rPr>
          <w:i/>
          <w:iCs/>
          <w:vertAlign w:val="subscript"/>
        </w:rPr>
        <w:t>k</w:t>
      </w:r>
      <w:r w:rsidRPr="00062A5B">
        <w:t xml:space="preserve"> are the proportionality constant and the nonlinear coefficient, respectively, for index </w:t>
      </w:r>
      <w:r w:rsidRPr="00062A5B">
        <w:rPr>
          <w:i/>
          <w:iCs/>
        </w:rPr>
        <w:t>k</w:t>
      </w:r>
      <w:r w:rsidRPr="00062A5B">
        <w:t xml:space="preserve">. Note that this equation does not mean that all the abundance indices are </w:t>
      </w:r>
      <w:r w:rsidRPr="00062A5B">
        <w:rPr>
          <w:rFonts w:hint="eastAsia"/>
        </w:rPr>
        <w:t xml:space="preserve">all </w:t>
      </w:r>
      <w:r w:rsidRPr="00062A5B">
        <w:t>nonlinear against abundance but includes a linear case (</w:t>
      </w:r>
      <w:r w:rsidRPr="00062A5B">
        <w:rPr>
          <w:i/>
          <w:iCs/>
        </w:rPr>
        <w:t>b</w:t>
      </w:r>
      <w:r w:rsidRPr="00062A5B">
        <w:rPr>
          <w:i/>
          <w:iCs/>
          <w:vertAlign w:val="subscript"/>
        </w:rPr>
        <w:t>k</w:t>
      </w:r>
      <w:r w:rsidRPr="00062A5B">
        <w:t xml:space="preserve"> =1). The parameter </w:t>
      </w: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w:rPr>
            <w:rFonts w:ascii="Cambria Math" w:hAnsi="Cambria Math"/>
          </w:rPr>
          <m:t xml:space="preserve"> </m:t>
        </m:r>
      </m:oMath>
      <w:r w:rsidRPr="00062A5B">
        <w:rPr>
          <w:i/>
          <w:iCs/>
        </w:rPr>
        <w:t xml:space="preserve"> </w:t>
      </w:r>
      <w:r w:rsidRPr="00062A5B">
        <w:t xml:space="preserve">is a multiplier </w:t>
      </w:r>
      <w:r w:rsidRPr="00062A5B">
        <w:rPr>
          <w:rFonts w:hint="eastAsia"/>
        </w:rPr>
        <w:t>on</w:t>
      </w:r>
      <w:r w:rsidRPr="00062A5B">
        <w:t xml:space="preserve"> the number </w:t>
      </w:r>
      <w:r w:rsidRPr="00062A5B">
        <w:rPr>
          <w:rFonts w:hint="eastAsia"/>
        </w:rPr>
        <w:t xml:space="preserve">of fish </w:t>
      </w:r>
      <w:r w:rsidRPr="00062A5B">
        <w:t xml:space="preserve">in age </w:t>
      </w:r>
      <w:proofErr w:type="gramStart"/>
      <w:r w:rsidRPr="00062A5B">
        <w:rPr>
          <w:i/>
          <w:iCs/>
        </w:rPr>
        <w:t>a</w:t>
      </w:r>
      <w:r w:rsidRPr="00062A5B">
        <w:t xml:space="preserve"> and</w:t>
      </w:r>
      <w:proofErr w:type="gramEnd"/>
      <w:r w:rsidRPr="00062A5B">
        <w:t xml:space="preserve"> year </w:t>
      </w:r>
      <w:r w:rsidRPr="00062A5B">
        <w:rPr>
          <w:i/>
          <w:iCs/>
        </w:rPr>
        <w:t>y</w:t>
      </w:r>
      <w:r w:rsidRPr="00062A5B">
        <w:t xml:space="preserve"> </w:t>
      </w:r>
      <m:oMath>
        <m:sSub>
          <m:sSubPr>
            <m:ctrlPr>
              <w:rPr>
                <w:rFonts w:ascii="Cambria Math" w:eastAsia="Yu Mincho"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r>
          <w:rPr>
            <w:rFonts w:ascii="Cambria Math" w:eastAsia="Yu Mincho" w:hAnsi="Cambria Math"/>
          </w:rPr>
          <m:t>)</m:t>
        </m:r>
      </m:oMath>
      <w:r w:rsidRPr="00062A5B">
        <w:rPr>
          <w:rFonts w:hint="eastAsia"/>
        </w:rPr>
        <w:t xml:space="preserve"> </w:t>
      </w:r>
      <w:r w:rsidRPr="00062A5B">
        <w:t xml:space="preserve">for index </w:t>
      </w:r>
      <w:r w:rsidRPr="00062A5B">
        <w:rPr>
          <w:i/>
          <w:iCs/>
        </w:rPr>
        <w:t>k</w:t>
      </w:r>
      <w:r w:rsidRPr="00062A5B">
        <w:t xml:space="preserve">. For the abundance indices for age 0 fish </w:t>
      </w:r>
      <w:r w:rsidRPr="00062A5B">
        <w:rPr>
          <w:rFonts w:hint="eastAsia"/>
        </w:rPr>
        <w:t xml:space="preserve">number </w:t>
      </w:r>
      <w:r w:rsidRPr="00062A5B">
        <w:t>(</w:t>
      </w:r>
      <w:r w:rsidRPr="00062A5B">
        <w:rPr>
          <w:rFonts w:hint="eastAsia"/>
          <w:i/>
          <w:iCs/>
        </w:rPr>
        <w:t>k</w:t>
      </w:r>
      <w:r w:rsidRPr="00062A5B">
        <w:t xml:space="preserve">=1,2), </w:t>
      </w:r>
    </w:p>
    <w:tbl>
      <w:tblPr>
        <w:tblW w:w="9356" w:type="dxa"/>
        <w:tblLook w:val="04A0" w:firstRow="1" w:lastRow="0" w:firstColumn="1" w:lastColumn="0" w:noHBand="0" w:noVBand="1"/>
      </w:tblPr>
      <w:tblGrid>
        <w:gridCol w:w="7938"/>
        <w:gridCol w:w="709"/>
        <w:gridCol w:w="709"/>
      </w:tblGrid>
      <w:tr w:rsidR="00E03138" w:rsidRPr="00062A5B" w14:paraId="2F23A126" w14:textId="77777777" w:rsidTr="00533EA9">
        <w:trPr>
          <w:trHeight w:val="583"/>
        </w:trPr>
        <w:tc>
          <w:tcPr>
            <w:tcW w:w="7938" w:type="dxa"/>
            <w:vAlign w:val="center"/>
            <w:hideMark/>
          </w:tcPr>
          <w:p w14:paraId="0A9073CE" w14:textId="77777777" w:rsidR="00E03138" w:rsidRPr="00062A5B" w:rsidRDefault="00E8160B" w:rsidP="00813D36">
            <m:oMathPara>
              <m:oMathParaPr>
                <m:jc m:val="left"/>
              </m:oMathParaP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m:t>
                </m:r>
                <m:d>
                  <m:dPr>
                    <m:begChr m:val="{"/>
                    <m:endChr m:val=""/>
                    <m:ctrlPr>
                      <w:rPr>
                        <w:rFonts w:ascii="Cambria Math" w:hAnsi="Cambria Math"/>
                        <w:iCs/>
                      </w:rPr>
                    </m:ctrlPr>
                  </m:dPr>
                  <m:e>
                    <m:eqArr>
                      <m:eqArrPr>
                        <m:ctrlPr>
                          <w:rPr>
                            <w:rFonts w:ascii="Cambria Math" w:hAnsi="Cambria Math"/>
                            <w:iCs/>
                          </w:rPr>
                        </m:ctrlPr>
                      </m:eqArrPr>
                      <m:e>
                        <m:r>
                          <m:rPr>
                            <m:sty m:val="p"/>
                          </m:rPr>
                          <w:rPr>
                            <w:rFonts w:ascii="Cambria Math" w:hAnsi="Cambria Math"/>
                          </w:rPr>
                          <m:t>1,  &amp;</m:t>
                        </m:r>
                        <m:r>
                          <w:rPr>
                            <w:rFonts w:ascii="Cambria Math" w:hAnsi="Cambria Math"/>
                          </w:rPr>
                          <m:t>a</m:t>
                        </m:r>
                        <m:r>
                          <m:rPr>
                            <m:sty m:val="p"/>
                          </m:rPr>
                          <w:rPr>
                            <w:rFonts w:ascii="Cambria Math" w:hAnsi="Cambria Math"/>
                          </w:rPr>
                          <m:t>=0</m:t>
                        </m:r>
                      </m:e>
                      <m:e>
                        <m:r>
                          <m:rPr>
                            <m:sty m:val="p"/>
                          </m:rPr>
                          <w:rPr>
                            <w:rFonts w:ascii="Cambria Math" w:hAnsi="Cambria Math"/>
                          </w:rPr>
                          <m:t>0,  &amp;otherwise</m:t>
                        </m:r>
                      </m:e>
                    </m:eqArr>
                    <m:r>
                      <m:rPr>
                        <m:sty m:val="p"/>
                      </m:rPr>
                      <w:rPr>
                        <w:rFonts w:ascii="Cambria Math" w:hAnsi="Cambria Math"/>
                      </w:rPr>
                      <m:t xml:space="preserve"> </m:t>
                    </m:r>
                  </m:e>
                </m:d>
                <m:r>
                  <m:rPr>
                    <m:sty m:val="p"/>
                  </m:rPr>
                  <w:rPr>
                    <w:rFonts w:ascii="Cambria Math" w:hAnsi="Cambria Math"/>
                  </w:rPr>
                  <m:t>.</m:t>
                </m:r>
              </m:oMath>
            </m:oMathPara>
          </w:p>
        </w:tc>
        <w:tc>
          <w:tcPr>
            <w:tcW w:w="709" w:type="dxa"/>
          </w:tcPr>
          <w:p w14:paraId="56265840" w14:textId="77777777" w:rsidR="00E03138" w:rsidRPr="00062A5B" w:rsidRDefault="00E03138" w:rsidP="00813D36"/>
        </w:tc>
        <w:tc>
          <w:tcPr>
            <w:tcW w:w="709" w:type="dxa"/>
            <w:vAlign w:val="center"/>
            <w:hideMark/>
          </w:tcPr>
          <w:p w14:paraId="62B75ACF" w14:textId="1D6BFA8F" w:rsidR="00E03138" w:rsidRPr="00062A5B" w:rsidRDefault="00E03138" w:rsidP="00813D36">
            <w:r w:rsidRPr="00062A5B">
              <w:t>(</w:t>
            </w:r>
            <w:r w:rsidRPr="00062A5B">
              <w:rPr>
                <w:rFonts w:hint="eastAsia"/>
              </w:rPr>
              <w:t>1</w:t>
            </w:r>
            <w:r w:rsidR="00215D49" w:rsidRPr="00062A5B">
              <w:t>4</w:t>
            </w:r>
            <w:r w:rsidRPr="00062A5B">
              <w:t>)</w:t>
            </w:r>
          </w:p>
        </w:tc>
      </w:tr>
    </w:tbl>
    <w:p w14:paraId="04EA0281" w14:textId="77777777" w:rsidR="00080C23" w:rsidRPr="00062A5B" w:rsidRDefault="00080C23" w:rsidP="00080C23">
      <w:r w:rsidRPr="00062A5B">
        <w:rPr>
          <w:rFonts w:hint="eastAsia"/>
        </w:rPr>
        <w:t>F</w:t>
      </w:r>
      <w:r w:rsidRPr="00062A5B">
        <w:t xml:space="preserve">or the abundance index for age 1 fish </w:t>
      </w:r>
      <w:r w:rsidRPr="00062A5B">
        <w:rPr>
          <w:rFonts w:hint="eastAsia"/>
        </w:rPr>
        <w:t xml:space="preserve">number </w:t>
      </w:r>
      <w:r w:rsidRPr="00062A5B">
        <w:t>(</w:t>
      </w:r>
      <w:r w:rsidRPr="00062A5B">
        <w:rPr>
          <w:rFonts w:hint="eastAsia"/>
          <w:i/>
          <w:iCs/>
        </w:rPr>
        <w:t>k</w:t>
      </w:r>
      <w:r w:rsidRPr="00062A5B">
        <w:t xml:space="preserve">=3), </w:t>
      </w:r>
    </w:p>
    <w:tbl>
      <w:tblPr>
        <w:tblW w:w="8647" w:type="dxa"/>
        <w:tblLook w:val="04A0" w:firstRow="1" w:lastRow="0" w:firstColumn="1" w:lastColumn="0" w:noHBand="0" w:noVBand="1"/>
      </w:tblPr>
      <w:tblGrid>
        <w:gridCol w:w="7938"/>
        <w:gridCol w:w="709"/>
      </w:tblGrid>
      <w:tr w:rsidR="00080C23" w:rsidRPr="00062A5B" w14:paraId="130D9E33" w14:textId="77777777" w:rsidTr="00813D36">
        <w:trPr>
          <w:trHeight w:val="583"/>
        </w:trPr>
        <w:tc>
          <w:tcPr>
            <w:tcW w:w="7938" w:type="dxa"/>
            <w:vAlign w:val="center"/>
            <w:hideMark/>
          </w:tcPr>
          <w:p w14:paraId="206EBE38" w14:textId="77777777" w:rsidR="00080C23" w:rsidRPr="00062A5B" w:rsidRDefault="00E8160B" w:rsidP="00813D36">
            <m:oMathPara>
              <m:oMathParaPr>
                <m:jc m:val="left"/>
              </m:oMathParaP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m:t>
                </m:r>
                <m:d>
                  <m:dPr>
                    <m:begChr m:val="{"/>
                    <m:endChr m:val=""/>
                    <m:ctrlPr>
                      <w:rPr>
                        <w:rFonts w:ascii="Cambria Math" w:hAnsi="Cambria Math"/>
                        <w:iCs/>
                      </w:rPr>
                    </m:ctrlPr>
                  </m:dPr>
                  <m:e>
                    <m:eqArr>
                      <m:eqArrPr>
                        <m:ctrlPr>
                          <w:rPr>
                            <w:rFonts w:ascii="Cambria Math" w:hAnsi="Cambria Math"/>
                            <w:iCs/>
                          </w:rPr>
                        </m:ctrlPr>
                      </m:eqArrPr>
                      <m:e>
                        <m:r>
                          <m:rPr>
                            <m:sty m:val="p"/>
                          </m:rPr>
                          <w:rPr>
                            <w:rFonts w:ascii="Cambria Math" w:hAnsi="Cambria Math"/>
                          </w:rPr>
                          <m:t>1,  &amp;</m:t>
                        </m:r>
                        <m:r>
                          <w:rPr>
                            <w:rFonts w:ascii="Cambria Math" w:hAnsi="Cambria Math"/>
                          </w:rPr>
                          <m:t>a</m:t>
                        </m:r>
                        <m:r>
                          <m:rPr>
                            <m:sty m:val="p"/>
                          </m:rPr>
                          <w:rPr>
                            <w:rFonts w:ascii="Cambria Math" w:hAnsi="Cambria Math"/>
                          </w:rPr>
                          <m:t>=1</m:t>
                        </m:r>
                      </m:e>
                      <m:e>
                        <m:r>
                          <m:rPr>
                            <m:sty m:val="p"/>
                          </m:rPr>
                          <w:rPr>
                            <w:rFonts w:ascii="Cambria Math" w:hAnsi="Cambria Math"/>
                          </w:rPr>
                          <m:t>0,  &amp;otherwise</m:t>
                        </m:r>
                      </m:e>
                    </m:eqArr>
                  </m:e>
                </m:d>
                <m:r>
                  <m:rPr>
                    <m:sty m:val="p"/>
                  </m:rPr>
                  <w:rPr>
                    <w:rFonts w:ascii="Cambria Math" w:hAnsi="Cambria Math"/>
                  </w:rPr>
                  <m:t xml:space="preserve"> .</m:t>
                </m:r>
              </m:oMath>
            </m:oMathPara>
          </w:p>
        </w:tc>
        <w:tc>
          <w:tcPr>
            <w:tcW w:w="709" w:type="dxa"/>
            <w:vAlign w:val="center"/>
            <w:hideMark/>
          </w:tcPr>
          <w:p w14:paraId="53843C64" w14:textId="12DE369D" w:rsidR="00080C23" w:rsidRPr="00062A5B" w:rsidRDefault="00080C23" w:rsidP="00813D36">
            <w:r w:rsidRPr="00062A5B">
              <w:t>(</w:t>
            </w:r>
            <w:r w:rsidRPr="00062A5B">
              <w:rPr>
                <w:rFonts w:hint="eastAsia"/>
              </w:rPr>
              <w:t>1</w:t>
            </w:r>
            <w:r w:rsidR="00215D49" w:rsidRPr="00062A5B">
              <w:t>5</w:t>
            </w:r>
            <w:r w:rsidRPr="00062A5B">
              <w:t>)</w:t>
            </w:r>
          </w:p>
        </w:tc>
      </w:tr>
    </w:tbl>
    <w:p w14:paraId="0C7AC427" w14:textId="77777777" w:rsidR="00080C23" w:rsidRPr="00062A5B" w:rsidRDefault="00080C23" w:rsidP="00080C23">
      <w:r w:rsidRPr="00062A5B">
        <w:t>For the abundance indices for SSB (</w:t>
      </w:r>
      <w:r w:rsidRPr="00062A5B">
        <w:rPr>
          <w:rFonts w:hint="eastAsia"/>
          <w:i/>
          <w:iCs/>
        </w:rPr>
        <w:t>k</w:t>
      </w:r>
      <w:r w:rsidRPr="00062A5B">
        <w:t xml:space="preserve">=4,5), </w:t>
      </w:r>
    </w:p>
    <w:tbl>
      <w:tblPr>
        <w:tblW w:w="8647" w:type="dxa"/>
        <w:tblLook w:val="04A0" w:firstRow="1" w:lastRow="0" w:firstColumn="1" w:lastColumn="0" w:noHBand="0" w:noVBand="1"/>
      </w:tblPr>
      <w:tblGrid>
        <w:gridCol w:w="7938"/>
        <w:gridCol w:w="709"/>
      </w:tblGrid>
      <w:tr w:rsidR="00080C23" w:rsidRPr="00062A5B" w14:paraId="2E486A3F" w14:textId="77777777" w:rsidTr="00813D36">
        <w:trPr>
          <w:trHeight w:val="583"/>
        </w:trPr>
        <w:tc>
          <w:tcPr>
            <w:tcW w:w="7938" w:type="dxa"/>
            <w:vAlign w:val="center"/>
            <w:hideMark/>
          </w:tcPr>
          <w:p w14:paraId="5CC3B36E" w14:textId="77777777" w:rsidR="00080C23" w:rsidRPr="00062A5B" w:rsidRDefault="00E8160B" w:rsidP="00813D36">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sSub>
                <m:sSubPr>
                  <m:ctrlPr>
                    <w:rPr>
                      <w:rFonts w:ascii="Cambria Math" w:eastAsia="Yu Mincho" w:hAnsi="Cambria Math"/>
                    </w:rPr>
                  </m:ctrlPr>
                </m:sSubPr>
                <m:e>
                  <m:r>
                    <w:rPr>
                      <w:rFonts w:ascii="Cambria Math" w:hAnsi="Cambria Math"/>
                    </w:rPr>
                    <m:t>g</m:t>
                  </m:r>
                </m:e>
                <m:sub>
                  <m:r>
                    <w:rPr>
                      <w:rFonts w:ascii="Cambria Math" w:hAnsi="Cambria Math"/>
                    </w:rPr>
                    <m:t>a</m:t>
                  </m:r>
                  <m:r>
                    <m:rPr>
                      <m:sty m:val="p"/>
                    </m:rPr>
                    <w:rPr>
                      <w:rFonts w:ascii="Cambria Math" w:hAnsi="Cambria Math"/>
                    </w:rPr>
                    <m:t>,</m:t>
                  </m:r>
                  <m:r>
                    <w:rPr>
                      <w:rFonts w:ascii="Cambria Math" w:hAnsi="Cambria Math"/>
                    </w:rPr>
                    <m:t>y</m:t>
                  </m:r>
                </m:sub>
              </m:sSub>
              <m:sSub>
                <m:sSubPr>
                  <m:ctrlPr>
                    <w:rPr>
                      <w:rFonts w:ascii="Cambria Math" w:eastAsia="Yu Mincho"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eastAsia="Yu Mincho" w:hAnsi="Cambria Math"/>
                </w:rPr>
                <m:t xml:space="preserve"> </m:t>
              </m:r>
            </m:oMath>
            <w:r w:rsidR="00080C23" w:rsidRPr="00062A5B">
              <w:rPr>
                <w:rFonts w:hint="eastAsia"/>
              </w:rPr>
              <w:t>.</w:t>
            </w:r>
          </w:p>
        </w:tc>
        <w:tc>
          <w:tcPr>
            <w:tcW w:w="709" w:type="dxa"/>
            <w:vAlign w:val="center"/>
            <w:hideMark/>
          </w:tcPr>
          <w:p w14:paraId="5AC763B1" w14:textId="6E75F36E" w:rsidR="00080C23" w:rsidRPr="00062A5B" w:rsidRDefault="00080C23" w:rsidP="00813D36">
            <w:r w:rsidRPr="00062A5B">
              <w:t>(</w:t>
            </w:r>
            <w:r w:rsidRPr="00062A5B">
              <w:rPr>
                <w:rFonts w:hint="eastAsia"/>
              </w:rPr>
              <w:t>1</w:t>
            </w:r>
            <w:r w:rsidR="00215D49" w:rsidRPr="00062A5B">
              <w:t>6</w:t>
            </w:r>
            <w:r w:rsidRPr="00062A5B">
              <w:t>)</w:t>
            </w:r>
          </w:p>
        </w:tc>
      </w:tr>
    </w:tbl>
    <w:p w14:paraId="2B20D0C6" w14:textId="77777777" w:rsidR="00080C23" w:rsidRPr="00062A5B" w:rsidRDefault="00080C23" w:rsidP="00080C23"/>
    <w:p w14:paraId="24F60643" w14:textId="7864CEDD" w:rsidR="00080C23" w:rsidRPr="00062A5B" w:rsidRDefault="00080C23" w:rsidP="00080C23">
      <w:r w:rsidRPr="00062A5B">
        <w:rPr>
          <w:rFonts w:hint="eastAsia"/>
        </w:rPr>
        <w:t>T</w:t>
      </w:r>
      <w:r w:rsidRPr="00062A5B">
        <w:t xml:space="preserve">he abundance indices for vulnerable stock biomass </w:t>
      </w:r>
      <w:r w:rsidRPr="00062A5B">
        <w:rPr>
          <w:rFonts w:hint="eastAsia"/>
        </w:rPr>
        <w:t xml:space="preserve">to Chinese </w:t>
      </w:r>
      <w:r w:rsidR="007A2FCF" w:rsidRPr="00062A5B">
        <w:rPr>
          <w:rFonts w:hint="eastAsia"/>
        </w:rPr>
        <w:t xml:space="preserve">and Russian </w:t>
      </w:r>
      <w:r w:rsidRPr="00062A5B">
        <w:rPr>
          <w:rFonts w:hint="eastAsia"/>
        </w:rPr>
        <w:t>fleet</w:t>
      </w:r>
      <w:r w:rsidR="007A2FCF" w:rsidRPr="00062A5B">
        <w:rPr>
          <w:rFonts w:hint="eastAsia"/>
        </w:rPr>
        <w:t>s</w:t>
      </w:r>
      <w:r w:rsidRPr="00062A5B">
        <w:rPr>
          <w:rFonts w:hint="eastAsia"/>
        </w:rPr>
        <w:t xml:space="preserve"> </w:t>
      </w:r>
      <w:r w:rsidRPr="00062A5B">
        <w:t>(</w:t>
      </w:r>
      <w:r w:rsidRPr="00062A5B">
        <w:rPr>
          <w:rFonts w:hint="eastAsia"/>
          <w:i/>
          <w:iCs/>
        </w:rPr>
        <w:t>k</w:t>
      </w:r>
      <w:r w:rsidRPr="00062A5B">
        <w:t>=6</w:t>
      </w:r>
      <w:r w:rsidR="007A2FCF" w:rsidRPr="00062A5B">
        <w:rPr>
          <w:rFonts w:hint="eastAsia"/>
        </w:rPr>
        <w:t>,7</w:t>
      </w:r>
      <w:r w:rsidRPr="00062A5B">
        <w:t>) would represent a part of the stock for each fleet or each member’s fishery. For the abundance indices for vulnerable stock biomass (</w:t>
      </w:r>
      <w:r w:rsidRPr="00062A5B">
        <w:rPr>
          <w:rFonts w:hint="eastAsia"/>
          <w:i/>
          <w:iCs/>
        </w:rPr>
        <w:t>k</w:t>
      </w:r>
      <w:r w:rsidRPr="00062A5B">
        <w:t>=6</w:t>
      </w:r>
      <w:r w:rsidR="007A2FCF" w:rsidRPr="00062A5B">
        <w:rPr>
          <w:rFonts w:hint="eastAsia"/>
        </w:rPr>
        <w:t>,7</w:t>
      </w:r>
      <w:r w:rsidRPr="00062A5B">
        <w:t>), therefore,</w:t>
      </w:r>
    </w:p>
    <w:tbl>
      <w:tblPr>
        <w:tblW w:w="8647" w:type="dxa"/>
        <w:tblLook w:val="04A0" w:firstRow="1" w:lastRow="0" w:firstColumn="1" w:lastColumn="0" w:noHBand="0" w:noVBand="1"/>
      </w:tblPr>
      <w:tblGrid>
        <w:gridCol w:w="7938"/>
        <w:gridCol w:w="709"/>
      </w:tblGrid>
      <w:tr w:rsidR="00080C23" w:rsidRPr="00062A5B" w14:paraId="52A7B679" w14:textId="77777777" w:rsidTr="00813D36">
        <w:trPr>
          <w:trHeight w:val="583"/>
        </w:trPr>
        <w:tc>
          <w:tcPr>
            <w:tcW w:w="7938" w:type="dxa"/>
            <w:vAlign w:val="center"/>
            <w:hideMark/>
          </w:tcPr>
          <w:p w14:paraId="0D5AF303" w14:textId="77777777" w:rsidR="00080C23" w:rsidRPr="00062A5B" w:rsidRDefault="00E8160B" w:rsidP="00813D36">
            <m:oMathPara>
              <m:oMathParaPr>
                <m:jc m:val="left"/>
              </m:oMathParaP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sSub>
                  <m:sSubPr>
                    <m:ctrlPr>
                      <w:rPr>
                        <w:rFonts w:ascii="Cambria Math" w:eastAsia="Yu Mincho" w:hAnsi="Cambria Math"/>
                      </w:rPr>
                    </m:ctrlPr>
                  </m:sSubPr>
                  <m:e>
                    <m:acc>
                      <m:accPr>
                        <m:ctrlPr>
                          <w:rPr>
                            <w:rFonts w:ascii="Cambria Math" w:hAnsi="Cambria Math"/>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hint="eastAsia"/>
                      </w:rPr>
                      <m:t>y</m:t>
                    </m:r>
                    <m:r>
                      <m:rPr>
                        <m:sty m:val="p"/>
                      </m:rPr>
                      <w:rPr>
                        <w:rFonts w:ascii="Cambria Math" w:hAnsi="Cambria Math"/>
                      </w:rPr>
                      <m:t>,</m:t>
                    </m:r>
                    <m:r>
                      <w:rPr>
                        <w:rFonts w:ascii="Cambria Math" w:hAnsi="Cambria Math"/>
                      </w:rPr>
                      <m:t>k</m:t>
                    </m:r>
                  </m:sub>
                </m:sSub>
                <m:sSub>
                  <m:sSubPr>
                    <m:ctrlPr>
                      <w:rPr>
                        <w:rFonts w:ascii="Cambria Math" w:eastAsia="Yu Mincho"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eastAsia="Yu Mincho" w:hAnsi="Cambria Math"/>
                  </w:rPr>
                  <m:t xml:space="preserve"> ,</m:t>
                </m:r>
              </m:oMath>
            </m:oMathPara>
          </w:p>
        </w:tc>
        <w:tc>
          <w:tcPr>
            <w:tcW w:w="709" w:type="dxa"/>
            <w:vAlign w:val="center"/>
            <w:hideMark/>
          </w:tcPr>
          <w:p w14:paraId="7529762E" w14:textId="14EEF56F" w:rsidR="00080C23" w:rsidRPr="00062A5B" w:rsidRDefault="00080C23" w:rsidP="00813D36">
            <w:r w:rsidRPr="00062A5B">
              <w:t>(</w:t>
            </w:r>
            <w:r w:rsidRPr="00062A5B">
              <w:rPr>
                <w:rFonts w:hint="eastAsia"/>
              </w:rPr>
              <w:t>1</w:t>
            </w:r>
            <w:r w:rsidR="00215D49" w:rsidRPr="00062A5B">
              <w:t>7</w:t>
            </w:r>
            <w:r w:rsidRPr="00062A5B">
              <w:t>)</w:t>
            </w:r>
          </w:p>
        </w:tc>
      </w:tr>
    </w:tbl>
    <w:p w14:paraId="0710323A" w14:textId="4564C9F1" w:rsidR="00080C23" w:rsidRPr="00062A5B" w:rsidRDefault="00080C23" w:rsidP="00080C23">
      <w:r w:rsidRPr="00062A5B">
        <w:rPr>
          <w:rFonts w:hint="eastAsia"/>
        </w:rPr>
        <w:t>w</w:t>
      </w:r>
      <w:r w:rsidRPr="00062A5B">
        <w:t xml:space="preserve">here </w:t>
      </w:r>
      <m:oMath>
        <m:sSub>
          <m:sSubPr>
            <m:ctrlPr>
              <w:rPr>
                <w:rFonts w:ascii="Cambria Math" w:eastAsia="Yu Mincho" w:hAnsi="Cambria Math"/>
              </w:rPr>
            </m:ctrlPr>
          </m:sSubPr>
          <m:e>
            <m:acc>
              <m:accPr>
                <m:ctrlPr>
                  <w:rPr>
                    <w:rFonts w:ascii="Cambria Math" w:hAnsi="Cambria Math"/>
                    <w:i/>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hint="eastAsia"/>
              </w:rPr>
              <m:t>y</m:t>
            </m:r>
            <m:r>
              <m:rPr>
                <m:sty m:val="p"/>
              </m:rPr>
              <w:rPr>
                <w:rFonts w:ascii="Cambria Math" w:hAnsi="Cambria Math"/>
              </w:rPr>
              <m:t>,</m:t>
            </m:r>
            <m:r>
              <w:rPr>
                <w:rFonts w:ascii="Cambria Math" w:hAnsi="Cambria Math"/>
              </w:rPr>
              <m:t>k</m:t>
            </m:r>
          </m:sub>
        </m:sSub>
      </m:oMath>
      <w:r w:rsidRPr="00062A5B">
        <w:t xml:space="preserve"> is the </w:t>
      </w:r>
      <w:r w:rsidRPr="00062A5B">
        <w:rPr>
          <w:rFonts w:hint="eastAsia"/>
        </w:rPr>
        <w:t xml:space="preserve">estimated </w:t>
      </w:r>
      <w:r w:rsidRPr="00062A5B">
        <w:t xml:space="preserve">fishery selectivity in age </w:t>
      </w:r>
      <w:proofErr w:type="gramStart"/>
      <w:r w:rsidRPr="00062A5B">
        <w:rPr>
          <w:i/>
          <w:iCs/>
        </w:rPr>
        <w:t>a</w:t>
      </w:r>
      <w:r w:rsidRPr="00062A5B">
        <w:t xml:space="preserve"> and</w:t>
      </w:r>
      <w:proofErr w:type="gramEnd"/>
      <w:r w:rsidRPr="00062A5B">
        <w:t xml:space="preserve"> year </w:t>
      </w:r>
      <w:r w:rsidRPr="00062A5B">
        <w:rPr>
          <w:i/>
          <w:iCs/>
        </w:rPr>
        <w:t xml:space="preserve">y </w:t>
      </w:r>
      <w:r w:rsidRPr="00062A5B">
        <w:t xml:space="preserve">for index (or fleet) </w:t>
      </w:r>
      <w:r w:rsidRPr="00062A5B">
        <w:rPr>
          <w:i/>
          <w:iCs/>
        </w:rPr>
        <w:t>k</w:t>
      </w:r>
      <w:r w:rsidRPr="00062A5B">
        <w:t xml:space="preserve">. </w:t>
      </w:r>
      <w:r w:rsidRPr="00062A5B">
        <w:rPr>
          <w:rFonts w:hint="eastAsia"/>
        </w:rPr>
        <w:t>W</w:t>
      </w:r>
      <w:r w:rsidRPr="00062A5B">
        <w:t xml:space="preserve">e cannot estimate fleet-specific </w:t>
      </w:r>
      <w:r w:rsidRPr="00062A5B">
        <w:rPr>
          <w:i/>
          <w:iCs/>
        </w:rPr>
        <w:t>F</w:t>
      </w:r>
      <w:r w:rsidRPr="00062A5B">
        <w:t xml:space="preserve"> in the current setting of SAM or, therefore, derive fleet-specific predicted catch at age (see Eq</w:t>
      </w:r>
      <w:r w:rsidRPr="00062A5B">
        <w:rPr>
          <w:rFonts w:hint="eastAsia"/>
        </w:rPr>
        <w:t>n.</w:t>
      </w:r>
      <w:r w:rsidRPr="00062A5B">
        <w:t xml:space="preserve"> </w:t>
      </w:r>
      <w:r w:rsidR="004518C6" w:rsidRPr="00062A5B">
        <w:rPr>
          <w:rFonts w:hint="eastAsia"/>
        </w:rPr>
        <w:t>14</w:t>
      </w:r>
      <w:r w:rsidRPr="00062A5B">
        <w:t>). Since the fleet-specific catch-at-age data is available</w:t>
      </w:r>
      <w:r w:rsidRPr="00062A5B">
        <w:rPr>
          <w:rFonts w:hint="eastAsia"/>
        </w:rPr>
        <w:t xml:space="preserve"> (</w:t>
      </w:r>
      <w:r w:rsidR="00D07901" w:rsidRPr="00062A5B">
        <w:rPr>
          <w:rFonts w:hint="eastAsia"/>
        </w:rPr>
        <w:t>Fig.</w:t>
      </w:r>
      <w:r w:rsidRPr="00062A5B">
        <w:rPr>
          <w:rFonts w:hint="eastAsia"/>
        </w:rPr>
        <w:t xml:space="preserve"> 5a)</w:t>
      </w:r>
      <w:r w:rsidRPr="00062A5B">
        <w:t xml:space="preserve">, however, we can approximate the fleet-specific </w:t>
      </w:r>
      <w:r w:rsidRPr="00062A5B">
        <w:rPr>
          <w:i/>
          <w:iCs/>
        </w:rPr>
        <w:t>F</w:t>
      </w:r>
      <w:r w:rsidRPr="00062A5B">
        <w:t xml:space="preserve"> as follows:</w:t>
      </w:r>
    </w:p>
    <w:tbl>
      <w:tblPr>
        <w:tblW w:w="8647" w:type="dxa"/>
        <w:tblLook w:val="04A0" w:firstRow="1" w:lastRow="0" w:firstColumn="1" w:lastColumn="0" w:noHBand="0" w:noVBand="1"/>
      </w:tblPr>
      <w:tblGrid>
        <w:gridCol w:w="7938"/>
        <w:gridCol w:w="709"/>
      </w:tblGrid>
      <w:tr w:rsidR="00080C23" w:rsidRPr="00062A5B" w14:paraId="13F73EB0" w14:textId="77777777" w:rsidTr="00813D36">
        <w:trPr>
          <w:trHeight w:val="583"/>
        </w:trPr>
        <w:tc>
          <w:tcPr>
            <w:tcW w:w="7938" w:type="dxa"/>
            <w:vAlign w:val="center"/>
            <w:hideMark/>
          </w:tcPr>
          <w:p w14:paraId="13638EA0" w14:textId="77777777" w:rsidR="00080C23" w:rsidRPr="00062A5B" w:rsidRDefault="00E8160B" w:rsidP="00813D36">
            <m:oMathPara>
              <m:oMathParaPr>
                <m:jc m:val="left"/>
              </m:oMathParaPr>
              <m:oMath>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f>
                  <m:fPr>
                    <m:ctrlPr>
                      <w:rPr>
                        <w:rFonts w:ascii="Cambria Math" w:hAnsi="Cambria Math"/>
                        <w:iCs/>
                      </w:rPr>
                    </m:ctrlPr>
                  </m:fPr>
                  <m:num>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num>
                  <m:den>
                    <m:nary>
                      <m:naryPr>
                        <m:chr m:val="∑"/>
                        <m:limLoc m:val="subSup"/>
                        <m:supHide m:val="1"/>
                        <m:ctrlPr>
                          <w:rPr>
                            <w:rFonts w:ascii="Cambria Math" w:hAnsi="Cambria Math"/>
                            <w:iCs/>
                          </w:rPr>
                        </m:ctrlPr>
                      </m:naryPr>
                      <m:sub>
                        <m:r>
                          <w:rPr>
                            <w:rFonts w:ascii="Cambria Math" w:hAnsi="Cambria Math"/>
                          </w:rPr>
                          <m:t>f</m:t>
                        </m:r>
                      </m:sub>
                      <m:sup/>
                      <m:e>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f</m:t>
                            </m:r>
                          </m:sub>
                        </m:sSub>
                      </m:e>
                    </m:nary>
                  </m:den>
                </m:f>
                <m:sSub>
                  <m:sSubPr>
                    <m:ctrlPr>
                      <w:rPr>
                        <w:rFonts w:ascii="Cambria Math" w:eastAsia="Yu Mincho"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eastAsia="Yu Mincho" w:hAnsi="Cambria Math"/>
                  </w:rPr>
                  <m:t xml:space="preserve"> ,</m:t>
                </m:r>
              </m:oMath>
            </m:oMathPara>
          </w:p>
        </w:tc>
        <w:tc>
          <w:tcPr>
            <w:tcW w:w="709" w:type="dxa"/>
            <w:vAlign w:val="center"/>
            <w:hideMark/>
          </w:tcPr>
          <w:p w14:paraId="6D634266" w14:textId="66AE7D3C" w:rsidR="00080C23" w:rsidRPr="00062A5B" w:rsidRDefault="00080C23" w:rsidP="00813D36">
            <w:r w:rsidRPr="00062A5B">
              <w:t>(</w:t>
            </w:r>
            <w:r w:rsidRPr="00062A5B">
              <w:rPr>
                <w:rFonts w:hint="eastAsia"/>
              </w:rPr>
              <w:t>1</w:t>
            </w:r>
            <w:r w:rsidR="00215D49" w:rsidRPr="00062A5B">
              <w:t>8</w:t>
            </w:r>
            <w:r w:rsidRPr="00062A5B">
              <w:t>)</w:t>
            </w:r>
          </w:p>
        </w:tc>
      </w:tr>
    </w:tbl>
    <w:p w14:paraId="0F2CB4B1" w14:textId="77777777" w:rsidR="00080C23" w:rsidRPr="00062A5B" w:rsidRDefault="00080C23" w:rsidP="00080C23">
      <w:r w:rsidRPr="00062A5B">
        <w:t xml:space="preserve">where </w:t>
      </w:r>
      <w:proofErr w:type="spellStart"/>
      <w:proofErr w:type="gramStart"/>
      <w:r w:rsidRPr="00062A5B">
        <w:rPr>
          <w:i/>
          <w:iCs/>
        </w:rPr>
        <w:t>C</w:t>
      </w:r>
      <w:r w:rsidRPr="00062A5B">
        <w:rPr>
          <w:i/>
          <w:iCs/>
          <w:vertAlign w:val="subscript"/>
        </w:rPr>
        <w:t>a,y</w:t>
      </w:r>
      <w:proofErr w:type="gramEnd"/>
      <w:r w:rsidRPr="00062A5B">
        <w:rPr>
          <w:i/>
          <w:iCs/>
          <w:vertAlign w:val="subscript"/>
        </w:rPr>
        <w:t>,k</w:t>
      </w:r>
      <w:proofErr w:type="spellEnd"/>
      <w:r w:rsidRPr="00062A5B">
        <w:t xml:space="preserve"> are the observed catch number in age </w:t>
      </w:r>
      <w:proofErr w:type="gramStart"/>
      <w:r w:rsidRPr="00062A5B">
        <w:rPr>
          <w:i/>
          <w:iCs/>
        </w:rPr>
        <w:t>a</w:t>
      </w:r>
      <w:r w:rsidRPr="00062A5B">
        <w:t xml:space="preserve"> and</w:t>
      </w:r>
      <w:proofErr w:type="gramEnd"/>
      <w:r w:rsidRPr="00062A5B">
        <w:t xml:space="preserve"> year </w:t>
      </w:r>
      <w:r w:rsidRPr="00062A5B">
        <w:rPr>
          <w:i/>
          <w:iCs/>
        </w:rPr>
        <w:t xml:space="preserve">y </w:t>
      </w:r>
      <w:r w:rsidRPr="00062A5B">
        <w:t xml:space="preserve">for fleet </w:t>
      </w:r>
      <w:r w:rsidRPr="00062A5B">
        <w:rPr>
          <w:i/>
          <w:iCs/>
        </w:rPr>
        <w:t>k</w:t>
      </w:r>
      <w:r w:rsidRPr="00062A5B">
        <w:t xml:space="preserve">. This approximation assumes that the fleet-specific </w:t>
      </w:r>
      <w:r w:rsidRPr="00062A5B">
        <w:rPr>
          <w:i/>
          <w:iCs/>
        </w:rPr>
        <w:t>F</w:t>
      </w:r>
      <w:r w:rsidRPr="00062A5B">
        <w:t xml:space="preserve"> is proportional to fleet-specific “observed” catch at age in number. We then obtain the fleet-specific selectivity:</w:t>
      </w:r>
    </w:p>
    <w:tbl>
      <w:tblPr>
        <w:tblW w:w="8647" w:type="dxa"/>
        <w:tblLook w:val="04A0" w:firstRow="1" w:lastRow="0" w:firstColumn="1" w:lastColumn="0" w:noHBand="0" w:noVBand="1"/>
      </w:tblPr>
      <w:tblGrid>
        <w:gridCol w:w="7938"/>
        <w:gridCol w:w="709"/>
      </w:tblGrid>
      <w:tr w:rsidR="00080C23" w:rsidRPr="00062A5B" w14:paraId="14C7147B" w14:textId="77777777" w:rsidTr="00813D36">
        <w:trPr>
          <w:trHeight w:val="583"/>
        </w:trPr>
        <w:tc>
          <w:tcPr>
            <w:tcW w:w="7938" w:type="dxa"/>
            <w:vAlign w:val="center"/>
            <w:hideMark/>
          </w:tcPr>
          <w:p w14:paraId="411C9A1B" w14:textId="10523062" w:rsidR="00080C23" w:rsidRPr="00062A5B" w:rsidRDefault="00E8160B" w:rsidP="00813D36">
            <m:oMathPara>
              <m:oMathParaPr>
                <m:jc m:val="left"/>
              </m:oMathParaPr>
              <m:oMath>
                <m:sSub>
                  <m:sSubPr>
                    <m:ctrlPr>
                      <w:rPr>
                        <w:rFonts w:ascii="Cambria Math" w:eastAsia="Yu Mincho" w:hAnsi="Cambria Math"/>
                      </w:rPr>
                    </m:ctrlPr>
                  </m:sSubPr>
                  <m:e>
                    <m:acc>
                      <m:accPr>
                        <m:ctrlPr>
                          <w:rPr>
                            <w:rFonts w:ascii="Cambria Math" w:hAnsi="Cambria Math"/>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r>
                  <m:rPr>
                    <m:sty m:val="p"/>
                  </m:rPr>
                  <w:rPr>
                    <w:rFonts w:ascii="Cambria Math" w:eastAsia="Yu Mincho" w:hAnsi="Cambria Math"/>
                  </w:rPr>
                  <m:t xml:space="preserve"> </m:t>
                </m:r>
                <m:r>
                  <m:rPr>
                    <m:sty m:val="p"/>
                  </m:rPr>
                  <w:rPr>
                    <w:rFonts w:ascii="Cambria Math" w:hAnsi="Cambria Math"/>
                  </w:rPr>
                  <m:t xml:space="preserve"> </m:t>
                </m:r>
                <m:f>
                  <m:fPr>
                    <m:ctrlPr>
                      <w:rPr>
                        <w:rFonts w:ascii="Cambria Math" w:hAnsi="Cambria Math"/>
                        <w:iCs/>
                      </w:rPr>
                    </m:ctrlPr>
                  </m:fPr>
                  <m:num>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num>
                  <m:den>
                    <m:func>
                      <m:funcPr>
                        <m:ctrlPr>
                          <w:rPr>
                            <w:rFonts w:ascii="Cambria Math" w:hAnsi="Cambria Math"/>
                            <w:iCs/>
                          </w:rPr>
                        </m:ctrlPr>
                      </m:funcPr>
                      <m:fName>
                        <m:r>
                          <m:rPr>
                            <m:sty m:val="p"/>
                          </m:rPr>
                          <w:rPr>
                            <w:rFonts w:ascii="Cambria Math" w:hAnsi="Cambria Math"/>
                          </w:rPr>
                          <m:t>E</m:t>
                        </m:r>
                      </m:fName>
                      <m:e>
                        <m:d>
                          <m:dPr>
                            <m:begChr m:val="["/>
                            <m:endChr m:val="]"/>
                            <m:ctrlPr>
                              <w:rPr>
                                <w:rFonts w:ascii="Cambria Math" w:hAnsi="Cambria Math"/>
                                <w:iCs/>
                              </w:rPr>
                            </m:ctrlPr>
                          </m:dPr>
                          <m:e>
                            <m:sSub>
                              <m:sSubPr>
                                <m:ctrlPr>
                                  <w:rPr>
                                    <w:rFonts w:ascii="Cambria Math" w:hAnsi="Cambria Math"/>
                                    <w:b/>
                                    <w:bCs/>
                                    <w:iCs/>
                                  </w:rPr>
                                </m:ctrlPr>
                              </m:sSubPr>
                              <m:e>
                                <m:r>
                                  <m:rPr>
                                    <m:sty m:val="bi"/>
                                  </m:rPr>
                                  <w:rPr>
                                    <w:rFonts w:ascii="Cambria Math" w:hAnsi="Cambria Math"/>
                                  </w:rPr>
                                  <m:t>F</m:t>
                                </m:r>
                              </m:e>
                              <m:sub>
                                <m:r>
                                  <m:rPr>
                                    <m:sty m:val="bi"/>
                                  </m:rPr>
                                  <w:rPr>
                                    <w:rFonts w:ascii="Cambria Math" w:hAnsi="Cambria Math"/>
                                  </w:rPr>
                                  <m:t>y</m:t>
                                </m:r>
                                <m:r>
                                  <m:rPr>
                                    <m:sty m:val="b"/>
                                  </m:rPr>
                                  <w:rPr>
                                    <w:rFonts w:ascii="Cambria Math" w:hAnsi="Cambria Math"/>
                                  </w:rPr>
                                  <m:t>,</m:t>
                                </m:r>
                                <m:r>
                                  <m:rPr>
                                    <m:sty m:val="bi"/>
                                  </m:rPr>
                                  <w:rPr>
                                    <w:rFonts w:ascii="Cambria Math" w:hAnsi="Cambria Math"/>
                                  </w:rPr>
                                  <m:t>k</m:t>
                                </m:r>
                              </m:sub>
                            </m:sSub>
                          </m:e>
                        </m:d>
                      </m:e>
                    </m:func>
                  </m:den>
                </m:f>
                <m:r>
                  <m:rPr>
                    <m:sty m:val="p"/>
                  </m:rPr>
                  <w:rPr>
                    <w:rFonts w:ascii="Cambria Math" w:hAnsi="Cambria Math"/>
                  </w:rPr>
                  <m:t xml:space="preserve"> ,</m:t>
                </m:r>
              </m:oMath>
            </m:oMathPara>
          </w:p>
        </w:tc>
        <w:tc>
          <w:tcPr>
            <w:tcW w:w="709" w:type="dxa"/>
            <w:vAlign w:val="center"/>
            <w:hideMark/>
          </w:tcPr>
          <w:p w14:paraId="0150D34E" w14:textId="29CD7768" w:rsidR="00080C23" w:rsidRPr="00062A5B" w:rsidRDefault="00080C23" w:rsidP="00813D36">
            <w:r w:rsidRPr="00062A5B">
              <w:t>(</w:t>
            </w:r>
            <w:r w:rsidRPr="00062A5B">
              <w:rPr>
                <w:rFonts w:hint="eastAsia"/>
              </w:rPr>
              <w:t>1</w:t>
            </w:r>
            <w:r w:rsidR="00215D49" w:rsidRPr="00062A5B">
              <w:t>9</w:t>
            </w:r>
            <w:r w:rsidRPr="00062A5B">
              <w:t>)</w:t>
            </w:r>
          </w:p>
        </w:tc>
      </w:tr>
    </w:tbl>
    <w:p w14:paraId="34696E8E" w14:textId="57D0FB19" w:rsidR="00080C23" w:rsidRPr="00062A5B" w:rsidRDefault="00080C23" w:rsidP="00080C23">
      <w:r w:rsidRPr="00062A5B">
        <w:t xml:space="preserve">where </w:t>
      </w:r>
      <m:oMath>
        <m:sSub>
          <m:sSubPr>
            <m:ctrlPr>
              <w:rPr>
                <w:rFonts w:ascii="Cambria Math" w:eastAsia="MS Mincho" w:hAnsi="Cambria Math"/>
                <w:b/>
                <w:bCs/>
                <w:i/>
                <w:iCs/>
                <w:szCs w:val="21"/>
              </w:rPr>
            </m:ctrlPr>
          </m:sSubPr>
          <m:e>
            <m:r>
              <m:rPr>
                <m:sty m:val="bi"/>
              </m:rPr>
              <w:rPr>
                <w:rFonts w:ascii="Cambria Math" w:eastAsia="MS Mincho" w:hAnsi="Cambria Math"/>
                <w:szCs w:val="21"/>
              </w:rPr>
              <m:t>F</m:t>
            </m:r>
          </m:e>
          <m:sub>
            <m:r>
              <m:rPr>
                <m:sty m:val="bi"/>
              </m:rPr>
              <w:rPr>
                <w:rFonts w:ascii="Cambria Math" w:eastAsia="MS Mincho" w:hAnsi="Cambria Math"/>
                <w:szCs w:val="21"/>
              </w:rPr>
              <m:t>y,k</m:t>
            </m:r>
          </m:sub>
        </m:sSub>
        <m:r>
          <m:rPr>
            <m:sty m:val="bi"/>
          </m:rPr>
          <w:rPr>
            <w:rFonts w:ascii="Cambria Math" w:hAnsi="Cambria Math"/>
            <w:szCs w:val="21"/>
          </w:rPr>
          <m:t>=</m:t>
        </m:r>
        <m:sSup>
          <m:sSupPr>
            <m:ctrlPr>
              <w:rPr>
                <w:rFonts w:ascii="Cambria Math" w:hAnsi="Cambria Math"/>
                <w:b/>
                <w:bCs/>
                <w:i/>
                <w:iCs/>
                <w:szCs w:val="21"/>
              </w:rPr>
            </m:ctrlPr>
          </m:sSupPr>
          <m:e>
            <m:r>
              <m:rPr>
                <m:sty m:val="bi"/>
              </m:rPr>
              <w:rPr>
                <w:rFonts w:ascii="Cambria Math" w:hAnsi="Cambria Math"/>
                <w:szCs w:val="21"/>
              </w:rPr>
              <m:t>(</m:t>
            </m:r>
            <m:sSub>
              <m:sSubPr>
                <m:ctrlPr>
                  <w:rPr>
                    <w:rFonts w:ascii="Cambria Math" w:eastAsia="MS Mincho" w:hAnsi="Cambria Math"/>
                    <w:i/>
                    <w:szCs w:val="21"/>
                  </w:rPr>
                </m:ctrlPr>
              </m:sSubPr>
              <m:e>
                <m:r>
                  <w:rPr>
                    <w:rFonts w:ascii="Cambria Math" w:eastAsia="MS Mincho" w:hAnsi="Cambria Math"/>
                    <w:szCs w:val="21"/>
                  </w:rPr>
                  <m:t>F</m:t>
                </m:r>
              </m:e>
              <m:sub>
                <m:r>
                  <w:rPr>
                    <w:rFonts w:ascii="Cambria Math" w:eastAsia="MS Mincho" w:hAnsi="Cambria Math"/>
                    <w:szCs w:val="21"/>
                  </w:rPr>
                  <m:t>0,y,k</m:t>
                </m:r>
              </m:sub>
            </m:sSub>
            <m:r>
              <m:rPr>
                <m:sty m:val="bi"/>
              </m:rPr>
              <w:rPr>
                <w:rFonts w:ascii="Cambria Math" w:hAnsi="Cambria Math"/>
                <w:szCs w:val="21"/>
              </w:rPr>
              <m:t>,</m:t>
            </m:r>
            <m:sSub>
              <m:sSubPr>
                <m:ctrlPr>
                  <w:rPr>
                    <w:rFonts w:ascii="Cambria Math" w:eastAsia="MS Mincho" w:hAnsi="Cambria Math"/>
                    <w:i/>
                    <w:szCs w:val="21"/>
                  </w:rPr>
                </m:ctrlPr>
              </m:sSubPr>
              <m:e>
                <m:r>
                  <w:rPr>
                    <w:rFonts w:ascii="Cambria Math" w:eastAsia="MS Mincho" w:hAnsi="Cambria Math"/>
                    <w:szCs w:val="21"/>
                  </w:rPr>
                  <m:t>F</m:t>
                </m:r>
              </m:e>
              <m:sub>
                <m:r>
                  <w:rPr>
                    <w:rFonts w:ascii="Cambria Math" w:eastAsia="MS Mincho" w:hAnsi="Cambria Math"/>
                    <w:szCs w:val="21"/>
                  </w:rPr>
                  <m:t>1,y,k</m:t>
                </m:r>
              </m:sub>
            </m:sSub>
            <m:r>
              <m:rPr>
                <m:sty m:val="bi"/>
              </m:rPr>
              <w:rPr>
                <w:rFonts w:ascii="Cambria Math" w:hAnsi="Cambria Math"/>
                <w:szCs w:val="21"/>
              </w:rPr>
              <m:t>,…,</m:t>
            </m:r>
            <m:sSub>
              <m:sSubPr>
                <m:ctrlPr>
                  <w:rPr>
                    <w:rFonts w:ascii="Cambria Math" w:eastAsia="MS Mincho" w:hAnsi="Cambria Math"/>
                    <w:i/>
                    <w:szCs w:val="21"/>
                  </w:rPr>
                </m:ctrlPr>
              </m:sSubPr>
              <m:e>
                <m:r>
                  <w:rPr>
                    <w:rFonts w:ascii="Cambria Math" w:eastAsia="MS Mincho" w:hAnsi="Cambria Math"/>
                    <w:szCs w:val="21"/>
                  </w:rPr>
                  <m:t>F</m:t>
                </m:r>
              </m:e>
              <m:sub>
                <m:r>
                  <w:rPr>
                    <w:rFonts w:ascii="Cambria Math" w:eastAsia="MS Mincho" w:hAnsi="Cambria Math"/>
                    <w:szCs w:val="21"/>
                  </w:rPr>
                  <m:t>6+,y,k</m:t>
                </m:r>
              </m:sub>
            </m:sSub>
            <m:r>
              <m:rPr>
                <m:sty m:val="bi"/>
              </m:rPr>
              <w:rPr>
                <w:rFonts w:ascii="Cambria Math" w:hAnsi="Cambria Math"/>
                <w:szCs w:val="21"/>
              </w:rPr>
              <m:t>)</m:t>
            </m:r>
          </m:e>
          <m:sup>
            <m:r>
              <m:rPr>
                <m:sty m:val="bi"/>
              </m:rPr>
              <w:rPr>
                <w:rFonts w:ascii="Cambria Math" w:hAnsi="Cambria Math"/>
                <w:szCs w:val="21"/>
              </w:rPr>
              <m:t>T</m:t>
            </m:r>
          </m:sup>
        </m:sSup>
      </m:oMath>
      <w:r w:rsidRPr="00062A5B">
        <w:t xml:space="preserve">. It is important </w:t>
      </w:r>
      <w:r w:rsidRPr="00062A5B">
        <w:rPr>
          <w:rFonts w:hint="eastAsia"/>
        </w:rPr>
        <w:t xml:space="preserve">to note </w:t>
      </w:r>
      <w:r w:rsidRPr="00062A5B">
        <w:t xml:space="preserve">that </w:t>
      </w:r>
      <w:proofErr w:type="spellStart"/>
      <w:r w:rsidRPr="00062A5B">
        <w:rPr>
          <w:i/>
          <w:iCs/>
        </w:rPr>
        <w:t>χ</w:t>
      </w:r>
      <w:proofErr w:type="gramStart"/>
      <w:r w:rsidRPr="00062A5B">
        <w:rPr>
          <w:i/>
          <w:iCs/>
          <w:vertAlign w:val="subscript"/>
        </w:rPr>
        <w:t>k,a</w:t>
      </w:r>
      <w:proofErr w:type="gramEnd"/>
      <w:r w:rsidRPr="00062A5B">
        <w:rPr>
          <w:i/>
          <w:iCs/>
          <w:vertAlign w:val="subscript"/>
        </w:rPr>
        <w:t>,y</w:t>
      </w:r>
      <w:proofErr w:type="spellEnd"/>
      <w:r w:rsidRPr="00062A5B">
        <w:t xml:space="preserve"> for </w:t>
      </w:r>
      <w:r w:rsidRPr="00062A5B">
        <w:rPr>
          <w:i/>
          <w:iCs/>
        </w:rPr>
        <w:t>k</w:t>
      </w:r>
      <w:r w:rsidRPr="00062A5B">
        <w:t>=6 include the estimated parameters (</w:t>
      </w:r>
      <m:oMath>
        <m:sSub>
          <m:sSubPr>
            <m:ctrlPr>
              <w:rPr>
                <w:rFonts w:ascii="Cambria Math" w:eastAsia="MS Mincho" w:hAnsi="Cambria Math"/>
                <w:i/>
                <w:szCs w:val="21"/>
              </w:rPr>
            </m:ctrlPr>
          </m:sSubPr>
          <m:e>
            <m:r>
              <w:rPr>
                <w:rFonts w:ascii="Cambria Math" w:eastAsia="MS Mincho" w:hAnsi="Cambria Math"/>
                <w:szCs w:val="21"/>
              </w:rPr>
              <m:t>F</m:t>
            </m:r>
          </m:e>
          <m:sub>
            <m:r>
              <w:rPr>
                <w:rFonts w:ascii="Cambria Math" w:eastAsia="MS Mincho" w:hAnsi="Cambria Math"/>
                <w:szCs w:val="21"/>
              </w:rPr>
              <m:t>a,y,k</m:t>
            </m:r>
          </m:sub>
        </m:sSub>
      </m:oMath>
      <w:r w:rsidRPr="00062A5B">
        <w:t xml:space="preserve">), whereas </w:t>
      </w:r>
      <w:proofErr w:type="spellStart"/>
      <w:r w:rsidRPr="00062A5B">
        <w:rPr>
          <w:i/>
          <w:iCs/>
        </w:rPr>
        <w:t>χ</w:t>
      </w:r>
      <w:proofErr w:type="gramStart"/>
      <w:r w:rsidRPr="00062A5B">
        <w:rPr>
          <w:i/>
          <w:iCs/>
          <w:vertAlign w:val="subscript"/>
        </w:rPr>
        <w:t>k,a</w:t>
      </w:r>
      <w:proofErr w:type="gramEnd"/>
      <w:r w:rsidRPr="00062A5B">
        <w:rPr>
          <w:i/>
          <w:iCs/>
          <w:vertAlign w:val="subscript"/>
        </w:rPr>
        <w:t>,y</w:t>
      </w:r>
      <w:proofErr w:type="spellEnd"/>
      <w:r w:rsidRPr="00062A5B">
        <w:t xml:space="preserve"> for </w:t>
      </w:r>
      <w:r w:rsidRPr="00062A5B">
        <w:rPr>
          <w:i/>
          <w:iCs/>
        </w:rPr>
        <w:t>k</w:t>
      </w:r>
      <w:r w:rsidRPr="00062A5B">
        <w:t>=1-5 are provided from input data.</w:t>
      </w:r>
      <w:r w:rsidRPr="00062A5B">
        <w:rPr>
          <w:rFonts w:hint="eastAsia"/>
        </w:rPr>
        <w:t xml:space="preserve"> We used the ratios of catch numbers of China </w:t>
      </w:r>
      <w:r w:rsidR="009256F6" w:rsidRPr="00062A5B">
        <w:rPr>
          <w:rFonts w:hint="eastAsia"/>
        </w:rPr>
        <w:t xml:space="preserve">and Russia </w:t>
      </w:r>
      <w:r w:rsidRPr="00062A5B">
        <w:rPr>
          <w:rFonts w:hint="eastAsia"/>
        </w:rPr>
        <w:t>to the total catch numbers as input data to fit the CPUE</w:t>
      </w:r>
      <w:r w:rsidR="009256F6" w:rsidRPr="00062A5B">
        <w:rPr>
          <w:rFonts w:hint="eastAsia"/>
        </w:rPr>
        <w:t>s</w:t>
      </w:r>
      <w:r w:rsidRPr="00062A5B">
        <w:rPr>
          <w:rFonts w:hint="eastAsia"/>
        </w:rPr>
        <w:t xml:space="preserve"> of C</w:t>
      </w:r>
      <w:r w:rsidRPr="00062A5B">
        <w:t>h</w:t>
      </w:r>
      <w:r w:rsidRPr="00062A5B">
        <w:rPr>
          <w:rFonts w:hint="eastAsia"/>
        </w:rPr>
        <w:t>inese light purse seine fishery</w:t>
      </w:r>
      <w:r w:rsidR="009256F6" w:rsidRPr="00062A5B">
        <w:rPr>
          <w:rFonts w:hint="eastAsia"/>
        </w:rPr>
        <w:t xml:space="preserve"> and Russian trawl fishery</w:t>
      </w:r>
      <w:r w:rsidRPr="00062A5B">
        <w:rPr>
          <w:rFonts w:hint="eastAsia"/>
        </w:rPr>
        <w:t xml:space="preserve">. In </w:t>
      </w:r>
      <w:r w:rsidRPr="00062A5B">
        <w:t>calculating</w:t>
      </w:r>
      <w:r w:rsidRPr="00062A5B">
        <w:rPr>
          <w:rFonts w:hint="eastAsia"/>
        </w:rPr>
        <w:t xml:space="preserve"> the vulnerable biomass, </w:t>
      </w:r>
      <w:r w:rsidRPr="00062A5B">
        <w:t>fleet-</w:t>
      </w:r>
      <w:r w:rsidRPr="00062A5B">
        <w:rPr>
          <w:rFonts w:hint="eastAsia"/>
        </w:rPr>
        <w:t xml:space="preserve"> and age- </w:t>
      </w:r>
      <w:r w:rsidRPr="00062A5B">
        <w:t>specific weight (</w:t>
      </w:r>
      <w:proofErr w:type="spellStart"/>
      <w:proofErr w:type="gramStart"/>
      <w:r w:rsidRPr="00062A5B">
        <w:rPr>
          <w:i/>
          <w:iCs/>
        </w:rPr>
        <w:t>w</w:t>
      </w:r>
      <w:r w:rsidRPr="00062A5B">
        <w:rPr>
          <w:i/>
          <w:iCs/>
          <w:vertAlign w:val="subscript"/>
        </w:rPr>
        <w:t>a,y</w:t>
      </w:r>
      <w:proofErr w:type="gramEnd"/>
      <w:r w:rsidRPr="00062A5B">
        <w:rPr>
          <w:i/>
          <w:iCs/>
          <w:vertAlign w:val="subscript"/>
        </w:rPr>
        <w:t>,k</w:t>
      </w:r>
      <w:proofErr w:type="spellEnd"/>
      <w:r w:rsidRPr="00062A5B">
        <w:t xml:space="preserve"> in </w:t>
      </w:r>
      <w:r w:rsidRPr="00062A5B">
        <w:rPr>
          <w:rFonts w:hint="eastAsia"/>
        </w:rPr>
        <w:t>Eqn.</w:t>
      </w:r>
      <w:r w:rsidRPr="00062A5B">
        <w:t xml:space="preserve"> </w:t>
      </w:r>
      <w:r w:rsidRPr="00062A5B">
        <w:rPr>
          <w:rFonts w:hint="eastAsia"/>
        </w:rPr>
        <w:t>12</w:t>
      </w:r>
      <w:r w:rsidRPr="00062A5B">
        <w:t>)</w:t>
      </w:r>
      <w:r w:rsidRPr="00062A5B">
        <w:rPr>
          <w:rFonts w:hint="eastAsia"/>
        </w:rPr>
        <w:t xml:space="preserve"> is needed. However</w:t>
      </w:r>
      <w:r w:rsidRPr="00062A5B">
        <w:t>,</w:t>
      </w:r>
      <w:r w:rsidRPr="00062A5B">
        <w:rPr>
          <w:rFonts w:hint="eastAsia"/>
        </w:rPr>
        <w:t xml:space="preserve"> since</w:t>
      </w:r>
      <w:r w:rsidRPr="00062A5B">
        <w:t xml:space="preserve"> there</w:t>
      </w:r>
      <w:r w:rsidRPr="00062A5B">
        <w:rPr>
          <w:rFonts w:hint="eastAsia"/>
        </w:rPr>
        <w:t xml:space="preserve"> are no agreed data of fleet- and </w:t>
      </w:r>
      <w:r w:rsidRPr="00062A5B">
        <w:t>age-</w:t>
      </w:r>
      <w:r w:rsidRPr="00062A5B">
        <w:rPr>
          <w:rFonts w:hint="eastAsia"/>
        </w:rPr>
        <w:t xml:space="preserve"> </w:t>
      </w:r>
      <w:r w:rsidRPr="00062A5B">
        <w:t xml:space="preserve">specific weights </w:t>
      </w:r>
      <w:r w:rsidRPr="00062A5B">
        <w:rPr>
          <w:rFonts w:hint="eastAsia"/>
        </w:rPr>
        <w:t>in fishing year, we took a</w:t>
      </w:r>
      <w:r w:rsidRPr="00062A5B">
        <w:t xml:space="preserve"> simp</w:t>
      </w:r>
      <w:r w:rsidR="008F06D9" w:rsidRPr="00062A5B">
        <w:rPr>
          <w:rFonts w:hint="eastAsia"/>
        </w:rPr>
        <w:t>le</w:t>
      </w:r>
      <w:r w:rsidR="00EE18F4" w:rsidRPr="00062A5B">
        <w:rPr>
          <w:rFonts w:hint="eastAsia"/>
        </w:rPr>
        <w:t>r</w:t>
      </w:r>
      <w:r w:rsidRPr="00062A5B">
        <w:t xml:space="preserve"> </w:t>
      </w:r>
      <w:r w:rsidRPr="00062A5B">
        <w:rPr>
          <w:rFonts w:hint="eastAsia"/>
        </w:rPr>
        <w:t>approach to using</w:t>
      </w:r>
      <w:r w:rsidRPr="00062A5B">
        <w:t xml:space="preserve"> the stock weights for biomass calculation</w:t>
      </w:r>
      <w:r w:rsidRPr="00062A5B">
        <w:rPr>
          <w:rFonts w:hint="eastAsia"/>
        </w:rPr>
        <w:t xml:space="preserve">: </w:t>
      </w:r>
      <w:proofErr w:type="spellStart"/>
      <w:proofErr w:type="gramStart"/>
      <w:r w:rsidRPr="00062A5B">
        <w:rPr>
          <w:i/>
          <w:iCs/>
        </w:rPr>
        <w:t>w</w:t>
      </w:r>
      <w:r w:rsidRPr="00062A5B">
        <w:rPr>
          <w:i/>
          <w:iCs/>
          <w:vertAlign w:val="subscript"/>
        </w:rPr>
        <w:t>a,y</w:t>
      </w:r>
      <w:proofErr w:type="gramEnd"/>
      <w:r w:rsidRPr="00062A5B">
        <w:rPr>
          <w:i/>
          <w:iCs/>
          <w:vertAlign w:val="subscript"/>
        </w:rPr>
        <w:t>,k</w:t>
      </w:r>
      <w:proofErr w:type="spellEnd"/>
      <w:r w:rsidRPr="00062A5B">
        <w:rPr>
          <w:rFonts w:hint="eastAsia"/>
        </w:rPr>
        <w:t xml:space="preserve"> = </w:t>
      </w:r>
      <w:proofErr w:type="spellStart"/>
      <w:proofErr w:type="gramStart"/>
      <w:r w:rsidRPr="00062A5B">
        <w:rPr>
          <w:i/>
          <w:iCs/>
        </w:rPr>
        <w:t>w</w:t>
      </w:r>
      <w:r w:rsidRPr="00062A5B">
        <w:rPr>
          <w:i/>
          <w:iCs/>
          <w:vertAlign w:val="subscript"/>
        </w:rPr>
        <w:t>a,y</w:t>
      </w:r>
      <w:proofErr w:type="spellEnd"/>
      <w:proofErr w:type="gramEnd"/>
      <w:r w:rsidRPr="00062A5B">
        <w:rPr>
          <w:rFonts w:hint="eastAsia"/>
        </w:rPr>
        <w:t xml:space="preserve"> (</w:t>
      </w:r>
      <w:r w:rsidR="00D07901" w:rsidRPr="00062A5B">
        <w:rPr>
          <w:rFonts w:hint="eastAsia"/>
        </w:rPr>
        <w:t>Fig.</w:t>
      </w:r>
      <w:r w:rsidRPr="00062A5B">
        <w:rPr>
          <w:rFonts w:hint="eastAsia"/>
        </w:rPr>
        <w:t xml:space="preserve"> </w:t>
      </w:r>
      <w:r w:rsidR="00220CF2" w:rsidRPr="00062A5B">
        <w:t>4</w:t>
      </w:r>
      <w:r w:rsidRPr="00062A5B">
        <w:rPr>
          <w:rFonts w:hint="eastAsia"/>
        </w:rPr>
        <w:t>b)</w:t>
      </w:r>
      <w:r w:rsidRPr="00062A5B">
        <w:t xml:space="preserve">. </w:t>
      </w:r>
    </w:p>
    <w:p w14:paraId="4BC30195" w14:textId="77777777" w:rsidR="00080C23" w:rsidRPr="00062A5B" w:rsidRDefault="00080C23" w:rsidP="00080C23"/>
    <w:p w14:paraId="132097F9" w14:textId="1BF8E5A5" w:rsidR="00080C23" w:rsidRPr="00062A5B" w:rsidRDefault="00080C23" w:rsidP="00080C23">
      <w:pPr>
        <w:rPr>
          <w:rFonts w:eastAsia="MS Mincho"/>
        </w:rPr>
      </w:pPr>
      <w:r w:rsidRPr="00062A5B">
        <w:rPr>
          <w:rFonts w:hint="eastAsia"/>
        </w:rPr>
        <w:t xml:space="preserve">The list of fixed-effect and random-effect parameters is shown in </w:t>
      </w:r>
      <w:r w:rsidRPr="00062A5B">
        <w:t>Table 1</w:t>
      </w:r>
      <w:r w:rsidRPr="00062A5B">
        <w:rPr>
          <w:rFonts w:hint="eastAsia"/>
        </w:rPr>
        <w:t xml:space="preserve">. The parameters are estimated to maximize the marginal likelihood of summing process-error components and observation error components. The marginal likelihood is computed by the numerical integration using the Laplace approximation via Template Model Builder </w:t>
      </w:r>
      <w:sdt>
        <w:sdtPr>
          <w:rPr>
            <w:rFonts w:hint="eastAsia"/>
            <w:color w:val="000000" w:themeColor="text1"/>
          </w:rPr>
          <w:tag w:val="MENDELEY_CITATION_v3_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"/>
          <w:id w:val="-1425638662"/>
          <w:placeholder>
            <w:docPart w:val="F6A34BD9DA924EC4B54B42784378AD5B"/>
          </w:placeholder>
        </w:sdtPr>
        <w:sdtEndPr>
          <w:rPr>
            <w:rFonts w:hint="default"/>
          </w:rPr>
        </w:sdtEndPr>
        <w:sdtContent>
          <w:r w:rsidRPr="00062A5B">
            <w:rPr>
              <w:color w:val="000000" w:themeColor="text1"/>
            </w:rPr>
            <w:t>(TMB: Kristensen et al., 2016)</w:t>
          </w:r>
        </w:sdtContent>
      </w:sdt>
      <w:r w:rsidRPr="00062A5B">
        <w:rPr>
          <w:rFonts w:eastAsia="MS Mincho" w:hint="eastAsia"/>
        </w:rPr>
        <w:t xml:space="preserve">. We applied a generic bias-correction estimator for derived </w:t>
      </w:r>
      <w:r w:rsidRPr="00062A5B">
        <w:rPr>
          <w:rFonts w:eastAsia="MS Mincho"/>
        </w:rPr>
        <w:t>quantities</w:t>
      </w:r>
      <w:r w:rsidRPr="00062A5B">
        <w:rPr>
          <w:rFonts w:eastAsia="MS Mincho" w:hint="eastAsia"/>
        </w:rPr>
        <w:t xml:space="preserve"> calculated as a nonlinear function of random effects (e.g., </w:t>
      </w:r>
      <w:proofErr w:type="spellStart"/>
      <w:proofErr w:type="gramStart"/>
      <w:r w:rsidRPr="00062A5B">
        <w:rPr>
          <w:rFonts w:eastAsia="MS Mincho" w:hint="eastAsia"/>
          <w:i/>
        </w:rPr>
        <w:t>N</w:t>
      </w:r>
      <w:r w:rsidRPr="00062A5B">
        <w:rPr>
          <w:rFonts w:eastAsia="MS Mincho" w:hint="eastAsia"/>
          <w:i/>
          <w:vertAlign w:val="subscript"/>
        </w:rPr>
        <w:t>a,y</w:t>
      </w:r>
      <w:proofErr w:type="spellEnd"/>
      <w:proofErr w:type="gramEnd"/>
      <w:r w:rsidRPr="00062A5B">
        <w:rPr>
          <w:rFonts w:eastAsia="MS Mincho" w:hint="eastAsia"/>
        </w:rPr>
        <w:t xml:space="preserve"> is a derived quantity calculated from the random effect of </w:t>
      </w:r>
      <w:proofErr w:type="gramStart"/>
      <w:r w:rsidRPr="00062A5B">
        <w:rPr>
          <w:rFonts w:eastAsia="MS Mincho" w:hint="eastAsia"/>
        </w:rPr>
        <w:t>log(</w:t>
      </w:r>
      <w:proofErr w:type="spellStart"/>
      <w:r w:rsidRPr="00062A5B">
        <w:rPr>
          <w:rFonts w:eastAsia="MS Mincho" w:hint="eastAsia"/>
          <w:i/>
        </w:rPr>
        <w:t>N</w:t>
      </w:r>
      <w:r w:rsidRPr="00062A5B">
        <w:rPr>
          <w:rFonts w:eastAsia="MS Mincho" w:hint="eastAsia"/>
          <w:i/>
          <w:vertAlign w:val="subscript"/>
        </w:rPr>
        <w:t>a,y</w:t>
      </w:r>
      <w:proofErr w:type="spellEnd"/>
      <w:proofErr w:type="gramEnd"/>
      <w:r w:rsidRPr="00062A5B">
        <w:rPr>
          <w:rFonts w:eastAsia="MS Mincho" w:hint="eastAsia"/>
        </w:rPr>
        <w:t xml:space="preserve">)), which is implemented in TMB </w:t>
      </w:r>
      <w:sdt>
        <w:sdtPr>
          <w:rPr>
            <w:rFonts w:eastAsia="MS Mincho" w:hint="eastAsia"/>
            <w:color w:val="000000" w:themeColor="text1"/>
          </w:rPr>
          <w:tag w:val="MENDELEY_CITATION_v3_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"/>
          <w:id w:val="823314369"/>
          <w:placeholder>
            <w:docPart w:val="F6A34BD9DA924EC4B54B42784378AD5B"/>
          </w:placeholder>
        </w:sdtPr>
        <w:sdtEndPr/>
        <w:sdtContent>
          <w:r w:rsidRPr="00062A5B">
            <w:rPr>
              <w:color w:val="000000" w:themeColor="text1"/>
            </w:rPr>
            <w:t>(Thorson and Kristensen, 2016)</w:t>
          </w:r>
        </w:sdtContent>
      </w:sdt>
      <w:r w:rsidRPr="00062A5B">
        <w:rPr>
          <w:rFonts w:eastAsia="MS Mincho" w:hint="eastAsia"/>
        </w:rPr>
        <w:t xml:space="preserve">. Estimation uncertainties including standard errors (SEs) and confidence intervals were computed from the delta method in TMB. </w:t>
      </w:r>
      <w:r w:rsidRPr="00062A5B">
        <w:rPr>
          <w:rFonts w:eastAsia="MS Mincho"/>
        </w:rPr>
        <w:t>In this stock of chub mackerel, the period from July to the following June is treated as a fishing year</w:t>
      </w:r>
      <w:r w:rsidRPr="00062A5B">
        <w:rPr>
          <w:rFonts w:eastAsia="MS Mincho" w:hint="eastAsia"/>
        </w:rPr>
        <w:t xml:space="preserve"> (</w:t>
      </w:r>
      <w:r w:rsidR="3C097C3E" w:rsidRPr="00062A5B">
        <w:rPr>
          <w:rFonts w:eastAsia="Times New Roman" w:cs="Times New Roman"/>
          <w:szCs w:val="24"/>
        </w:rPr>
        <w:t>NPFC-</w:t>
      </w:r>
      <w:r w:rsidR="0069573E" w:rsidRPr="00062A5B">
        <w:rPr>
          <w:rFonts w:eastAsia="Times New Roman" w:cs="Times New Roman"/>
          <w:szCs w:val="24"/>
        </w:rPr>
        <w:t>202</w:t>
      </w:r>
      <w:r w:rsidR="0069573E" w:rsidRPr="00062A5B">
        <w:rPr>
          <w:rFonts w:cs="Times New Roman" w:hint="eastAsia"/>
          <w:szCs w:val="24"/>
        </w:rPr>
        <w:t>5</w:t>
      </w:r>
      <w:r w:rsidR="3C097C3E" w:rsidRPr="00062A5B">
        <w:rPr>
          <w:rFonts w:eastAsia="Times New Roman" w:cs="Times New Roman"/>
          <w:szCs w:val="24"/>
        </w:rPr>
        <w:t>-TWG CMSA09-WP01</w:t>
      </w:r>
      <w:r w:rsidRPr="00062A5B">
        <w:rPr>
          <w:rFonts w:eastAsia="MS Mincho" w:hint="eastAsia"/>
        </w:rPr>
        <w:t>)</w:t>
      </w:r>
      <w:r w:rsidRPr="00062A5B">
        <w:rPr>
          <w:rFonts w:eastAsia="MS Mincho"/>
        </w:rPr>
        <w:t>, and the estimated abundance is that at the beginning of the fishing year (i.e., July).</w:t>
      </w:r>
    </w:p>
    <w:p w14:paraId="6472D75D" w14:textId="77777777" w:rsidR="00080C23" w:rsidRPr="00062A5B" w:rsidRDefault="00080C23" w:rsidP="00087DB2"/>
    <w:p w14:paraId="24BCF58F" w14:textId="0EC15F2B" w:rsidR="00080C23" w:rsidRPr="00062A5B" w:rsidRDefault="00080C23" w:rsidP="00087DB2">
      <w:pPr>
        <w:rPr>
          <w:b/>
          <w:bCs/>
        </w:rPr>
      </w:pPr>
      <w:r w:rsidRPr="00062A5B">
        <w:rPr>
          <w:b/>
          <w:bCs/>
        </w:rPr>
        <w:lastRenderedPageBreak/>
        <w:t xml:space="preserve">4.2 </w:t>
      </w:r>
      <w:r w:rsidRPr="00062A5B">
        <w:rPr>
          <w:rFonts w:hint="eastAsia"/>
          <w:b/>
          <w:bCs/>
        </w:rPr>
        <w:t xml:space="preserve">Model </w:t>
      </w:r>
      <w:r w:rsidR="00004AFA">
        <w:rPr>
          <w:b/>
          <w:bCs/>
        </w:rPr>
        <w:t>s</w:t>
      </w:r>
      <w:r w:rsidR="6196AC4F" w:rsidRPr="00062A5B">
        <w:rPr>
          <w:b/>
          <w:bCs/>
        </w:rPr>
        <w:t>election</w:t>
      </w:r>
    </w:p>
    <w:p w14:paraId="4811E852" w14:textId="4E3EBFD0" w:rsidR="00080C23" w:rsidRPr="00062A5B" w:rsidRDefault="306B0E69" w:rsidP="00087DB2">
      <w:pPr>
        <w:rPr>
          <w:rFonts w:eastAsia="Times New Roman" w:cs="Times New Roman"/>
          <w:szCs w:val="24"/>
        </w:rPr>
      </w:pPr>
      <w:r w:rsidRPr="00062A5B">
        <w:t>SAM estimates age-specific process</w:t>
      </w:r>
      <w:r w:rsidRPr="00062A5B">
        <w:rPr>
          <w:rFonts w:eastAsia="Times New Roman" w:cs="Times New Roman"/>
          <w:szCs w:val="24"/>
        </w:rPr>
        <w:t xml:space="preserve"> errors for F and N and age-specific observation error for C (</w:t>
      </w:r>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σ</m:t>
            </m:r>
          </m:e>
          <m:sub>
            <m:r>
              <w:rPr>
                <w:rFonts w:ascii="Cambria Math" w:eastAsia="Times New Roman" w:hAnsi="Cambria Math" w:cs="Times New Roman"/>
                <w:szCs w:val="24"/>
              </w:rPr>
              <m:t>a</m:t>
            </m:r>
          </m:sub>
        </m:sSub>
      </m:oMath>
      <w:r w:rsidR="001C5BA9" w:rsidRPr="00062A5B">
        <w:rPr>
          <w:rFonts w:eastAsia="Times New Roman" w:cs="Times New Roman"/>
          <w:szCs w:val="24"/>
        </w:rPr>
        <w:t>,</w:t>
      </w:r>
      <w:r w:rsidR="001C5BA9" w:rsidRPr="00062A5B">
        <w:rPr>
          <w:rFonts w:cs="Times New Roman" w:hint="eastAsia"/>
          <w:szCs w:val="24"/>
        </w:rPr>
        <w:t xml:space="preserve"> </w:t>
      </w:r>
      <m:oMath>
        <m:sSub>
          <m:sSubPr>
            <m:ctrlPr>
              <w:rPr>
                <w:rFonts w:ascii="Cambria Math" w:hAnsi="Cambria Math" w:cs="Times New Roman"/>
                <w:i/>
                <w:szCs w:val="24"/>
              </w:rPr>
            </m:ctrlPr>
          </m:sSubPr>
          <m:e>
            <m:r>
              <w:rPr>
                <w:rFonts w:ascii="Cambria Math" w:hAnsi="Cambria Math" w:cs="Times New Roman"/>
                <w:szCs w:val="24"/>
              </w:rPr>
              <m:t>ω</m:t>
            </m:r>
          </m:e>
          <m:sub>
            <m:r>
              <w:rPr>
                <w:rFonts w:ascii="Cambria Math" w:hAnsi="Cambria Math" w:cs="Times New Roman"/>
                <w:szCs w:val="24"/>
              </w:rPr>
              <m:t>a</m:t>
            </m:r>
          </m:sub>
        </m:sSub>
      </m:oMath>
      <w:r w:rsidR="001C5BA9" w:rsidRPr="00062A5B">
        <w:rPr>
          <w:rFonts w:eastAsia="Times New Roman" w:cs="Times New Roman"/>
          <w:szCs w:val="24"/>
        </w:rPr>
        <w:t xml:space="preserve"> and</w:t>
      </w:r>
      <w:r w:rsidR="001C5BA9" w:rsidRPr="00062A5B">
        <w:rPr>
          <w:rFonts w:cs="Times New Roman" w:hint="eastAsia"/>
          <w:szCs w:val="24"/>
        </w:rPr>
        <w:t xml:space="preserve"> </w:t>
      </w:r>
      <m:oMath>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a</m:t>
            </m:r>
          </m:sub>
        </m:sSub>
      </m:oMath>
      <w:r w:rsidR="00195924" w:rsidRPr="00062A5B">
        <w:rPr>
          <w:rFonts w:cs="Times New Roman" w:hint="eastAsia"/>
          <w:szCs w:val="24"/>
        </w:rPr>
        <w:t>,</w:t>
      </w:r>
      <w:r w:rsidRPr="00062A5B">
        <w:rPr>
          <w:rFonts w:eastAsia="Times New Roman" w:cs="Times New Roman"/>
          <w:szCs w:val="24"/>
        </w:rPr>
        <w:t xml:space="preserve"> respectively: Table 1). Estimating these errors for all ages without any restriction may cause </w:t>
      </w:r>
      <w:proofErr w:type="gramStart"/>
      <w:r w:rsidRPr="00062A5B">
        <w:rPr>
          <w:rFonts w:eastAsia="Times New Roman" w:cs="Times New Roman"/>
          <w:szCs w:val="24"/>
        </w:rPr>
        <w:t>the failure</w:t>
      </w:r>
      <w:proofErr w:type="gramEnd"/>
      <w:r w:rsidRPr="00062A5B">
        <w:rPr>
          <w:rFonts w:eastAsia="Times New Roman" w:cs="Times New Roman"/>
          <w:szCs w:val="24"/>
        </w:rPr>
        <w:t xml:space="preserve"> to converge and/or over-parameterization. Estimating the nonlinearity parameters (</w:t>
      </w:r>
      <w:r w:rsidRPr="00062A5B">
        <w:rPr>
          <w:rFonts w:eastAsia="Times New Roman" w:cs="Times New Roman"/>
          <w:i/>
          <w:iCs/>
          <w:szCs w:val="24"/>
        </w:rPr>
        <w:t>b</w:t>
      </w:r>
      <w:r w:rsidRPr="00062A5B">
        <w:rPr>
          <w:rFonts w:eastAsia="Times New Roman" w:cs="Times New Roman"/>
          <w:i/>
          <w:iCs/>
          <w:szCs w:val="24"/>
          <w:vertAlign w:val="subscript"/>
        </w:rPr>
        <w:t>k</w:t>
      </w:r>
      <w:r w:rsidRPr="00062A5B">
        <w:rPr>
          <w:rFonts w:eastAsia="Times New Roman" w:cs="Times New Roman"/>
          <w:szCs w:val="24"/>
        </w:rPr>
        <w:t xml:space="preserve">) for </w:t>
      </w:r>
      <w:proofErr w:type="gramStart"/>
      <w:r w:rsidRPr="00062A5B">
        <w:rPr>
          <w:rFonts w:eastAsia="Times New Roman" w:cs="Times New Roman"/>
          <w:szCs w:val="24"/>
        </w:rPr>
        <w:t>all of</w:t>
      </w:r>
      <w:proofErr w:type="gramEnd"/>
      <w:r w:rsidRPr="00062A5B">
        <w:rPr>
          <w:rFonts w:eastAsia="Times New Roman" w:cs="Times New Roman"/>
          <w:szCs w:val="24"/>
        </w:rPr>
        <w:t xml:space="preserve"> the abundance indices also may lead to the same problem. Because some abundance indices might respond linearly to the stock abundance, absence of the nonlinearity parameter of the abundance indices can lead to overestimation or underestimation of resources </w:t>
      </w:r>
      <w:r w:rsidRPr="00062A5B">
        <w:rPr>
          <w:rFonts w:eastAsia="Times New Roman" w:cs="Times New Roman"/>
          <w:color w:val="000000" w:themeColor="text1"/>
          <w:szCs w:val="24"/>
        </w:rPr>
        <w:t>(Nishijima et al., 2019; Rose and Kulka, 1999)</w:t>
      </w:r>
      <w:r w:rsidRPr="00062A5B">
        <w:rPr>
          <w:rFonts w:eastAsia="Times New Roman" w:cs="Times New Roman"/>
          <w:szCs w:val="24"/>
        </w:rPr>
        <w:t xml:space="preserve">. However, at the same time, estimation of nonlinear parameters for indices that </w:t>
      </w:r>
      <w:proofErr w:type="gramStart"/>
      <w:r w:rsidRPr="00062A5B">
        <w:rPr>
          <w:rFonts w:eastAsia="Times New Roman" w:cs="Times New Roman"/>
          <w:szCs w:val="24"/>
        </w:rPr>
        <w:t>actually react</w:t>
      </w:r>
      <w:proofErr w:type="gramEnd"/>
      <w:r w:rsidRPr="00062A5B">
        <w:rPr>
          <w:rFonts w:eastAsia="Times New Roman" w:cs="Times New Roman"/>
          <w:szCs w:val="24"/>
        </w:rPr>
        <w:t xml:space="preserve"> linearly to the abundance dynamics might cause overparameterization or even non-convergent estimation. </w:t>
      </w:r>
    </w:p>
    <w:p w14:paraId="546598BA" w14:textId="7FCFA92C" w:rsidR="00080C23" w:rsidRPr="00062A5B" w:rsidRDefault="306B0E69" w:rsidP="00E8160B">
      <w:pPr>
        <w:spacing w:before="240" w:after="240"/>
        <w:rPr>
          <w:rFonts w:eastAsia="Times New Roman" w:cs="Times New Roman"/>
          <w:szCs w:val="24"/>
        </w:rPr>
      </w:pPr>
      <w:r w:rsidRPr="00062A5B">
        <w:rPr>
          <w:rFonts w:eastAsia="Times New Roman" w:cs="Times New Roman"/>
          <w:szCs w:val="24"/>
        </w:rPr>
        <w:t>To address these problems, we conducted a series of model selections. We first focused on the optimization of the settings of the observation and process errors, fixing the relationship of the abundance dynamics and the abundance indices linear (</w:t>
      </w:r>
      <w:r w:rsidRPr="00062A5B">
        <w:rPr>
          <w:rFonts w:eastAsia="Times New Roman" w:cs="Times New Roman"/>
          <w:i/>
          <w:iCs/>
          <w:szCs w:val="24"/>
        </w:rPr>
        <w:t>b</w:t>
      </w:r>
      <w:r w:rsidRPr="00062A5B">
        <w:rPr>
          <w:rFonts w:eastAsia="Times New Roman" w:cs="Times New Roman"/>
          <w:i/>
          <w:iCs/>
          <w:szCs w:val="24"/>
          <w:vertAlign w:val="subscript"/>
        </w:rPr>
        <w:t>k</w:t>
      </w:r>
      <w:r w:rsidRPr="00062A5B">
        <w:rPr>
          <w:rFonts w:eastAsia="Times New Roman" w:cs="Times New Roman"/>
          <w:szCs w:val="24"/>
        </w:rPr>
        <w:t xml:space="preserve"> = 1). We introduced restrictions to these errors: For example, the process error for F can be restricted to be identical among ages 0–2 and among ages 3–6+. Because there are huge number of </w:t>
      </w:r>
      <w:proofErr w:type="gramStart"/>
      <w:r w:rsidRPr="00062A5B">
        <w:rPr>
          <w:rFonts w:eastAsia="Times New Roman" w:cs="Times New Roman"/>
          <w:szCs w:val="24"/>
        </w:rPr>
        <w:t>the restriction pattern</w:t>
      </w:r>
      <w:proofErr w:type="gramEnd"/>
      <w:r w:rsidRPr="00062A5B">
        <w:rPr>
          <w:rFonts w:eastAsia="Times New Roman" w:cs="Times New Roman"/>
          <w:szCs w:val="24"/>
        </w:rPr>
        <w:t xml:space="preserve">, we applied a stepwise approach, rather than trying all the possible restriction patterns. We started </w:t>
      </w:r>
      <w:proofErr w:type="gramStart"/>
      <w:r w:rsidRPr="00062A5B">
        <w:rPr>
          <w:rFonts w:eastAsia="Times New Roman" w:cs="Times New Roman"/>
          <w:szCs w:val="24"/>
        </w:rPr>
        <w:t>from</w:t>
      </w:r>
      <w:proofErr w:type="gramEnd"/>
      <w:r w:rsidRPr="00062A5B">
        <w:rPr>
          <w:rFonts w:eastAsia="Times New Roman" w:cs="Times New Roman"/>
          <w:szCs w:val="24"/>
        </w:rPr>
        <w:t xml:space="preserve"> the simplest model in which </w:t>
      </w:r>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σ</m:t>
            </m:r>
          </m:e>
          <m:sub>
            <m:r>
              <w:rPr>
                <w:rFonts w:ascii="Cambria Math" w:eastAsia="Times New Roman" w:hAnsi="Cambria Math" w:cs="Times New Roman"/>
                <w:szCs w:val="24"/>
              </w:rPr>
              <m:t>a</m:t>
            </m:r>
          </m:sub>
        </m:sSub>
      </m:oMath>
      <w:r w:rsidRPr="00062A5B">
        <w:rPr>
          <w:rFonts w:eastAsia="Times New Roman" w:cs="Times New Roman"/>
          <w:szCs w:val="24"/>
        </w:rPr>
        <w:t>,</w:t>
      </w:r>
      <w:r w:rsidR="00A838E2" w:rsidRPr="00062A5B">
        <w:rPr>
          <w:rFonts w:cs="Times New Roman" w:hint="eastAsia"/>
          <w:szCs w:val="24"/>
        </w:rPr>
        <w:t xml:space="preserve"> </w:t>
      </w:r>
      <m:oMath>
        <m:sSub>
          <m:sSubPr>
            <m:ctrlPr>
              <w:rPr>
                <w:rFonts w:ascii="Cambria Math" w:hAnsi="Cambria Math" w:cs="Times New Roman"/>
                <w:i/>
                <w:szCs w:val="24"/>
              </w:rPr>
            </m:ctrlPr>
          </m:sSubPr>
          <m:e>
            <m:r>
              <w:rPr>
                <w:rFonts w:ascii="Cambria Math" w:hAnsi="Cambria Math" w:cs="Times New Roman"/>
                <w:szCs w:val="24"/>
              </w:rPr>
              <m:t>ω</m:t>
            </m:r>
          </m:e>
          <m:sub>
            <m:r>
              <w:rPr>
                <w:rFonts w:ascii="Cambria Math" w:hAnsi="Cambria Math" w:cs="Times New Roman"/>
                <w:szCs w:val="24"/>
              </w:rPr>
              <m:t>a</m:t>
            </m:r>
          </m:sub>
        </m:sSub>
      </m:oMath>
      <w:r w:rsidRPr="00062A5B">
        <w:rPr>
          <w:rFonts w:eastAsia="Times New Roman" w:cs="Times New Roman"/>
          <w:szCs w:val="24"/>
        </w:rPr>
        <w:t xml:space="preserve"> and</w:t>
      </w:r>
      <w:r w:rsidR="000E2DA7" w:rsidRPr="00062A5B">
        <w:rPr>
          <w:rFonts w:cs="Times New Roman" w:hint="eastAsia"/>
          <w:szCs w:val="24"/>
        </w:rPr>
        <w:t xml:space="preserve"> </w:t>
      </w:r>
      <m:oMath>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a</m:t>
            </m:r>
          </m:sub>
        </m:sSub>
      </m:oMath>
      <w:r w:rsidRPr="00062A5B">
        <w:rPr>
          <w:rFonts w:eastAsia="Times New Roman" w:cs="Times New Roman"/>
          <w:szCs w:val="24"/>
        </w:rPr>
        <w:t xml:space="preserve"> were common among all age classes. We assume that the seven abundance indices have different SDs of the measurement errors even in the simplest model because each abundance index is derived from different sources and/or age classes. Then we chose the best between-age breakpoints at which the values of</w:t>
      </w:r>
      <w:r w:rsidR="000E2DA7" w:rsidRPr="00062A5B">
        <w:rPr>
          <w:rFonts w:cs="Times New Roman" w:hint="eastAsia"/>
          <w:szCs w:val="24"/>
        </w:rPr>
        <w:t xml:space="preserve"> </w:t>
      </w:r>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σ</m:t>
            </m:r>
          </m:e>
          <m:sub>
            <m:r>
              <w:rPr>
                <w:rFonts w:ascii="Cambria Math" w:eastAsia="Times New Roman" w:hAnsi="Cambria Math" w:cs="Times New Roman"/>
                <w:szCs w:val="24"/>
              </w:rPr>
              <m:t>a</m:t>
            </m:r>
          </m:sub>
        </m:sSub>
      </m:oMath>
      <w:r w:rsidR="000E2DA7" w:rsidRPr="00062A5B">
        <w:rPr>
          <w:rFonts w:eastAsia="Times New Roman" w:cs="Times New Roman"/>
          <w:szCs w:val="24"/>
        </w:rPr>
        <w:t>,</w:t>
      </w:r>
      <w:r w:rsidR="000E2DA7" w:rsidRPr="00062A5B">
        <w:rPr>
          <w:rFonts w:cs="Times New Roman" w:hint="eastAsia"/>
          <w:szCs w:val="24"/>
        </w:rPr>
        <w:t xml:space="preserve"> </w:t>
      </w:r>
      <m:oMath>
        <m:sSub>
          <m:sSubPr>
            <m:ctrlPr>
              <w:rPr>
                <w:rFonts w:ascii="Cambria Math" w:hAnsi="Cambria Math" w:cs="Times New Roman"/>
                <w:i/>
                <w:szCs w:val="24"/>
              </w:rPr>
            </m:ctrlPr>
          </m:sSubPr>
          <m:e>
            <m:r>
              <w:rPr>
                <w:rFonts w:ascii="Cambria Math" w:hAnsi="Cambria Math" w:cs="Times New Roman"/>
                <w:szCs w:val="24"/>
              </w:rPr>
              <m:t>ω</m:t>
            </m:r>
          </m:e>
          <m:sub>
            <m:r>
              <w:rPr>
                <w:rFonts w:ascii="Cambria Math" w:hAnsi="Cambria Math" w:cs="Times New Roman"/>
                <w:szCs w:val="24"/>
              </w:rPr>
              <m:t>a</m:t>
            </m:r>
          </m:sub>
        </m:sSub>
      </m:oMath>
      <w:r w:rsidR="000E2DA7" w:rsidRPr="00062A5B">
        <w:rPr>
          <w:rFonts w:eastAsia="Times New Roman" w:cs="Times New Roman"/>
          <w:szCs w:val="24"/>
        </w:rPr>
        <w:t xml:space="preserve"> and</w:t>
      </w:r>
      <w:r w:rsidR="000E2DA7" w:rsidRPr="00062A5B">
        <w:rPr>
          <w:rFonts w:cs="Times New Roman" w:hint="eastAsia"/>
          <w:szCs w:val="24"/>
        </w:rPr>
        <w:t xml:space="preserve"> </w:t>
      </w:r>
      <m:oMath>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a</m:t>
            </m:r>
          </m:sub>
        </m:sSub>
      </m:oMath>
      <w:r w:rsidR="000E2DA7" w:rsidRPr="00062A5B">
        <w:rPr>
          <w:rFonts w:eastAsia="Times New Roman" w:cs="Times New Roman"/>
          <w:szCs w:val="24"/>
        </w:rPr>
        <w:t xml:space="preserve"> </w:t>
      </w:r>
      <w:r w:rsidRPr="00062A5B">
        <w:rPr>
          <w:rFonts w:eastAsia="Times New Roman" w:cs="Times New Roman"/>
          <w:szCs w:val="24"/>
        </w:rPr>
        <w:t>changed based on AIC. In this step, one breakpoint was set to each of</w:t>
      </w:r>
      <w:r w:rsidR="000E2DA7" w:rsidRPr="00062A5B">
        <w:rPr>
          <w:rFonts w:cs="Times New Roman" w:hint="eastAsia"/>
          <w:szCs w:val="24"/>
        </w:rPr>
        <w:t xml:space="preserve"> </w:t>
      </w:r>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σ</m:t>
            </m:r>
          </m:e>
          <m:sub>
            <m:r>
              <w:rPr>
                <w:rFonts w:ascii="Cambria Math" w:eastAsia="Times New Roman" w:hAnsi="Cambria Math" w:cs="Times New Roman"/>
                <w:szCs w:val="24"/>
              </w:rPr>
              <m:t>a</m:t>
            </m:r>
          </m:sub>
        </m:sSub>
      </m:oMath>
      <w:r w:rsidR="000E2DA7" w:rsidRPr="00062A5B">
        <w:rPr>
          <w:rFonts w:eastAsia="Times New Roman" w:cs="Times New Roman"/>
          <w:szCs w:val="24"/>
        </w:rPr>
        <w:t>,</w:t>
      </w:r>
      <w:r w:rsidR="000E2DA7" w:rsidRPr="00062A5B">
        <w:rPr>
          <w:rFonts w:cs="Times New Roman" w:hint="eastAsia"/>
          <w:szCs w:val="24"/>
        </w:rPr>
        <w:t xml:space="preserve"> </w:t>
      </w:r>
      <m:oMath>
        <m:sSub>
          <m:sSubPr>
            <m:ctrlPr>
              <w:rPr>
                <w:rFonts w:ascii="Cambria Math" w:hAnsi="Cambria Math" w:cs="Times New Roman"/>
                <w:i/>
                <w:szCs w:val="24"/>
              </w:rPr>
            </m:ctrlPr>
          </m:sSubPr>
          <m:e>
            <m:r>
              <w:rPr>
                <w:rFonts w:ascii="Cambria Math" w:hAnsi="Cambria Math" w:cs="Times New Roman"/>
                <w:szCs w:val="24"/>
              </w:rPr>
              <m:t>ω</m:t>
            </m:r>
          </m:e>
          <m:sub>
            <m:r>
              <w:rPr>
                <w:rFonts w:ascii="Cambria Math" w:hAnsi="Cambria Math" w:cs="Times New Roman"/>
                <w:szCs w:val="24"/>
              </w:rPr>
              <m:t>a</m:t>
            </m:r>
          </m:sub>
        </m:sSub>
      </m:oMath>
      <w:r w:rsidR="000E2DA7" w:rsidRPr="00062A5B">
        <w:rPr>
          <w:rFonts w:eastAsia="Times New Roman" w:cs="Times New Roman"/>
          <w:szCs w:val="24"/>
        </w:rPr>
        <w:t xml:space="preserve"> and</w:t>
      </w:r>
      <w:r w:rsidR="000E2DA7" w:rsidRPr="00062A5B">
        <w:rPr>
          <w:rFonts w:cs="Times New Roman" w:hint="eastAsia"/>
          <w:szCs w:val="24"/>
        </w:rPr>
        <w:t xml:space="preserve"> </w:t>
      </w:r>
      <m:oMath>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a</m:t>
            </m:r>
          </m:sub>
        </m:sSub>
      </m:oMath>
      <w:r w:rsidRPr="00062A5B">
        <w:rPr>
          <w:rFonts w:eastAsia="Times New Roman" w:cs="Times New Roman"/>
          <w:szCs w:val="24"/>
        </w:rPr>
        <w:t>. This process was iterated until no further reduction in AIC was observed. Exceptionally, the N process error (</w:t>
      </w:r>
      <m:oMath>
        <m:sSub>
          <m:sSubPr>
            <m:ctrlPr>
              <w:rPr>
                <w:rFonts w:ascii="Cambria Math" w:hAnsi="Cambria Math" w:cs="Times New Roman"/>
                <w:i/>
                <w:szCs w:val="24"/>
              </w:rPr>
            </m:ctrlPr>
          </m:sSubPr>
          <m:e>
            <m:r>
              <w:rPr>
                <w:rFonts w:ascii="Cambria Math" w:hAnsi="Cambria Math" w:cs="Times New Roman"/>
                <w:szCs w:val="24"/>
              </w:rPr>
              <m:t>ω</m:t>
            </m:r>
          </m:e>
          <m:sub>
            <m:r>
              <w:rPr>
                <w:rFonts w:ascii="Cambria Math" w:hAnsi="Cambria Math" w:cs="Times New Roman"/>
                <w:szCs w:val="24"/>
              </w:rPr>
              <m:t>a</m:t>
            </m:r>
          </m:sub>
        </m:sSub>
      </m:oMath>
      <w:r w:rsidRPr="00062A5B">
        <w:rPr>
          <w:rFonts w:eastAsia="Times New Roman" w:cs="Times New Roman"/>
          <w:szCs w:val="24"/>
        </w:rPr>
        <w:t xml:space="preserve">) breakpoints were not placed between ages 2 and 3 </w:t>
      </w:r>
      <w:proofErr w:type="gramStart"/>
      <w:r w:rsidRPr="00062A5B">
        <w:rPr>
          <w:rFonts w:eastAsia="Times New Roman" w:cs="Times New Roman"/>
          <w:szCs w:val="24"/>
        </w:rPr>
        <w:t>in order to</w:t>
      </w:r>
      <w:proofErr w:type="gramEnd"/>
      <w:r w:rsidRPr="00062A5B">
        <w:rPr>
          <w:rFonts w:eastAsia="Times New Roman" w:cs="Times New Roman"/>
          <w:szCs w:val="24"/>
        </w:rPr>
        <w:t xml:space="preserve"> avoid setting independent process errors for each of them. This is because the maturities for ages 2 and 3 have declined to 0 and 0.3, respectively, after 2015 and we suspect that the SSB index does not have sufficient recent information corresponding to these ages. </w:t>
      </w:r>
    </w:p>
    <w:p w14:paraId="3E42850F" w14:textId="1FD92FCB" w:rsidR="00080C23" w:rsidRPr="00062A5B" w:rsidRDefault="306B0E69" w:rsidP="00E8160B">
      <w:pPr>
        <w:spacing w:before="240"/>
        <w:rPr>
          <w:rFonts w:eastAsia="Times New Roman" w:cs="Times New Roman"/>
          <w:szCs w:val="24"/>
        </w:rPr>
      </w:pPr>
      <w:r w:rsidRPr="00062A5B">
        <w:rPr>
          <w:rFonts w:eastAsia="Times New Roman" w:cs="Times New Roman"/>
          <w:szCs w:val="24"/>
        </w:rPr>
        <w:t>In the second step, we consider which nonlinear coefficients of abundance indices should be estimated. We classified the seven abundance indices into five categories:</w:t>
      </w:r>
    </w:p>
    <w:p w14:paraId="025C9AD0" w14:textId="14C759E1" w:rsidR="00080C23" w:rsidRPr="00062A5B" w:rsidRDefault="306B0E69" w:rsidP="00E8160B">
      <w:pPr>
        <w:pStyle w:val="ListParagraph"/>
        <w:numPr>
          <w:ilvl w:val="0"/>
          <w:numId w:val="14"/>
        </w:numPr>
        <w:ind w:leftChars="0" w:left="360"/>
        <w:rPr>
          <w:rFonts w:eastAsia="Times New Roman" w:cs="Times New Roman"/>
          <w:szCs w:val="24"/>
        </w:rPr>
      </w:pPr>
      <w:r w:rsidRPr="00062A5B">
        <w:rPr>
          <w:rFonts w:eastAsia="Times New Roman" w:cs="Times New Roman"/>
          <w:szCs w:val="24"/>
        </w:rPr>
        <w:t>Trawl surveys by Japan (summer for age 0 and autumn for ages 0 and 1)</w:t>
      </w:r>
    </w:p>
    <w:p w14:paraId="315B1251" w14:textId="22637181" w:rsidR="00080C23" w:rsidRPr="00062A5B" w:rsidRDefault="306B0E69" w:rsidP="00DB0553">
      <w:pPr>
        <w:pStyle w:val="ListParagraph"/>
        <w:numPr>
          <w:ilvl w:val="0"/>
          <w:numId w:val="14"/>
        </w:numPr>
        <w:spacing w:line="276" w:lineRule="auto"/>
        <w:ind w:leftChars="0" w:left="360"/>
        <w:rPr>
          <w:rFonts w:eastAsia="Times New Roman" w:cs="Times New Roman"/>
          <w:szCs w:val="24"/>
        </w:rPr>
      </w:pPr>
      <w:r w:rsidRPr="00062A5B">
        <w:rPr>
          <w:rFonts w:eastAsia="Times New Roman" w:cs="Times New Roman"/>
          <w:szCs w:val="24"/>
        </w:rPr>
        <w:t>Egg survey for SSB by Japan</w:t>
      </w:r>
    </w:p>
    <w:p w14:paraId="42DFBE49" w14:textId="623EC5A6" w:rsidR="00080C23" w:rsidRPr="00062A5B" w:rsidRDefault="306B0E69" w:rsidP="00DB0553">
      <w:pPr>
        <w:pStyle w:val="ListParagraph"/>
        <w:numPr>
          <w:ilvl w:val="0"/>
          <w:numId w:val="14"/>
        </w:numPr>
        <w:spacing w:line="276" w:lineRule="auto"/>
        <w:ind w:leftChars="0" w:left="360"/>
        <w:rPr>
          <w:rFonts w:eastAsia="Times New Roman" w:cs="Times New Roman"/>
          <w:szCs w:val="24"/>
        </w:rPr>
      </w:pPr>
      <w:r w:rsidRPr="00062A5B">
        <w:rPr>
          <w:rFonts w:eastAsia="Times New Roman" w:cs="Times New Roman"/>
          <w:szCs w:val="24"/>
        </w:rPr>
        <w:t>Dipnet fishery CPUE for SSB by Japan</w:t>
      </w:r>
    </w:p>
    <w:p w14:paraId="0C37978B" w14:textId="2FA790B8" w:rsidR="00080C23" w:rsidRPr="00062A5B" w:rsidRDefault="306B0E69" w:rsidP="00DB0553">
      <w:pPr>
        <w:pStyle w:val="ListParagraph"/>
        <w:numPr>
          <w:ilvl w:val="0"/>
          <w:numId w:val="14"/>
        </w:numPr>
        <w:spacing w:line="276" w:lineRule="auto"/>
        <w:ind w:leftChars="0" w:left="360"/>
        <w:rPr>
          <w:rFonts w:eastAsia="Times New Roman" w:cs="Times New Roman"/>
          <w:szCs w:val="24"/>
        </w:rPr>
      </w:pPr>
      <w:r w:rsidRPr="00062A5B">
        <w:rPr>
          <w:rFonts w:eastAsia="Times New Roman" w:cs="Times New Roman"/>
          <w:szCs w:val="24"/>
        </w:rPr>
        <w:t>Light purse-seine fishery CPUE by China</w:t>
      </w:r>
    </w:p>
    <w:p w14:paraId="20251B78" w14:textId="57A7B26E" w:rsidR="00080C23" w:rsidRPr="00062A5B" w:rsidRDefault="306B0E69" w:rsidP="00DB0553">
      <w:pPr>
        <w:pStyle w:val="ListParagraph"/>
        <w:numPr>
          <w:ilvl w:val="0"/>
          <w:numId w:val="14"/>
        </w:numPr>
        <w:spacing w:line="276" w:lineRule="auto"/>
        <w:ind w:leftChars="0" w:left="360"/>
        <w:rPr>
          <w:rFonts w:eastAsia="Times New Roman" w:cs="Times New Roman"/>
          <w:szCs w:val="24"/>
        </w:rPr>
      </w:pPr>
      <w:r w:rsidRPr="00062A5B">
        <w:rPr>
          <w:rFonts w:eastAsia="Times New Roman" w:cs="Times New Roman"/>
          <w:szCs w:val="24"/>
        </w:rPr>
        <w:t>Trawl fishery CPUE by Russia.</w:t>
      </w:r>
    </w:p>
    <w:p w14:paraId="2256D4EF" w14:textId="734809A8" w:rsidR="00080C23" w:rsidRPr="00062A5B" w:rsidRDefault="306B0E69" w:rsidP="00DB0553">
      <w:pPr>
        <w:spacing w:line="276" w:lineRule="auto"/>
        <w:rPr>
          <w:rFonts w:eastAsia="Times New Roman" w:cs="Times New Roman"/>
          <w:szCs w:val="24"/>
        </w:rPr>
      </w:pPr>
      <w:r w:rsidRPr="00062A5B">
        <w:rPr>
          <w:rFonts w:eastAsia="Times New Roman" w:cs="Times New Roman"/>
          <w:szCs w:val="24"/>
        </w:rPr>
        <w:t>We analyzed 32 (= 2</w:t>
      </w:r>
      <w:r w:rsidRPr="00062A5B">
        <w:rPr>
          <w:rFonts w:eastAsia="Times New Roman" w:cs="Times New Roman"/>
          <w:szCs w:val="24"/>
          <w:vertAlign w:val="superscript"/>
        </w:rPr>
        <w:t>5</w:t>
      </w:r>
      <w:r w:rsidRPr="00062A5B">
        <w:rPr>
          <w:rFonts w:eastAsia="Times New Roman" w:cs="Times New Roman"/>
          <w:szCs w:val="24"/>
        </w:rPr>
        <w:t xml:space="preserve">) cases of all combinations in which the nonlinear coefficients of abundance indices in each category were either estimated or fixed at 1, with the selected restrictions of the errors above. We filtered out models without convergence, models that did not output SE due to non-positive definite of Hessian matrix, or models having very large SE of any of the fixed-effect </w:t>
      </w:r>
      <w:r w:rsidRPr="00062A5B">
        <w:rPr>
          <w:rFonts w:eastAsia="Times New Roman" w:cs="Times New Roman"/>
          <w:szCs w:val="24"/>
        </w:rPr>
        <w:lastRenderedPageBreak/>
        <w:t xml:space="preserve">parameters (&gt;10). Among models meeting these criteria, the simplest model with ΔAIC &lt; 2.0 was selected. </w:t>
      </w:r>
    </w:p>
    <w:p w14:paraId="01281C22" w14:textId="77777777" w:rsidR="00DB0553" w:rsidRPr="00062A5B" w:rsidRDefault="00DB0553" w:rsidP="00DB0553">
      <w:pPr>
        <w:rPr>
          <w:rFonts w:eastAsia="Yu Mincho"/>
        </w:rPr>
      </w:pPr>
    </w:p>
    <w:p w14:paraId="7ACBE3AB" w14:textId="0BD0B120" w:rsidR="00DB0553" w:rsidRPr="00062A5B" w:rsidRDefault="00DB0553" w:rsidP="00087DB2">
      <w:pPr>
        <w:rPr>
          <w:b/>
          <w:bCs/>
        </w:rPr>
      </w:pPr>
      <w:r w:rsidRPr="00062A5B">
        <w:rPr>
          <w:b/>
          <w:bCs/>
        </w:rPr>
        <w:t>4.</w:t>
      </w:r>
      <w:r w:rsidR="00D07901" w:rsidRPr="00062A5B">
        <w:rPr>
          <w:b/>
          <w:bCs/>
        </w:rPr>
        <w:t>3</w:t>
      </w:r>
      <w:r w:rsidRPr="00062A5B">
        <w:rPr>
          <w:b/>
          <w:bCs/>
        </w:rPr>
        <w:t xml:space="preserve"> Agreed base case scenario</w:t>
      </w:r>
    </w:p>
    <w:p w14:paraId="01206D5B" w14:textId="12A44FF9" w:rsidR="00DB0553" w:rsidRPr="00062A5B" w:rsidRDefault="00DB0553" w:rsidP="00DB0553">
      <w:pPr>
        <w:spacing w:line="276" w:lineRule="auto"/>
        <w:rPr>
          <w:rFonts w:eastAsia="Times New Roman" w:cs="Times New Roman"/>
          <w:szCs w:val="24"/>
        </w:rPr>
      </w:pPr>
      <w:r w:rsidRPr="00062A5B">
        <w:rPr>
          <w:rFonts w:eastAsia="Times New Roman" w:cs="Times New Roman"/>
          <w:szCs w:val="24"/>
        </w:rPr>
        <w:t xml:space="preserve">In this assessment, we consider two scenarios as candidates for the base case analysis. The difference between these two </w:t>
      </w:r>
      <w:proofErr w:type="gramStart"/>
      <w:r w:rsidRPr="00062A5B">
        <w:rPr>
          <w:rFonts w:eastAsia="Times New Roman" w:cs="Times New Roman"/>
          <w:szCs w:val="24"/>
        </w:rPr>
        <w:t>base case</w:t>
      </w:r>
      <w:proofErr w:type="gramEnd"/>
      <w:r w:rsidRPr="00062A5B">
        <w:rPr>
          <w:rFonts w:eastAsia="Times New Roman" w:cs="Times New Roman"/>
          <w:szCs w:val="24"/>
        </w:rPr>
        <w:t xml:space="preserve"> scenarios is exclusion or inclusion of the latest abundance indices. The first scenario, namely S01-InitBase, excludes the six abundance indices in 2024 (Note that Chinese light purse-seine fishery CPUE has no 2024 data). The other scenario, S02-Index24_1, includes the 2024 indices. Because SAM requires biological parameters (weight at age and maturity at age) in 2024 and the proportion of Russian catch number in 2024 to estimate the 2024 population status, we assume they are the averages of themselves over 2016–2023 and 2021–2023, respectively. </w:t>
      </w:r>
      <w:r w:rsidR="00DA688A" w:rsidRPr="00062A5B">
        <w:rPr>
          <w:rFonts w:eastAsia="Times New Roman" w:cs="Times New Roman"/>
          <w:szCs w:val="24"/>
        </w:rPr>
        <w:t>The sensitivity analysis for these settings confirmed that the assumption has a minor effect on the stock assessment results (NPFC-2025-TWG CMSA11-WP07).</w:t>
      </w:r>
    </w:p>
    <w:p w14:paraId="03B29D72" w14:textId="77777777" w:rsidR="00DB0553" w:rsidRPr="00062A5B" w:rsidRDefault="00DB0553" w:rsidP="00DB0553">
      <w:pPr>
        <w:rPr>
          <w:rFonts w:eastAsia="Times New Roman" w:cs="Times New Roman"/>
          <w:szCs w:val="24"/>
        </w:rPr>
      </w:pPr>
    </w:p>
    <w:p w14:paraId="764ECB38" w14:textId="77777777" w:rsidR="00DB0553" w:rsidRPr="00062A5B" w:rsidRDefault="00DB0553" w:rsidP="00DB0553">
      <w:pPr>
        <w:rPr>
          <w:rFonts w:eastAsia="Times New Roman" w:cs="Times New Roman"/>
          <w:szCs w:val="24"/>
        </w:rPr>
      </w:pPr>
      <w:r w:rsidRPr="00062A5B">
        <w:rPr>
          <w:rFonts w:eastAsia="Times New Roman" w:cs="Times New Roman"/>
          <w:szCs w:val="24"/>
        </w:rPr>
        <w:t>The TWG CMSA based this year’s stock assessment on the previous assessment and included the following scenarios as candidate base cases:</w:t>
      </w:r>
    </w:p>
    <w:p w14:paraId="47D71503" w14:textId="77777777" w:rsidR="00DB0553" w:rsidRPr="00062A5B" w:rsidRDefault="00DB0553" w:rsidP="00DB0553">
      <w:pPr>
        <w:jc w:val="left"/>
        <w:rPr>
          <w:rFonts w:eastAsia="Times New Roman" w:cs="Times New Roman"/>
          <w:szCs w:val="24"/>
        </w:rPr>
      </w:pPr>
      <w:r w:rsidRPr="00062A5B">
        <w:rPr>
          <w:rFonts w:eastAsia="Times New Roman" w:cs="Times New Roman"/>
          <w:szCs w:val="24"/>
        </w:rPr>
        <w:t xml:space="preserve"> </w:t>
      </w:r>
    </w:p>
    <w:p w14:paraId="214DDCB3" w14:textId="77777777" w:rsidR="00DB0553" w:rsidRPr="00062A5B" w:rsidRDefault="00DB0553" w:rsidP="00DB0553">
      <w:pPr>
        <w:pStyle w:val="ListParagraph"/>
        <w:numPr>
          <w:ilvl w:val="0"/>
          <w:numId w:val="15"/>
        </w:numPr>
        <w:ind w:leftChars="0"/>
        <w:rPr>
          <w:rFonts w:eastAsia="Times New Roman" w:cs="Times New Roman"/>
          <w:szCs w:val="24"/>
        </w:rPr>
      </w:pPr>
      <w:r w:rsidRPr="00062A5B">
        <w:rPr>
          <w:rFonts w:eastAsia="Times New Roman" w:cs="Times New Roman"/>
          <w:b/>
          <w:bCs/>
          <w:szCs w:val="24"/>
        </w:rPr>
        <w:t>S01-InitBase.</w:t>
      </w:r>
      <w:r w:rsidRPr="00062A5B">
        <w:rPr>
          <w:rFonts w:eastAsia="Times New Roman" w:cs="Times New Roman"/>
          <w:szCs w:val="24"/>
        </w:rPr>
        <w:t xml:space="preserve"> This scenario is based on the TWG CMSA 09 base case (S28-Proc Est), which excluded the latest abundance indices. Therefore, the abundance indices up to FY2023 were used as input in this scenario (FY2024 indices were excluded). </w:t>
      </w:r>
    </w:p>
    <w:p w14:paraId="431872E1" w14:textId="77777777" w:rsidR="00DB0553" w:rsidRPr="00062A5B" w:rsidRDefault="00DB0553" w:rsidP="00DB0553">
      <w:pPr>
        <w:jc w:val="left"/>
        <w:rPr>
          <w:rFonts w:eastAsia="Times New Roman" w:cs="Times New Roman"/>
          <w:szCs w:val="24"/>
        </w:rPr>
      </w:pPr>
      <w:r w:rsidRPr="00062A5B">
        <w:rPr>
          <w:rFonts w:eastAsia="Times New Roman" w:cs="Times New Roman"/>
          <w:szCs w:val="24"/>
        </w:rPr>
        <w:t xml:space="preserve"> </w:t>
      </w:r>
    </w:p>
    <w:p w14:paraId="1BFBEFE4" w14:textId="2CA202DF" w:rsidR="00DB0553" w:rsidRPr="00062A5B" w:rsidRDefault="00DB0553" w:rsidP="00DB0553">
      <w:pPr>
        <w:pStyle w:val="ListParagraph"/>
        <w:numPr>
          <w:ilvl w:val="0"/>
          <w:numId w:val="15"/>
        </w:numPr>
        <w:ind w:leftChars="0"/>
        <w:rPr>
          <w:rFonts w:eastAsia="Times New Roman" w:cs="Times New Roman"/>
          <w:szCs w:val="24"/>
        </w:rPr>
      </w:pPr>
      <w:r w:rsidRPr="00062A5B">
        <w:rPr>
          <w:rFonts w:eastAsia="Times New Roman" w:cs="Times New Roman"/>
          <w:b/>
          <w:bCs/>
          <w:szCs w:val="24"/>
        </w:rPr>
        <w:t xml:space="preserve">S02-Index24_1. </w:t>
      </w:r>
      <w:r w:rsidRPr="00062A5B">
        <w:rPr>
          <w:rFonts w:eastAsia="Times New Roman" w:cs="Times New Roman"/>
          <w:szCs w:val="24"/>
        </w:rPr>
        <w:t xml:space="preserve">This scenario included the FY2024 abundance indices from Japanese and Russian fisheries and Japanese surveys. The weight and maturity at age for FY2024 were assumed to be their averages throughout FY2016–FY2023. The proportion of Russian catch out of the total catch was assumed to be its average over FY2021–FY2023. Although the catch in FY2024 is not available, stock status </w:t>
      </w:r>
      <w:r w:rsidR="000B30C9" w:rsidRPr="00062A5B">
        <w:rPr>
          <w:rFonts w:eastAsia="Times New Roman" w:cs="Times New Roman"/>
          <w:szCs w:val="24"/>
        </w:rPr>
        <w:t>at the beginning</w:t>
      </w:r>
      <w:r w:rsidR="00757809" w:rsidRPr="00062A5B">
        <w:rPr>
          <w:rFonts w:eastAsia="Times New Roman" w:cs="Times New Roman"/>
          <w:szCs w:val="24"/>
        </w:rPr>
        <w:t xml:space="preserve"> of</w:t>
      </w:r>
      <w:r w:rsidR="000B30C9" w:rsidRPr="00062A5B">
        <w:rPr>
          <w:rFonts w:eastAsia="Times New Roman" w:cs="Times New Roman"/>
          <w:szCs w:val="24"/>
        </w:rPr>
        <w:t xml:space="preserve"> </w:t>
      </w:r>
      <w:r w:rsidRPr="00062A5B">
        <w:rPr>
          <w:rFonts w:eastAsia="Times New Roman" w:cs="Times New Roman"/>
          <w:szCs w:val="24"/>
        </w:rPr>
        <w:t xml:space="preserve">FY2024 </w:t>
      </w:r>
      <w:r w:rsidR="00DB028C" w:rsidRPr="00062A5B">
        <w:rPr>
          <w:rFonts w:eastAsia="Times New Roman" w:cs="Times New Roman"/>
          <w:szCs w:val="24"/>
        </w:rPr>
        <w:t>can</w:t>
      </w:r>
      <w:r w:rsidRPr="00062A5B">
        <w:rPr>
          <w:rFonts w:eastAsia="Times New Roman" w:cs="Times New Roman"/>
          <w:szCs w:val="24"/>
        </w:rPr>
        <w:t xml:space="preserve"> be calculated because stock status is determined before exploitation.</w:t>
      </w:r>
    </w:p>
    <w:p w14:paraId="41FF3C2F" w14:textId="77777777" w:rsidR="004F508D" w:rsidRDefault="004F508D" w:rsidP="00DB0553">
      <w:pPr>
        <w:rPr>
          <w:rFonts w:cs="Times New Roman"/>
          <w:szCs w:val="24"/>
        </w:rPr>
      </w:pPr>
    </w:p>
    <w:p w14:paraId="2B2EC29D" w14:textId="10FFD79C" w:rsidR="00DB0553" w:rsidRPr="00062A5B" w:rsidRDefault="00DB0553" w:rsidP="00DB0553">
      <w:pPr>
        <w:rPr>
          <w:rFonts w:eastAsia="Times New Roman" w:cs="Times New Roman"/>
          <w:szCs w:val="24"/>
        </w:rPr>
      </w:pPr>
      <w:r w:rsidRPr="00062A5B">
        <w:rPr>
          <w:rFonts w:eastAsia="Times New Roman" w:cs="Times New Roman"/>
          <w:szCs w:val="24"/>
        </w:rPr>
        <w:t xml:space="preserve">Seventeen other sensitivities were used to investigate the effect of alternative assumptions regarding the biological parameters in FY2024, Russian catch proportion in FY2024, nonlinearity for abundance indices, stock-recruit relationship, maturity processes and assumptions regarding process error in numbers at age. </w:t>
      </w:r>
    </w:p>
    <w:p w14:paraId="3BECD122" w14:textId="77777777" w:rsidR="00DB0553" w:rsidRPr="00062A5B" w:rsidRDefault="00DB0553" w:rsidP="00DB0553">
      <w:pPr>
        <w:rPr>
          <w:rFonts w:eastAsia="Times New Roman" w:cs="Times New Roman"/>
          <w:szCs w:val="24"/>
        </w:rPr>
      </w:pPr>
    </w:p>
    <w:p w14:paraId="7772B393" w14:textId="042B017F" w:rsidR="00080C23" w:rsidRPr="00062A5B" w:rsidRDefault="00735288" w:rsidP="3371C710">
      <w:pPr>
        <w:rPr>
          <w:rFonts w:eastAsia="Times New Roman" w:cs="Times New Roman"/>
          <w:szCs w:val="24"/>
        </w:rPr>
      </w:pPr>
      <w:r w:rsidRPr="00062A5B">
        <w:rPr>
          <w:rFonts w:eastAsia="Times New Roman" w:cs="Times New Roman"/>
          <w:szCs w:val="24"/>
        </w:rPr>
        <w:t xml:space="preserve">The TWG CMSA agreed to select S02-Index24_1 as the base case scenario because it showed a smaller Mohn's </w:t>
      </w:r>
      <w:proofErr w:type="gramStart"/>
      <w:r w:rsidRPr="00062A5B">
        <w:rPr>
          <w:rFonts w:eastAsia="Times New Roman" w:cs="Times New Roman"/>
          <w:szCs w:val="24"/>
        </w:rPr>
        <w:t>rho</w:t>
      </w:r>
      <w:proofErr w:type="gramEnd"/>
      <w:r w:rsidRPr="00062A5B">
        <w:rPr>
          <w:rFonts w:eastAsia="Times New Roman" w:cs="Times New Roman"/>
          <w:szCs w:val="24"/>
        </w:rPr>
        <w:t xml:space="preserve"> in both the retrospective analysis and retrospective forecasting, as well as better performance in hindcasting cross-validation compared with S01-InitBase (</w:t>
      </w:r>
      <w:r w:rsidR="004A2095" w:rsidRPr="00062A5B">
        <w:rPr>
          <w:rFonts w:hint="eastAsia"/>
        </w:rPr>
        <w:t>Nakayama</w:t>
      </w:r>
      <w:r w:rsidR="004A2095" w:rsidRPr="00062A5B">
        <w:rPr>
          <w:rFonts w:eastAsia="Times New Roman" w:cs="Times New Roman"/>
          <w:szCs w:val="24"/>
        </w:rPr>
        <w:t xml:space="preserve"> et a. 2025, </w:t>
      </w:r>
      <w:r w:rsidR="00BE65DD" w:rsidRPr="00062A5B">
        <w:rPr>
          <w:rFonts w:hint="eastAsia"/>
        </w:rPr>
        <w:t>Nishijima</w:t>
      </w:r>
      <w:r w:rsidR="00BE65DD" w:rsidRPr="00062A5B">
        <w:t xml:space="preserve"> et al. </w:t>
      </w:r>
      <w:proofErr w:type="gramStart"/>
      <w:r w:rsidR="00BE65DD" w:rsidRPr="00062A5B">
        <w:t>2025e</w:t>
      </w:r>
      <w:proofErr w:type="gramEnd"/>
      <w:r w:rsidRPr="00062A5B">
        <w:rPr>
          <w:rFonts w:eastAsia="Times New Roman" w:cs="Times New Roman"/>
          <w:szCs w:val="24"/>
        </w:rPr>
        <w:t xml:space="preserve">). The selection also reflected the robustness of the stock assessment results </w:t>
      </w:r>
      <w:r w:rsidRPr="00062A5B">
        <w:rPr>
          <w:rFonts w:eastAsia="Times New Roman" w:cs="Times New Roman"/>
          <w:szCs w:val="24"/>
        </w:rPr>
        <w:lastRenderedPageBreak/>
        <w:t>to the assumptions about the FY2024 biological and catch composition data (</w:t>
      </w:r>
      <w:r w:rsidR="00BE65DD" w:rsidRPr="00062A5B">
        <w:rPr>
          <w:rFonts w:eastAsia="Times New Roman" w:cs="Times New Roman"/>
          <w:szCs w:val="24"/>
        </w:rPr>
        <w:t xml:space="preserve">, </w:t>
      </w:r>
      <w:r w:rsidR="00BE65DD" w:rsidRPr="00062A5B">
        <w:rPr>
          <w:rFonts w:hint="eastAsia"/>
        </w:rPr>
        <w:t>Nishijima</w:t>
      </w:r>
      <w:r w:rsidR="00BE65DD" w:rsidRPr="00062A5B">
        <w:t xml:space="preserve"> et al. 2025e</w:t>
      </w:r>
      <w:r w:rsidRPr="00062A5B">
        <w:rPr>
          <w:rFonts w:eastAsia="Times New Roman" w:cs="Times New Roman"/>
          <w:szCs w:val="24"/>
        </w:rPr>
        <w:t>).</w:t>
      </w:r>
    </w:p>
    <w:p w14:paraId="7F267991" w14:textId="77777777" w:rsidR="00080C23" w:rsidRPr="00062A5B" w:rsidRDefault="00080C23" w:rsidP="00080C23"/>
    <w:p w14:paraId="02129F53" w14:textId="7A0B237D" w:rsidR="00080C23" w:rsidRPr="00062A5B" w:rsidRDefault="00080C23" w:rsidP="00087DB2">
      <w:pPr>
        <w:rPr>
          <w:b/>
          <w:bCs/>
        </w:rPr>
      </w:pPr>
      <w:r w:rsidRPr="00062A5B">
        <w:rPr>
          <w:b/>
          <w:bCs/>
        </w:rPr>
        <w:t>4.</w:t>
      </w:r>
      <w:r w:rsidR="00D07901" w:rsidRPr="00062A5B">
        <w:rPr>
          <w:b/>
          <w:bCs/>
        </w:rPr>
        <w:t>4</w:t>
      </w:r>
      <w:r w:rsidRPr="00062A5B">
        <w:rPr>
          <w:b/>
          <w:bCs/>
        </w:rPr>
        <w:t xml:space="preserve"> </w:t>
      </w:r>
      <w:r w:rsidRPr="00062A5B">
        <w:rPr>
          <w:rFonts w:hint="eastAsia"/>
          <w:b/>
          <w:bCs/>
        </w:rPr>
        <w:t>Model diagnostics</w:t>
      </w:r>
    </w:p>
    <w:p w14:paraId="55A44752" w14:textId="2B6CB8BC" w:rsidR="0FECB1B3" w:rsidRDefault="7B786F76" w:rsidP="3371C710">
      <w:pPr>
        <w:pStyle w:val="Default"/>
        <w:tabs>
          <w:tab w:val="left" w:pos="1429"/>
        </w:tabs>
        <w:spacing w:line="276" w:lineRule="auto"/>
      </w:pPr>
      <w:r w:rsidRPr="00062A5B">
        <w:rPr>
          <w:rFonts w:eastAsia="Times New Roman"/>
        </w:rPr>
        <w:t xml:space="preserve">For the selected base case models, we applied several model diagnostics to check the reliability from a statistical </w:t>
      </w:r>
      <w:r w:rsidR="0058208D" w:rsidRPr="00062A5B">
        <w:rPr>
          <w:rFonts w:eastAsia="Times New Roman"/>
        </w:rPr>
        <w:t>point of view</w:t>
      </w:r>
      <w:r w:rsidRPr="00062A5B">
        <w:rPr>
          <w:rFonts w:eastAsia="Times New Roman"/>
        </w:rPr>
        <w:t>. Firstly, we performed a jitter analysis in which the initial values of the parameters were varied and re-estimated to confirm that the estimated parameters reach the global optimum. We checked whether the final gradients of the fixed effect parameters are close to zero, which is a necessary condition for model convergence.</w:t>
      </w:r>
    </w:p>
    <w:p w14:paraId="2379797E" w14:textId="77777777" w:rsidR="006C1C5A" w:rsidRPr="00E8160B" w:rsidRDefault="006C1C5A" w:rsidP="3371C710">
      <w:pPr>
        <w:pStyle w:val="Default"/>
        <w:tabs>
          <w:tab w:val="left" w:pos="1429"/>
        </w:tabs>
        <w:spacing w:line="276" w:lineRule="auto"/>
      </w:pPr>
    </w:p>
    <w:p w14:paraId="23C3692D" w14:textId="04F7BC0C" w:rsidR="7B786F76" w:rsidRDefault="7B786F76" w:rsidP="00DB0553">
      <w:pPr>
        <w:tabs>
          <w:tab w:val="left" w:pos="1429"/>
          <w:tab w:val="left" w:pos="6096"/>
        </w:tabs>
        <w:spacing w:line="276" w:lineRule="auto"/>
        <w:rPr>
          <w:rFonts w:cs="Times New Roman"/>
          <w:szCs w:val="24"/>
        </w:rPr>
      </w:pPr>
      <w:r w:rsidRPr="00062A5B">
        <w:rPr>
          <w:rFonts w:eastAsia="Times New Roman" w:cs="Times New Roman"/>
          <w:szCs w:val="24"/>
        </w:rPr>
        <w:t>We then plotted residuals in the catch number by age and in abundance indices to examine whether the residuals have temporal patterns. We also examined residuals in process errors for numbers by age (</w:t>
      </w:r>
      <m:oMath>
        <m:sSub>
          <m:sSubPr>
            <m:ctrlPr>
              <w:rPr>
                <w:rFonts w:ascii="Cambria Math" w:hAnsi="Cambria Math" w:cs="Times New Roman"/>
                <w:i/>
                <w:szCs w:val="24"/>
              </w:rPr>
            </m:ctrlPr>
          </m:sSubPr>
          <m:e>
            <m:r>
              <w:rPr>
                <w:rFonts w:ascii="Cambria Math" w:hAnsi="Cambria Math" w:cs="Times New Roman"/>
                <w:szCs w:val="24"/>
              </w:rPr>
              <m:t>η</m:t>
            </m:r>
          </m:e>
          <m:sub>
            <m:r>
              <w:rPr>
                <w:rFonts w:ascii="Cambria Math" w:hAnsi="Cambria Math" w:cs="Times New Roman"/>
                <w:szCs w:val="24"/>
              </w:rPr>
              <m:t>a,y</m:t>
            </m:r>
          </m:sub>
        </m:sSub>
      </m:oMath>
      <w:r w:rsidR="00BA287E" w:rsidRPr="00062A5B">
        <w:rPr>
          <w:rFonts w:cs="Times New Roman" w:hint="eastAsia"/>
          <w:szCs w:val="24"/>
        </w:rPr>
        <w:t xml:space="preserve"> </w:t>
      </w:r>
      <w:r w:rsidRPr="00062A5B">
        <w:rPr>
          <w:rFonts w:eastAsia="Times New Roman" w:cs="Times New Roman"/>
          <w:szCs w:val="24"/>
        </w:rPr>
        <w:t>in Eqns. 1-3) and F by age (diagonal components of</w:t>
      </w:r>
      <w:r w:rsidR="00BA287E" w:rsidRPr="00062A5B">
        <w:rPr>
          <w:rFonts w:cs="Times New Roman" w:hint="eastAsia"/>
          <w:szCs w:val="24"/>
        </w:rPr>
        <w:t xml:space="preserve"> </w:t>
      </w:r>
      <m:oMath>
        <m:sSub>
          <m:sSubPr>
            <m:ctrlPr>
              <w:rPr>
                <w:rFonts w:ascii="Cambria Math" w:hAnsi="Cambria Math" w:cs="Times New Roman"/>
                <w:i/>
                <w:szCs w:val="24"/>
              </w:rPr>
            </m:ctrlPr>
          </m:sSubPr>
          <m:e>
            <m:r>
              <w:rPr>
                <w:rFonts w:ascii="Cambria Math" w:hAnsi="Cambria Math" w:cs="Times New Roman"/>
                <w:szCs w:val="24"/>
              </w:rPr>
              <m:t>ξ</m:t>
            </m:r>
          </m:e>
          <m:sub>
            <m:r>
              <w:rPr>
                <w:rFonts w:ascii="Cambria Math" w:hAnsi="Cambria Math" w:cs="Times New Roman"/>
                <w:szCs w:val="24"/>
              </w:rPr>
              <m:t>y</m:t>
            </m:r>
          </m:sub>
        </m:sSub>
      </m:oMath>
      <w:r w:rsidRPr="00062A5B">
        <w:rPr>
          <w:rFonts w:eastAsia="Times New Roman" w:cs="Times New Roman"/>
          <w:szCs w:val="24"/>
        </w:rPr>
        <w:t xml:space="preserve"> in Eqn. 6). to show the stock abundance historically changed by these process errors. To visualize the effect of the process errors for numbers by age on the biomass-at-age, we plotted the deviances between the biomass-at-age estimated with the process error and the biomass-at-age expected with </w:t>
      </w:r>
      <w:r w:rsidRPr="00062A5B">
        <w:rPr>
          <w:rFonts w:eastAsia="Times New Roman" w:cs="Times New Roman"/>
          <w:i/>
          <w:iCs/>
          <w:szCs w:val="24"/>
        </w:rPr>
        <w:t>no</w:t>
      </w:r>
      <w:r w:rsidRPr="00062A5B">
        <w:rPr>
          <w:rFonts w:eastAsia="Times New Roman" w:cs="Times New Roman"/>
          <w:szCs w:val="24"/>
        </w:rPr>
        <w:t xml:space="preserve"> process error. The deviances were calculated by </w:t>
      </w:r>
      <m:oMath>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N</m:t>
                </m:r>
              </m:e>
            </m:acc>
          </m:e>
          <m:sub>
            <m:r>
              <w:rPr>
                <w:rFonts w:ascii="Cambria Math" w:hAnsi="Cambria Math" w:cs="Times New Roman"/>
                <w:szCs w:val="24"/>
              </w:rPr>
              <m:t>a,y</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ω</m:t>
            </m:r>
          </m:e>
          <m:sub>
            <m:r>
              <w:rPr>
                <w:rFonts w:ascii="Cambria Math" w:hAnsi="Cambria Math" w:cs="Times New Roman"/>
                <w:szCs w:val="24"/>
              </w:rPr>
              <m:t>a,y</m:t>
            </m:r>
          </m:sub>
        </m:sSub>
        <m:r>
          <w:rPr>
            <w:rFonts w:ascii="Cambria Math" w:hAnsi="Cambria Math" w:cs="Times New Roman"/>
            <w:szCs w:val="24"/>
          </w:rPr>
          <m:t>×</m:t>
        </m:r>
        <m:d>
          <m:dPr>
            <m:begChr m:val="["/>
            <m:endChr m:val="]"/>
            <m:ctrlPr>
              <w:rPr>
                <w:rFonts w:ascii="Cambria Math" w:hAnsi="Cambria Math" w:cs="Times New Roman"/>
                <w:i/>
                <w:szCs w:val="24"/>
              </w:rPr>
            </m:ctrlPr>
          </m:dPr>
          <m:e>
            <m:r>
              <m:rPr>
                <m:nor/>
              </m:rPr>
              <w:rPr>
                <w:rFonts w:ascii="Cambria Math" w:hAnsi="Cambria Math" w:cs="Times New Roman"/>
                <w:szCs w:val="24"/>
              </w:rPr>
              <m:t>exp</m:t>
            </m:r>
            <m:d>
              <m:dPr>
                <m:ctrlPr>
                  <w:rPr>
                    <w:rFonts w:ascii="Cambria Math" w:hAnsi="Cambria Math" w:cs="Times New Roman"/>
                    <w:i/>
                    <w:szCs w:val="24"/>
                  </w:rPr>
                </m:ctrlPr>
              </m:dPr>
              <m:e>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η</m:t>
                        </m:r>
                      </m:e>
                    </m:acc>
                  </m:e>
                  <m:sub>
                    <m:r>
                      <w:rPr>
                        <w:rFonts w:ascii="Cambria Math" w:hAnsi="Cambria Math" w:cs="Times New Roman"/>
                        <w:szCs w:val="24"/>
                      </w:rPr>
                      <m:t>a,y</m:t>
                    </m:r>
                  </m:sub>
                </m:sSub>
              </m:e>
            </m:d>
            <m:r>
              <w:rPr>
                <w:rFonts w:ascii="Cambria Math" w:hAnsi="Cambria Math" w:cs="Times New Roman"/>
                <w:szCs w:val="24"/>
              </w:rPr>
              <m:t>-1</m:t>
            </m:r>
          </m:e>
        </m:d>
      </m:oMath>
      <w:r w:rsidRPr="00062A5B">
        <w:rPr>
          <w:rFonts w:eastAsia="Times New Roman" w:cs="Times New Roman"/>
          <w:szCs w:val="24"/>
        </w:rPr>
        <w:t>. Furthermore, we performed one-step-ahead (OSA) projections using the parameters estimated with full data and visualized the residuals between observation and projection to check whether there are temporal patterns in the OSA residuals in catch-at-age and the abundance indices.</w:t>
      </w:r>
    </w:p>
    <w:p w14:paraId="41924483" w14:textId="77777777" w:rsidR="006C1C5A" w:rsidRPr="00E8160B" w:rsidRDefault="006C1C5A" w:rsidP="00DB0553">
      <w:pPr>
        <w:tabs>
          <w:tab w:val="left" w:pos="1429"/>
          <w:tab w:val="left" w:pos="6096"/>
        </w:tabs>
        <w:spacing w:line="276" w:lineRule="auto"/>
        <w:rPr>
          <w:rFonts w:cs="Times New Roman"/>
          <w:szCs w:val="24"/>
        </w:rPr>
      </w:pPr>
    </w:p>
    <w:p w14:paraId="759CC6D1" w14:textId="2EF5D13B" w:rsidR="7B786F76" w:rsidRDefault="7B786F76" w:rsidP="00DB0553">
      <w:pPr>
        <w:spacing w:line="276" w:lineRule="auto"/>
        <w:rPr>
          <w:rFonts w:cs="Times New Roman"/>
          <w:szCs w:val="24"/>
        </w:rPr>
      </w:pPr>
      <w:r w:rsidRPr="00062A5B">
        <w:rPr>
          <w:rFonts w:eastAsia="Times New Roman" w:cs="Times New Roman"/>
          <w:szCs w:val="24"/>
        </w:rPr>
        <w:t xml:space="preserve">A five-year retrospective analysis was performed to examine if the estimates had systematic bias for the removal (updating) of data. Mohn’s rho was calculated for total biomass, SSB, recruitment, and mean F. We also performed </w:t>
      </w:r>
      <w:proofErr w:type="gramStart"/>
      <w:r w:rsidRPr="00062A5B">
        <w:rPr>
          <w:rFonts w:eastAsia="Times New Roman" w:cs="Times New Roman"/>
          <w:szCs w:val="24"/>
        </w:rPr>
        <w:t>a retrospective</w:t>
      </w:r>
      <w:proofErr w:type="gramEnd"/>
      <w:r w:rsidRPr="00062A5B">
        <w:rPr>
          <w:rFonts w:eastAsia="Times New Roman" w:cs="Times New Roman"/>
          <w:szCs w:val="24"/>
        </w:rPr>
        <w:t xml:space="preserve"> forecasting, which excludes the stock index values and </w:t>
      </w:r>
      <w:proofErr w:type="gramStart"/>
      <w:r w:rsidRPr="00062A5B">
        <w:rPr>
          <w:rFonts w:eastAsia="Times New Roman" w:cs="Times New Roman"/>
          <w:szCs w:val="24"/>
        </w:rPr>
        <w:t>catch</w:t>
      </w:r>
      <w:proofErr w:type="gramEnd"/>
      <w:r w:rsidRPr="00062A5B">
        <w:rPr>
          <w:rFonts w:eastAsia="Times New Roman" w:cs="Times New Roman"/>
          <w:szCs w:val="24"/>
        </w:rPr>
        <w:t xml:space="preserve"> number by age from the latest year and compares the results of a one-year-ahead forecasting from the terminal year of those data (in which age-specific weight and maturity rates were used) with estimates from the model using all data. We fixed the nonlinear coefficients (</w:t>
      </w:r>
      <w:r w:rsidRPr="00062A5B">
        <w:rPr>
          <w:rFonts w:eastAsia="Times New Roman" w:cs="Times New Roman"/>
          <w:i/>
          <w:iCs/>
          <w:szCs w:val="24"/>
        </w:rPr>
        <w:t>b</w:t>
      </w:r>
      <w:r w:rsidRPr="00062A5B">
        <w:rPr>
          <w:rFonts w:eastAsia="Times New Roman" w:cs="Times New Roman"/>
          <w:i/>
          <w:iCs/>
          <w:szCs w:val="24"/>
          <w:vertAlign w:val="subscript"/>
        </w:rPr>
        <w:t>k</w:t>
      </w:r>
      <w:r w:rsidRPr="00062A5B">
        <w:rPr>
          <w:rFonts w:eastAsia="Times New Roman" w:cs="Times New Roman"/>
          <w:szCs w:val="24"/>
        </w:rPr>
        <w:t>) at the estimates with the full data in the retrospective analysis.</w:t>
      </w:r>
    </w:p>
    <w:p w14:paraId="7A9D3D2F" w14:textId="2768991B" w:rsidR="006C1C5A" w:rsidRDefault="006C1C5A" w:rsidP="00DB0553">
      <w:pPr>
        <w:spacing w:line="276" w:lineRule="auto"/>
        <w:rPr>
          <w:rFonts w:cs="Times New Roman"/>
          <w:szCs w:val="24"/>
        </w:rPr>
      </w:pPr>
    </w:p>
    <w:p w14:paraId="41D5D247" w14:textId="00A95136" w:rsidR="7B786F76" w:rsidRDefault="7B786F76" w:rsidP="00DB0553">
      <w:pPr>
        <w:spacing w:line="276" w:lineRule="auto"/>
        <w:rPr>
          <w:rFonts w:cs="Times New Roman"/>
          <w:szCs w:val="24"/>
        </w:rPr>
      </w:pPr>
      <w:r w:rsidRPr="00062A5B">
        <w:rPr>
          <w:rFonts w:eastAsia="Times New Roman" w:cs="Times New Roman"/>
          <w:szCs w:val="24"/>
        </w:rPr>
        <w:t>The leave-one-out (LOO) index analysis was next conducted by excluding the seven abundance indices one by one and comparing the estimates with the results obtained when all indices were used. This analysis allows us to examine the impact of each index on abundance estimates and check their robustness.</w:t>
      </w:r>
    </w:p>
    <w:p w14:paraId="6140A9D4" w14:textId="77777777" w:rsidR="006C1C5A" w:rsidRPr="00E8160B" w:rsidRDefault="006C1C5A" w:rsidP="00DB0553">
      <w:pPr>
        <w:spacing w:line="276" w:lineRule="auto"/>
        <w:rPr>
          <w:rFonts w:cs="Times New Roman"/>
          <w:szCs w:val="24"/>
        </w:rPr>
      </w:pPr>
    </w:p>
    <w:p w14:paraId="0E9242A0" w14:textId="72C65E06" w:rsidR="7B786F76" w:rsidRPr="00062A5B" w:rsidRDefault="7B786F76" w:rsidP="00DB0553">
      <w:pPr>
        <w:spacing w:line="276" w:lineRule="auto"/>
        <w:rPr>
          <w:rFonts w:eastAsia="Times New Roman" w:cs="Times New Roman"/>
          <w:szCs w:val="24"/>
        </w:rPr>
      </w:pPr>
      <w:r w:rsidRPr="00062A5B">
        <w:rPr>
          <w:rFonts w:eastAsia="Times New Roman" w:cs="Times New Roman"/>
          <w:szCs w:val="24"/>
        </w:rPr>
        <w:lastRenderedPageBreak/>
        <w:t xml:space="preserve">To evaluate whether the parameters converged to the maximum likelihood estimate (MLE) and the uncertainty of the estimate, we </w:t>
      </w:r>
      <w:proofErr w:type="gramStart"/>
      <w:r w:rsidRPr="00062A5B">
        <w:rPr>
          <w:rFonts w:eastAsia="Times New Roman" w:cs="Times New Roman"/>
          <w:szCs w:val="24"/>
        </w:rPr>
        <w:t>lastly</w:t>
      </w:r>
      <w:proofErr w:type="gramEnd"/>
      <w:r w:rsidRPr="00062A5B">
        <w:rPr>
          <w:rFonts w:eastAsia="Times New Roman" w:cs="Times New Roman"/>
          <w:szCs w:val="24"/>
        </w:rPr>
        <w:t xml:space="preserve"> examined the log-likelihood when the parameters were varied around the estimate. The parameters profiled are those related to the stock-recruitment relationship and proportionality constants for the abundance indices. For the indices for which nonlinear coefficients were estimated, the likelihood profile was obtained by fixing the nonlinear coefficients to the estimated values, because it was shown that the likelihood did not change much if the value of the proportionality constant was changed, and it was unclear whether the index had sufficient information on stock abundance. We also change the value of natural mortality coefficient (M), given as input data, and its effects on the likelihood and abundance estimates.</w:t>
      </w:r>
    </w:p>
    <w:p w14:paraId="40E422E4" w14:textId="77777777" w:rsidR="00080C23" w:rsidRPr="00062A5B" w:rsidRDefault="00080C23" w:rsidP="00080C23">
      <w:pPr>
        <w:rPr>
          <w:rFonts w:eastAsia="Yu Mincho"/>
          <w:color w:val="000000" w:themeColor="text1"/>
        </w:rPr>
      </w:pPr>
    </w:p>
    <w:p w14:paraId="0B1B5468" w14:textId="4D17B33C" w:rsidR="00080C23" w:rsidRPr="00062A5B" w:rsidRDefault="00080C23" w:rsidP="00D826F8">
      <w:pPr>
        <w:pStyle w:val="Default"/>
        <w:rPr>
          <w:b/>
          <w:bCs/>
        </w:rPr>
      </w:pPr>
      <w:r w:rsidRPr="00062A5B">
        <w:rPr>
          <w:b/>
          <w:bCs/>
        </w:rPr>
        <w:t>4.5</w:t>
      </w:r>
      <w:r w:rsidRPr="00062A5B">
        <w:rPr>
          <w:rStyle w:val="Heading3Char"/>
        </w:rPr>
        <w:t xml:space="preserve"> Setting and equations for biological reference points</w:t>
      </w:r>
      <w:r w:rsidR="00930B0D" w:rsidRPr="00062A5B">
        <w:rPr>
          <w:rStyle w:val="Heading3Char"/>
          <w:rFonts w:hint="eastAsia"/>
        </w:rPr>
        <w:t xml:space="preserve"> and </w:t>
      </w:r>
      <w:r w:rsidR="00930B0D" w:rsidRPr="00062A5B">
        <w:rPr>
          <w:rStyle w:val="Heading3Char"/>
        </w:rPr>
        <w:t>future projection</w:t>
      </w:r>
      <w:r w:rsidR="00930B0D" w:rsidRPr="00062A5B">
        <w:rPr>
          <w:rStyle w:val="Heading3Char"/>
          <w:rFonts w:hint="eastAsia"/>
        </w:rPr>
        <w:t>s</w:t>
      </w:r>
    </w:p>
    <w:p w14:paraId="374BBF18" w14:textId="1ED4A0FB" w:rsidR="003A7E69" w:rsidRDefault="003A7E69" w:rsidP="00DA7C39">
      <w:r w:rsidRPr="00062A5B">
        <w:t>The population dynamics model for stochastic future projections is the same as is used in SAM. Future projections were conducted assuming a constant catch a fixed amount (ranging from 0 to 200</w:t>
      </w:r>
      <w:r w:rsidRPr="00062A5B">
        <w:rPr>
          <w:rFonts w:hint="eastAsia"/>
        </w:rPr>
        <w:t xml:space="preserve"> thousand mt</w:t>
      </w:r>
      <w:r w:rsidRPr="00062A5B">
        <w:t xml:space="preserve"> in increments of 10</w:t>
      </w:r>
      <w:r w:rsidRPr="00062A5B">
        <w:rPr>
          <w:rFonts w:hint="eastAsia"/>
        </w:rPr>
        <w:t xml:space="preserve"> thousand</w:t>
      </w:r>
      <w:r w:rsidRPr="00062A5B">
        <w:t xml:space="preserve"> </w:t>
      </w:r>
      <w:r w:rsidRPr="00062A5B">
        <w:rPr>
          <w:rFonts w:hint="eastAsia"/>
        </w:rPr>
        <w:t>m</w:t>
      </w:r>
      <w:r w:rsidRPr="00062A5B">
        <w:t>t) each year from FY2026 to FY2036. Constant F projections were also conducted under</w:t>
      </w:r>
      <w:r w:rsidRPr="00062A5B">
        <w:rPr>
          <w:rFonts w:hint="eastAsia"/>
        </w:rPr>
        <w:t xml:space="preserve"> </w:t>
      </w:r>
      <w:proofErr w:type="spellStart"/>
      <w:r w:rsidRPr="00062A5B">
        <w:t>Fcur</w:t>
      </w:r>
      <w:proofErr w:type="spellEnd"/>
      <w:r w:rsidRPr="00062A5B">
        <w:t xml:space="preserve"> and Constant-F scenarios where the catch was calculated by a fixed fishing mortality (ranging from F30%SPR to F70%SPR in increments of 5%SPR) each year since FY2026. For all scenarios the catch in </w:t>
      </w:r>
      <w:r w:rsidRPr="00062A5B">
        <w:rPr>
          <w:rFonts w:hint="eastAsia"/>
        </w:rPr>
        <w:t>FY</w:t>
      </w:r>
      <w:r w:rsidRPr="00062A5B">
        <w:t xml:space="preserve">2024 and </w:t>
      </w:r>
      <w:r w:rsidRPr="00062A5B">
        <w:rPr>
          <w:rFonts w:hint="eastAsia"/>
        </w:rPr>
        <w:t>FY</w:t>
      </w:r>
      <w:r w:rsidRPr="00062A5B">
        <w:t xml:space="preserve">2025 </w:t>
      </w:r>
      <w:proofErr w:type="gramStart"/>
      <w:r w:rsidRPr="00062A5B">
        <w:t>is based on the assumption</w:t>
      </w:r>
      <w:proofErr w:type="gramEnd"/>
      <w:r w:rsidRPr="00062A5B">
        <w:t xml:space="preserve"> that the fishing mortality in </w:t>
      </w:r>
      <w:r w:rsidRPr="00062A5B">
        <w:rPr>
          <w:rFonts w:hint="eastAsia"/>
        </w:rPr>
        <w:t>FY</w:t>
      </w:r>
      <w:r w:rsidRPr="00062A5B">
        <w:t xml:space="preserve">2024 and </w:t>
      </w:r>
      <w:r w:rsidRPr="00062A5B">
        <w:rPr>
          <w:rFonts w:hint="eastAsia"/>
        </w:rPr>
        <w:t>FY</w:t>
      </w:r>
      <w:r w:rsidRPr="00062A5B">
        <w:t>2025 would be the same as the FY2023 fishing mortality estimated by SAM.</w:t>
      </w:r>
    </w:p>
    <w:p w14:paraId="5D2692B0" w14:textId="77777777" w:rsidR="006C1C5A" w:rsidRPr="00062A5B" w:rsidRDefault="006C1C5A" w:rsidP="00DA7C39">
      <w:pPr>
        <w:rPr>
          <w:rFonts w:eastAsia="Yu Mincho"/>
        </w:rPr>
      </w:pPr>
    </w:p>
    <w:p w14:paraId="36C5C129" w14:textId="459D1BD2" w:rsidR="00080C23" w:rsidRPr="00062A5B" w:rsidRDefault="003A7E69" w:rsidP="00B27394">
      <w:r w:rsidRPr="00062A5B">
        <w:rPr>
          <w:rFonts w:eastAsia="Yu Mincho"/>
        </w:rPr>
        <w:t>Two assumption</w:t>
      </w:r>
      <w:r w:rsidRPr="00B27394">
        <w:rPr>
          <w:rFonts w:eastAsia="Yu Mincho" w:cs="Times New Roman"/>
        </w:rPr>
        <w:t>s regarding biological parameters were used for the calculation of reference points, one where the future biological parameters are assumed to equal the average of the recent eight (FY 2016</w:t>
      </w:r>
      <w:r w:rsidRPr="00452EEE">
        <w:rPr>
          <w:rFonts w:eastAsia="Yu Mincho" w:cs="Times New Roman" w:hint="eastAsia"/>
        </w:rPr>
        <w:t>–</w:t>
      </w:r>
      <w:r w:rsidRPr="00452EEE">
        <w:rPr>
          <w:rFonts w:eastAsia="Yu Mincho" w:cs="Times New Roman"/>
        </w:rPr>
        <w:t>FY</w:t>
      </w:r>
      <w:r w:rsidRPr="00B27394">
        <w:rPr>
          <w:rFonts w:eastAsia="Yu Mincho" w:cs="Times New Roman"/>
        </w:rPr>
        <w:t xml:space="preserve">2023) years, and another where the mean biological parameters for the entire model </w:t>
      </w:r>
      <w:proofErr w:type="gramStart"/>
      <w:r w:rsidRPr="00B27394">
        <w:rPr>
          <w:rFonts w:eastAsia="Yu Mincho" w:cs="Times New Roman"/>
        </w:rPr>
        <w:t>time period</w:t>
      </w:r>
      <w:proofErr w:type="gramEnd"/>
      <w:r w:rsidRPr="00B27394">
        <w:rPr>
          <w:rFonts w:eastAsia="Yu Mincho" w:cs="Times New Roman"/>
        </w:rPr>
        <w:t xml:space="preserve"> (FY1970–FY2023) are used to calculate the reference points. The TWG CMSA recommends the use of the recent aver</w:t>
      </w:r>
      <w:r w:rsidRPr="00062A5B">
        <w:rPr>
          <w:rFonts w:eastAsia="Yu Mincho"/>
        </w:rPr>
        <w:t>age based on the assumption that the prevailing conditions will likely persist for the near future.</w:t>
      </w:r>
    </w:p>
    <w:p w14:paraId="5B9023C0" w14:textId="77777777" w:rsidR="00080C23" w:rsidRPr="00062A5B" w:rsidRDefault="00080C23" w:rsidP="00DA7C39">
      <w:pPr>
        <w:spacing w:line="276" w:lineRule="auto"/>
      </w:pPr>
    </w:p>
    <w:p w14:paraId="70A78C21" w14:textId="7CDA8D41" w:rsidR="00CC668E" w:rsidRPr="00062A5B" w:rsidRDefault="00080C23" w:rsidP="3371C710">
      <w:pPr>
        <w:rPr>
          <w:rFonts w:cs="Times New Roman"/>
          <w:b/>
          <w:szCs w:val="24"/>
        </w:rPr>
      </w:pPr>
      <w:r w:rsidRPr="00062A5B">
        <w:rPr>
          <w:b/>
          <w:bCs/>
          <w:i/>
          <w:iCs/>
        </w:rPr>
        <w:t xml:space="preserve">4.5.1 </w:t>
      </w:r>
      <w:bookmarkStart w:id="10" w:name="_Hlk184340931"/>
      <w:r w:rsidR="31821911" w:rsidRPr="00062A5B">
        <w:rPr>
          <w:b/>
          <w:bCs/>
          <w:i/>
          <w:iCs/>
        </w:rPr>
        <w:t>R</w:t>
      </w:r>
      <w:r w:rsidR="0FECB1B3" w:rsidRPr="00062A5B">
        <w:rPr>
          <w:b/>
          <w:bCs/>
          <w:i/>
          <w:iCs/>
        </w:rPr>
        <w:t>eference</w:t>
      </w:r>
      <w:r w:rsidRPr="00062A5B">
        <w:rPr>
          <w:b/>
          <w:bCs/>
          <w:i/>
          <w:iCs/>
        </w:rPr>
        <w:t xml:space="preserve"> points </w:t>
      </w:r>
      <w:bookmarkEnd w:id="10"/>
      <w:r w:rsidRPr="00062A5B">
        <w:rPr>
          <w:rFonts w:eastAsia="Times New Roman" w:cs="Times New Roman"/>
          <w:b/>
          <w:szCs w:val="24"/>
        </w:rPr>
        <w:t xml:space="preserve"> </w:t>
      </w:r>
    </w:p>
    <w:p w14:paraId="6049B588" w14:textId="6D12432A" w:rsidR="00080C23" w:rsidRPr="00062A5B" w:rsidRDefault="75904BED" w:rsidP="3371C710">
      <w:pPr>
        <w:rPr>
          <w:rFonts w:eastAsia="Times New Roman" w:cs="Times New Roman"/>
          <w:b/>
          <w:bCs/>
          <w:szCs w:val="24"/>
        </w:rPr>
      </w:pPr>
      <w:r w:rsidRPr="00062A5B">
        <w:rPr>
          <w:rFonts w:eastAsia="Times New Roman" w:cs="Times New Roman"/>
          <w:b/>
          <w:bCs/>
          <w:szCs w:val="24"/>
        </w:rPr>
        <w:t>F-based reference points</w:t>
      </w:r>
    </w:p>
    <w:p w14:paraId="57F7F454" w14:textId="7B46F788" w:rsidR="00080C23" w:rsidRPr="00062A5B" w:rsidRDefault="75904BED">
      <w:pPr>
        <w:rPr>
          <w:rFonts w:eastAsia="Times New Roman" w:cs="Times New Roman"/>
          <w:szCs w:val="24"/>
        </w:rPr>
      </w:pPr>
      <w:r w:rsidRPr="00062A5B">
        <w:rPr>
          <w:rFonts w:eastAsia="Times New Roman" w:cs="Times New Roman"/>
          <w:szCs w:val="24"/>
        </w:rPr>
        <w:t>The TWG CMSA calculated these reference points along with commonly used biological reference points such as F%SPR (30%, 40%, 50%, 60% and 70%), F0.1, with mean biological parameters and selectivity of the current fishing mortality (</w:t>
      </w:r>
      <w:proofErr w:type="spellStart"/>
      <w:r w:rsidRPr="00062A5B">
        <w:rPr>
          <w:rFonts w:eastAsia="Times New Roman" w:cs="Times New Roman"/>
          <w:szCs w:val="24"/>
        </w:rPr>
        <w:t>F</w:t>
      </w:r>
      <w:r w:rsidRPr="00062A5B">
        <w:rPr>
          <w:rFonts w:eastAsia="Times New Roman" w:cs="Times New Roman"/>
          <w:szCs w:val="24"/>
          <w:vertAlign w:val="subscript"/>
        </w:rPr>
        <w:t>cur</w:t>
      </w:r>
      <w:proofErr w:type="spellEnd"/>
      <w:r w:rsidRPr="00062A5B">
        <w:rPr>
          <w:rFonts w:eastAsia="Times New Roman" w:cs="Times New Roman"/>
          <w:szCs w:val="24"/>
        </w:rPr>
        <w:t>, average in FY2021 to FY2023)</w:t>
      </w:r>
      <w:r w:rsidR="00421027" w:rsidRPr="00062A5B">
        <w:rPr>
          <w:rFonts w:eastAsia="Times New Roman" w:cs="Times New Roman"/>
          <w:szCs w:val="24"/>
        </w:rPr>
        <w:t>.</w:t>
      </w:r>
      <w:r w:rsidR="00397017" w:rsidRPr="00062A5B">
        <w:rPr>
          <w:rFonts w:eastAsia="Times New Roman" w:cs="Times New Roman"/>
          <w:szCs w:val="24"/>
        </w:rPr>
        <w:t xml:space="preserve"> </w:t>
      </w:r>
      <w:r w:rsidRPr="00062A5B">
        <w:rPr>
          <w:rFonts w:eastAsia="Times New Roman" w:cs="Times New Roman"/>
          <w:szCs w:val="24"/>
        </w:rPr>
        <w:t xml:space="preserve">In particular, the biological parameters such as weight-at-age and maturity-at-age used for calculation of biological reference points are assumed as the average values during the most recent 8 years (FY2016 to FY2023), which represents the recent shift in biological parameters. As a comparable, the average of the biological parameters over the stock assessment period is used for the calculation </w:t>
      </w:r>
      <w:r w:rsidRPr="00062A5B">
        <w:rPr>
          <w:rFonts w:eastAsia="Times New Roman" w:cs="Times New Roman"/>
          <w:szCs w:val="24"/>
        </w:rPr>
        <w:lastRenderedPageBreak/>
        <w:t xml:space="preserve">of these reference points. </w:t>
      </w:r>
    </w:p>
    <w:p w14:paraId="19EF065E" w14:textId="3F11F561" w:rsidR="00080C23" w:rsidRPr="00E8160B" w:rsidRDefault="00080C23">
      <w:pPr>
        <w:rPr>
          <w:rFonts w:cs="Times New Roman"/>
          <w:szCs w:val="24"/>
        </w:rPr>
      </w:pPr>
    </w:p>
    <w:p w14:paraId="6FE51D2A" w14:textId="6BAAF00F" w:rsidR="00080C23" w:rsidRPr="00062A5B" w:rsidRDefault="75904BED">
      <w:pPr>
        <w:rPr>
          <w:rFonts w:eastAsia="Times New Roman" w:cs="Times New Roman"/>
          <w:b/>
          <w:bCs/>
          <w:szCs w:val="24"/>
        </w:rPr>
      </w:pPr>
      <w:r w:rsidRPr="00062A5B">
        <w:rPr>
          <w:rFonts w:eastAsia="Times New Roman" w:cs="Times New Roman"/>
          <w:b/>
          <w:bCs/>
          <w:szCs w:val="24"/>
        </w:rPr>
        <w:t>B-based reference points</w:t>
      </w:r>
    </w:p>
    <w:p w14:paraId="4E87CC94" w14:textId="613F9DEB" w:rsidR="00080C23" w:rsidRPr="00062A5B" w:rsidRDefault="75904BED">
      <w:pPr>
        <w:rPr>
          <w:rFonts w:eastAsia="Times New Roman" w:cs="Times New Roman"/>
          <w:szCs w:val="24"/>
        </w:rPr>
      </w:pPr>
      <w:r w:rsidRPr="00062A5B">
        <w:rPr>
          <w:rFonts w:eastAsia="Times New Roman" w:cs="Times New Roman"/>
          <w:szCs w:val="24"/>
        </w:rPr>
        <w:t>While the F-based reference points are relatively robust to the time-varying biological parameters, commonly used B-based reference points such as SSB</w:t>
      </w:r>
      <w:r w:rsidRPr="00062A5B">
        <w:rPr>
          <w:rFonts w:eastAsia="Times New Roman" w:cs="Times New Roman"/>
          <w:szCs w:val="24"/>
          <w:vertAlign w:val="subscript"/>
        </w:rPr>
        <w:t>MSY</w:t>
      </w:r>
      <w:r w:rsidRPr="00062A5B">
        <w:rPr>
          <w:rFonts w:eastAsia="Times New Roman" w:cs="Times New Roman"/>
          <w:szCs w:val="24"/>
        </w:rPr>
        <w:t xml:space="preserve"> and SSB0 are found to be significantly affected by the changes of biological parameters in this stock as well as by the assumptions of stock recruitment relationships and model configurations. Owing to the uncertainty, the TWG CMSA explored some empirical reference points based on percentiles of historical SSB in FY1970–FY2023</w:t>
      </w:r>
      <w:r w:rsidR="00DA7C39" w:rsidRPr="00062A5B">
        <w:rPr>
          <w:rFonts w:eastAsia="Times New Roman" w:cs="Times New Roman"/>
          <w:szCs w:val="24"/>
        </w:rPr>
        <w:t>.</w:t>
      </w:r>
      <w:r w:rsidRPr="00062A5B">
        <w:rPr>
          <w:rFonts w:eastAsia="Times New Roman" w:cs="Times New Roman"/>
          <w:szCs w:val="24"/>
        </w:rPr>
        <w:t xml:space="preserve"> The 25</w:t>
      </w:r>
      <w:r w:rsidRPr="00062A5B">
        <w:rPr>
          <w:rFonts w:eastAsia="Times New Roman" w:cs="Times New Roman"/>
          <w:szCs w:val="24"/>
          <w:vertAlign w:val="superscript"/>
        </w:rPr>
        <w:t>th</w:t>
      </w:r>
      <w:r w:rsidRPr="00062A5B">
        <w:rPr>
          <w:rFonts w:eastAsia="Times New Roman" w:cs="Times New Roman"/>
          <w:szCs w:val="24"/>
        </w:rPr>
        <w:t xml:space="preserve"> percentile of SSB could be regarded as the limit, being above the SSB levels when the stock has been severely depleted during the 1990’s and early 2000’s. The remaining two reference points (SSB</w:t>
      </w:r>
      <w:r w:rsidRPr="00062A5B">
        <w:rPr>
          <w:rFonts w:eastAsia="Times New Roman" w:cs="Times New Roman"/>
          <w:szCs w:val="24"/>
          <w:vertAlign w:val="subscript"/>
        </w:rPr>
        <w:t>REFERENCE_A</w:t>
      </w:r>
      <w:r w:rsidRPr="00062A5B">
        <w:rPr>
          <w:rFonts w:eastAsia="Times New Roman" w:cs="Times New Roman"/>
          <w:szCs w:val="24"/>
        </w:rPr>
        <w:t xml:space="preserve"> and SSB</w:t>
      </w:r>
      <w:r w:rsidRPr="00062A5B">
        <w:rPr>
          <w:rFonts w:eastAsia="Times New Roman" w:cs="Times New Roman"/>
          <w:szCs w:val="24"/>
          <w:vertAlign w:val="subscript"/>
        </w:rPr>
        <w:t>REFERENCE_B</w:t>
      </w:r>
      <w:r w:rsidRPr="00062A5B">
        <w:rPr>
          <w:rFonts w:eastAsia="Times New Roman" w:cs="Times New Roman"/>
          <w:szCs w:val="24"/>
        </w:rPr>
        <w:t>) are the 50</w:t>
      </w:r>
      <w:r w:rsidRPr="00062A5B">
        <w:rPr>
          <w:rFonts w:eastAsia="Times New Roman" w:cs="Times New Roman"/>
          <w:szCs w:val="24"/>
          <w:vertAlign w:val="superscript"/>
        </w:rPr>
        <w:t>th</w:t>
      </w:r>
      <w:r w:rsidRPr="00062A5B">
        <w:rPr>
          <w:rFonts w:eastAsia="Times New Roman" w:cs="Times New Roman"/>
          <w:szCs w:val="24"/>
        </w:rPr>
        <w:t xml:space="preserve"> and 70</w:t>
      </w:r>
      <w:r w:rsidRPr="00062A5B">
        <w:rPr>
          <w:rFonts w:eastAsia="Times New Roman" w:cs="Times New Roman"/>
          <w:szCs w:val="24"/>
          <w:vertAlign w:val="superscript"/>
        </w:rPr>
        <w:t>th</w:t>
      </w:r>
      <w:r w:rsidRPr="00062A5B">
        <w:rPr>
          <w:rFonts w:eastAsia="Times New Roman" w:cs="Times New Roman"/>
          <w:szCs w:val="24"/>
        </w:rPr>
        <w:t xml:space="preserve"> percentiles of historical estimated SSB. </w:t>
      </w:r>
    </w:p>
    <w:p w14:paraId="044ADF38" w14:textId="2EFF64FA" w:rsidR="00080C23" w:rsidRPr="00E8160B" w:rsidRDefault="00080C23">
      <w:pPr>
        <w:rPr>
          <w:rFonts w:cs="Times New Roman"/>
          <w:szCs w:val="24"/>
        </w:rPr>
      </w:pPr>
    </w:p>
    <w:p w14:paraId="16DD9BAB" w14:textId="0375DB45" w:rsidR="00080C23" w:rsidRPr="00062A5B" w:rsidRDefault="75904BED" w:rsidP="00E8160B">
      <w:r w:rsidRPr="00062A5B">
        <w:rPr>
          <w:rFonts w:eastAsia="Times New Roman" w:cs="Times New Roman"/>
          <w:szCs w:val="24"/>
        </w:rPr>
        <w:t>Although these levels of SSB are significantly lower than the theoretically calculated SSB</w:t>
      </w:r>
      <w:r w:rsidRPr="00062A5B">
        <w:rPr>
          <w:rFonts w:eastAsia="Times New Roman" w:cs="Times New Roman"/>
          <w:szCs w:val="24"/>
          <w:vertAlign w:val="subscript"/>
        </w:rPr>
        <w:t>MSY</w:t>
      </w:r>
      <w:r w:rsidRPr="00062A5B">
        <w:rPr>
          <w:rFonts w:eastAsia="Times New Roman" w:cs="Times New Roman"/>
          <w:szCs w:val="24"/>
        </w:rPr>
        <w:t xml:space="preserve"> under the assumption of </w:t>
      </w:r>
      <w:proofErr w:type="spellStart"/>
      <w:r w:rsidRPr="00062A5B">
        <w:rPr>
          <w:rFonts w:eastAsia="Times New Roman" w:cs="Times New Roman"/>
          <w:szCs w:val="24"/>
        </w:rPr>
        <w:t>Beverton</w:t>
      </w:r>
      <w:proofErr w:type="spellEnd"/>
      <w:r w:rsidRPr="00062A5B">
        <w:rPr>
          <w:rFonts w:eastAsia="Times New Roman" w:cs="Times New Roman"/>
          <w:szCs w:val="24"/>
        </w:rPr>
        <w:t xml:space="preserve">-Holt type SR relationship without considering the time-varying nature of biological parameters, the two SSB reference points are about 20% of </w:t>
      </w: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F=0_RECENT</w:t>
      </w:r>
      <w:r w:rsidRPr="00062A5B">
        <w:rPr>
          <w:rFonts w:eastAsia="Times New Roman" w:cs="Times New Roman"/>
          <w:color w:val="000000" w:themeColor="text1"/>
          <w:szCs w:val="24"/>
        </w:rPr>
        <w:t xml:space="preserve"> </w:t>
      </w:r>
      <w:r w:rsidRPr="00062A5B">
        <w:rPr>
          <w:rFonts w:eastAsia="Times New Roman" w:cs="Times New Roman"/>
          <w:szCs w:val="24"/>
        </w:rPr>
        <w:t xml:space="preserve">and about 40% of </w:t>
      </w: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F=0_RECENT</w:t>
      </w:r>
      <w:r w:rsidRPr="00062A5B">
        <w:rPr>
          <w:rFonts w:eastAsia="Times New Roman" w:cs="Times New Roman"/>
          <w:szCs w:val="24"/>
        </w:rPr>
        <w:t>, respectively, which is calculated as the multiplier between average lifetime contribution to the spawning stock biomass per fish assuming no fishing (SPR0) and average number of recruitment during the most recent 8 years. The quantity roughly approximates the level of SSB that could have been attained on average over the last decade if there had been no fishing.</w:t>
      </w:r>
    </w:p>
    <w:p w14:paraId="4EA9A90A" w14:textId="77777777" w:rsidR="00080C23" w:rsidRPr="00062A5B" w:rsidRDefault="00080C23" w:rsidP="00080C23">
      <w:pPr>
        <w:rPr>
          <w:color w:val="000000" w:themeColor="text1"/>
        </w:rPr>
      </w:pPr>
    </w:p>
    <w:p w14:paraId="5DC6CE21" w14:textId="77777777" w:rsidR="00080C23" w:rsidRPr="00062A5B" w:rsidRDefault="00080C23" w:rsidP="00D826F8">
      <w:pPr>
        <w:pStyle w:val="Default"/>
        <w:rPr>
          <w:b/>
          <w:bCs/>
          <w:i/>
          <w:iCs/>
        </w:rPr>
      </w:pPr>
      <w:r w:rsidRPr="00062A5B">
        <w:rPr>
          <w:b/>
          <w:bCs/>
          <w:i/>
          <w:iCs/>
        </w:rPr>
        <w:t>4.5.2 Equations for calculating and population dynamics in future projection</w:t>
      </w:r>
    </w:p>
    <w:p w14:paraId="2EDEBE9A" w14:textId="77777777" w:rsidR="00080C23" w:rsidRPr="00062A5B" w:rsidRDefault="00080C23" w:rsidP="00080C23">
      <w:r w:rsidRPr="00062A5B">
        <w:rPr>
          <w:rFonts w:hint="eastAsia"/>
        </w:rPr>
        <w:t>T</w:t>
      </w:r>
      <w:r w:rsidRPr="00062A5B">
        <w:t xml:space="preserve">he population dynamics model for future projections is the same as that used in SAM. The calculation was conducted by an R package named </w:t>
      </w:r>
      <w:proofErr w:type="spellStart"/>
      <w:r w:rsidRPr="00062A5B">
        <w:rPr>
          <w:rFonts w:hint="eastAsia"/>
          <w:i/>
          <w:iCs/>
        </w:rPr>
        <w:t>f</w:t>
      </w:r>
      <w:r w:rsidRPr="00062A5B">
        <w:rPr>
          <w:i/>
          <w:iCs/>
        </w:rPr>
        <w:t>rasyr</w:t>
      </w:r>
      <w:proofErr w:type="spellEnd"/>
      <w:r w:rsidRPr="00062A5B">
        <w:t xml:space="preserve"> (https://github.com/ichimomo/frasyr), which has been developed for the stock assessment of Japanese domestic fisheries resources. </w:t>
      </w:r>
      <w:proofErr w:type="gramStart"/>
      <w:r w:rsidRPr="00062A5B">
        <w:t>In particular, we</w:t>
      </w:r>
      <w:proofErr w:type="gramEnd"/>
      <w:r w:rsidRPr="00062A5B">
        <w:t xml:space="preserve"> used the functions for future projection and the calculation of biological reference points in </w:t>
      </w:r>
      <w:proofErr w:type="spellStart"/>
      <w:r w:rsidRPr="00062A5B">
        <w:rPr>
          <w:i/>
          <w:iCs/>
        </w:rPr>
        <w:t>frasyr</w:t>
      </w:r>
      <w:proofErr w:type="spellEnd"/>
      <w:r w:rsidRPr="00062A5B">
        <w:t xml:space="preserve">. The general equations of the forward calculation of the population dynamics are </w:t>
      </w:r>
    </w:p>
    <w:tbl>
      <w:tblPr>
        <w:tblStyle w:val="TableGrid"/>
        <w:tblW w:w="1018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657"/>
        <w:gridCol w:w="530"/>
      </w:tblGrid>
      <w:tr w:rsidR="008A3551" w:rsidRPr="00062A5B" w14:paraId="645B231D" w14:textId="77777777" w:rsidTr="008A3551">
        <w:trPr>
          <w:trHeight w:val="2760"/>
        </w:trPr>
        <w:tc>
          <w:tcPr>
            <w:tcW w:w="9657" w:type="dxa"/>
          </w:tcPr>
          <w:p w14:paraId="77408C7D" w14:textId="5B69926C" w:rsidR="008A3551" w:rsidRPr="00062A5B" w:rsidRDefault="00E8160B" w:rsidP="00E62A89">
            <m:oMathPara>
              <m:oMath>
                <m:sSubSup>
                  <m:sSubSupPr>
                    <m:ctrlPr>
                      <w:rPr>
                        <w:rFonts w:ascii="Cambria Math" w:hAnsi="Cambria Math"/>
                      </w:rPr>
                    </m:ctrlPr>
                  </m:sSubSupPr>
                  <m:e>
                    <m:r>
                      <w:rPr>
                        <w:rFonts w:ascii="Cambria Math" w:hAnsi="Cambria Math"/>
                      </w:rPr>
                      <m:t>N</m:t>
                    </m:r>
                  </m:e>
                  <m:sub>
                    <m:r>
                      <w:rPr>
                        <w:rFonts w:ascii="Cambria Math" w:hAnsi="Cambria Math"/>
                      </w:rPr>
                      <m:t>a</m:t>
                    </m:r>
                    <m:r>
                      <w:rPr>
                        <w:rFonts w:ascii="Cambria Math" w:hAnsi="Cambria Math"/>
                      </w:rPr>
                      <m:t>,</m:t>
                    </m:r>
                    <m:r>
                      <w:rPr>
                        <w:rFonts w:ascii="Cambria Math" w:hAnsi="Cambria Math"/>
                      </w:rPr>
                      <m:t>y</m:t>
                    </m:r>
                  </m:sub>
                  <m:sup>
                    <m:r>
                      <w:rPr>
                        <w:rFonts w:ascii="Cambria Math" w:hAnsi="Cambria Math"/>
                      </w:rPr>
                      <m:t>i</m:t>
                    </m:r>
                  </m:sup>
                </m:sSubSup>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f>
                          <m:fPr>
                            <m:ctrlPr>
                              <w:rPr>
                                <w:rFonts w:ascii="Cambria Math" w:hAnsi="Cambria Math"/>
                              </w:rPr>
                            </m:ctrlPr>
                          </m:fPr>
                          <m:num>
                            <m:acc>
                              <m:accPr>
                                <m:ctrlPr>
                                  <w:rPr>
                                    <w:rFonts w:ascii="Cambria Math" w:hAnsi="Cambria Math"/>
                                  </w:rPr>
                                </m:ctrlPr>
                              </m:accPr>
                              <m:e>
                                <m:r>
                                  <w:rPr>
                                    <w:rFonts w:ascii="Cambria Math" w:hAnsi="Cambria Math"/>
                                  </w:rPr>
                                  <m:t>α</m:t>
                                </m:r>
                              </m:e>
                            </m:acc>
                            <m:sSubSup>
                              <m:sSubSupPr>
                                <m:ctrlPr>
                                  <w:rPr>
                                    <w:rFonts w:ascii="Cambria Math" w:hAnsi="Cambria Math"/>
                                  </w:rPr>
                                </m:ctrlPr>
                              </m:sSubSupPr>
                              <m:e>
                                <m:r>
                                  <w:rPr>
                                    <w:rFonts w:ascii="Cambria Math" w:hAnsi="Cambria Math" w:hint="eastAsia"/>
                                  </w:rPr>
                                  <m:t>SSB</m:t>
                                </m:r>
                              </m:e>
                              <m:sub>
                                <m:r>
                                  <w:rPr>
                                    <w:rFonts w:ascii="Cambria Math" w:hAnsi="Cambria Math"/>
                                  </w:rPr>
                                  <m:t>y</m:t>
                                </m:r>
                              </m:sub>
                              <m:sup>
                                <m:r>
                                  <w:rPr>
                                    <w:rFonts w:ascii="Cambria Math" w:hAnsi="Cambria Math"/>
                                  </w:rPr>
                                  <m:t>i</m:t>
                                </m:r>
                              </m:sup>
                            </m:sSubSup>
                          </m:num>
                          <m:den>
                            <m:r>
                              <m:rPr>
                                <m:sty m:val="p"/>
                              </m:rPr>
                              <w:rPr>
                                <w:rFonts w:ascii="Cambria Math" w:hAnsi="Cambria Math"/>
                              </w:rPr>
                              <m:t>1+</m:t>
                            </m:r>
                            <m:acc>
                              <m:accPr>
                                <m:ctrlPr>
                                  <w:rPr>
                                    <w:rFonts w:ascii="Cambria Math" w:hAnsi="Cambria Math"/>
                                  </w:rPr>
                                </m:ctrlPr>
                              </m:accPr>
                              <m:e>
                                <m:r>
                                  <w:rPr>
                                    <w:rFonts w:ascii="Cambria Math" w:hAnsi="Cambria Math"/>
                                  </w:rPr>
                                  <m:t>β</m:t>
                                </m:r>
                              </m:e>
                            </m:acc>
                            <m:sSubSup>
                              <m:sSubSupPr>
                                <m:ctrlPr>
                                  <w:rPr>
                                    <w:rFonts w:ascii="Cambria Math" w:hAnsi="Cambria Math"/>
                                  </w:rPr>
                                </m:ctrlPr>
                              </m:sSubSupPr>
                              <m:e>
                                <m:r>
                                  <w:rPr>
                                    <w:rFonts w:ascii="Cambria Math" w:hAnsi="Cambria Math" w:hint="eastAsia"/>
                                  </w:rPr>
                                  <m:t>SSB</m:t>
                                </m:r>
                              </m:e>
                              <m:sub>
                                <m:r>
                                  <w:rPr>
                                    <w:rFonts w:ascii="Cambria Math" w:hAnsi="Cambria Math"/>
                                  </w:rPr>
                                  <m:t>y</m:t>
                                </m:r>
                              </m:sub>
                              <m:sup>
                                <m:r>
                                  <w:rPr>
                                    <w:rFonts w:ascii="Cambria Math" w:hAnsi="Cambria Math"/>
                                  </w:rPr>
                                  <m:t>i</m:t>
                                </m:r>
                              </m:sup>
                            </m:sSubSup>
                          </m:den>
                        </m:f>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sSubSup>
                                  <m:sSubSupPr>
                                    <m:ctrlPr>
                                      <w:rPr>
                                        <w:rFonts w:ascii="Cambria Math" w:hAnsi="Cambria Math"/>
                                        <w:i/>
                                      </w:rPr>
                                    </m:ctrlPr>
                                  </m:sSubSupPr>
                                  <m:e>
                                    <m:r>
                                      <w:rPr>
                                        <w:rFonts w:ascii="Cambria Math" w:hAnsi="Cambria Math"/>
                                      </w:rPr>
                                      <m:t>η</m:t>
                                    </m:r>
                                  </m:e>
                                  <m:sub>
                                    <m:r>
                                      <m:rPr>
                                        <m:sty m:val="p"/>
                                      </m:rPr>
                                      <w:rPr>
                                        <w:rFonts w:ascii="Cambria Math" w:hAnsi="Cambria Math"/>
                                      </w:rPr>
                                      <m:t>0,</m:t>
                                    </m:r>
                                    <m:r>
                                      <w:rPr>
                                        <w:rFonts w:ascii="Cambria Math" w:hAnsi="Cambria Math"/>
                                      </w:rPr>
                                      <m:t>y</m:t>
                                    </m:r>
                                  </m:sub>
                                  <m:sup>
                                    <m:r>
                                      <w:rPr>
                                        <w:rFonts w:ascii="Cambria Math" w:hAnsi="Cambria Math"/>
                                      </w:rPr>
                                      <m:t>i</m:t>
                                    </m:r>
                                  </m:sup>
                                </m:sSubSup>
                              </m:e>
                            </m:d>
                          </m:e>
                        </m:func>
                        <m:r>
                          <m:rPr>
                            <m:sty m:val="p"/>
                          </m:rPr>
                          <w:rPr>
                            <w:rFonts w:ascii="Cambria Math" w:hAnsi="Cambria Math"/>
                          </w:rPr>
                          <m:t xml:space="preserve">  (</m:t>
                        </m:r>
                        <m:r>
                          <w:rPr>
                            <w:rFonts w:ascii="Cambria Math" w:hAnsi="Cambria Math"/>
                          </w:rPr>
                          <m:t>a</m:t>
                        </m:r>
                        <m:r>
                          <m:rPr>
                            <m:sty m:val="p"/>
                          </m:rPr>
                          <w:rPr>
                            <w:rFonts w:ascii="Cambria Math" w:hAnsi="Cambria Math"/>
                          </w:rPr>
                          <m:t>=0)</m:t>
                        </m:r>
                      </m:e>
                      <m:e>
                        <m:sSubSup>
                          <m:sSubSupPr>
                            <m:ctrlPr>
                              <w:rPr>
                                <w:rFonts w:ascii="Cambria Math" w:hAnsi="Cambria Math"/>
                                <w:iCs/>
                              </w:rPr>
                            </m:ctrlPr>
                          </m:sSubSupPr>
                          <m:e>
                            <m:r>
                              <w:rPr>
                                <w:rFonts w:ascii="Cambria Math" w:hAnsi="Cambria Math"/>
                              </w:rPr>
                              <m:t>N</m:t>
                            </m:r>
                          </m:e>
                          <m:sub>
                            <m:r>
                              <w:rPr>
                                <w:rFonts w:ascii="Cambria Math" w:hAnsi="Cambria Math"/>
                              </w:rPr>
                              <m:t>a</m:t>
                            </m:r>
                            <m:r>
                              <m:rPr>
                                <m:sty m:val="p"/>
                              </m:rPr>
                              <w:rPr>
                                <w:rFonts w:ascii="Cambria Math" w:hAnsi="Cambria Math"/>
                              </w:rPr>
                              <m:t>-</m:t>
                            </m:r>
                            <m:r>
                              <m:rPr>
                                <m:sty m:val="p"/>
                              </m:rPr>
                              <w:rPr>
                                <w:rFonts w:ascii="Cambria Math" w:hAnsi="Cambria Math"/>
                              </w:rPr>
                              <m:t xml:space="preserve">1, </m:t>
                            </m:r>
                            <m:r>
                              <w:rPr>
                                <w:rFonts w:ascii="Cambria Math" w:hAnsi="Cambria Math"/>
                              </w:rPr>
                              <m:t>y</m:t>
                            </m:r>
                            <m:r>
                              <m:rPr>
                                <m:sty m:val="p"/>
                              </m:rPr>
                              <w:rPr>
                                <w:rFonts w:ascii="Cambria Math" w:hAnsi="Cambria Math"/>
                              </w:rPr>
                              <m:t>-</m:t>
                            </m:r>
                            <m:r>
                              <m:rPr>
                                <m:sty m:val="p"/>
                              </m:rPr>
                              <w:rPr>
                                <w:rFonts w:ascii="Cambria Math" w:hAnsi="Cambria Math"/>
                              </w:rPr>
                              <m:t>1</m:t>
                            </m:r>
                          </m:sub>
                          <m:sup>
                            <m:r>
                              <w:rPr>
                                <w:rFonts w:ascii="Cambria Math" w:hAnsi="Cambria Math"/>
                              </w:rPr>
                              <m:t>i</m:t>
                            </m:r>
                          </m:sup>
                        </m:sSubSup>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a</m:t>
                                    </m:r>
                                    <m:r>
                                      <m:rPr>
                                        <m:sty m:val="p"/>
                                      </m:rPr>
                                      <w:rPr>
                                        <w:rFonts w:ascii="Cambria Math" w:hAnsi="Cambria Math"/>
                                      </w:rPr>
                                      <m:t>-</m:t>
                                    </m:r>
                                    <m:r>
                                      <m:rPr>
                                        <m:sty m:val="p"/>
                                      </m:rPr>
                                      <w:rPr>
                                        <w:rFonts w:ascii="Cambria Math" w:hAnsi="Cambria Math"/>
                                      </w:rPr>
                                      <m:t xml:space="preserve">1,  </m:t>
                                    </m:r>
                                    <m:r>
                                      <w:rPr>
                                        <w:rFonts w:ascii="Cambria Math" w:hAnsi="Cambria Math"/>
                                      </w:rPr>
                                      <m:t>y</m:t>
                                    </m:r>
                                    <m:r>
                                      <m:rPr>
                                        <m:sty m:val="p"/>
                                      </m:rPr>
                                      <w:rPr>
                                        <w:rFonts w:ascii="Cambria Math" w:hAnsi="Cambria Math"/>
                                      </w:rPr>
                                      <m:t>-</m:t>
                                    </m:r>
                                    <m:r>
                                      <m:rPr>
                                        <m:sty m:val="p"/>
                                      </m:rPr>
                                      <w:rPr>
                                        <w:rFonts w:ascii="Cambria Math" w:hAnsi="Cambria Math"/>
                                      </w:rPr>
                                      <m:t>1</m:t>
                                    </m:r>
                                  </m:sub>
                                  <m:sup>
                                    <m:r>
                                      <w:rPr>
                                        <w:rFonts w:ascii="Cambria Math" w:hAnsi="Cambria Math"/>
                                      </w:rPr>
                                      <m:t>i</m:t>
                                    </m:r>
                                  </m:sup>
                                </m:sSubSup>
                              </m:e>
                            </m:d>
                          </m:e>
                        </m:func>
                        <m:r>
                          <m:rPr>
                            <m:sty m:val="p"/>
                          </m:rPr>
                          <w:rPr>
                            <w:rFonts w:ascii="Cambria Math" w:hAnsi="Cambria Math"/>
                          </w:rPr>
                          <m:t xml:space="preserve"> exp⁡</m:t>
                        </m:r>
                        <m:r>
                          <w:rPr>
                            <w:rFonts w:ascii="Cambria Math" w:hAnsi="Cambria Math"/>
                          </w:rPr>
                          <m:t>(</m:t>
                        </m:r>
                        <m:sSubSup>
                          <m:sSubSupPr>
                            <m:ctrlPr>
                              <w:rPr>
                                <w:rFonts w:ascii="Cambria Math" w:hAnsi="Cambria Math"/>
                                <w:i/>
                              </w:rPr>
                            </m:ctrlPr>
                          </m:sSubSup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up>
                            <m:r>
                              <w:rPr>
                                <w:rFonts w:ascii="Cambria Math" w:hAnsi="Cambria Math"/>
                              </w:rPr>
                              <m:t>i</m:t>
                            </m:r>
                          </m:sup>
                        </m:sSubSup>
                        <m:r>
                          <w:rPr>
                            <w:rFonts w:ascii="Cambria Math" w:hAnsi="Cambria Math"/>
                          </w:rPr>
                          <m:t>)</m:t>
                        </m:r>
                        <m:r>
                          <m:rPr>
                            <m:sty m:val="p"/>
                          </m:rPr>
                          <w:rPr>
                            <w:rFonts w:ascii="Cambria Math" w:hAnsi="Cambria Math"/>
                          </w:rPr>
                          <m:t xml:space="preserve"> (0&lt;</m:t>
                        </m:r>
                        <m:r>
                          <w:rPr>
                            <w:rFonts w:ascii="Cambria Math" w:hAnsi="Cambria Math"/>
                          </w:rPr>
                          <m:t>a</m:t>
                        </m:r>
                        <m:r>
                          <m:rPr>
                            <m:sty m:val="p"/>
                          </m:rPr>
                          <w:rPr>
                            <w:rFonts w:ascii="Cambria Math" w:hAnsi="Cambria Math"/>
                          </w:rPr>
                          <m:t>&lt;6)</m:t>
                        </m:r>
                      </m:e>
                      <m:e>
                        <m:sSubSup>
                          <m:sSubSupPr>
                            <m:ctrlPr>
                              <w:rPr>
                                <w:rFonts w:ascii="Cambria Math" w:hAnsi="Cambria Math"/>
                                <w:iCs/>
                              </w:rPr>
                            </m:ctrlPr>
                          </m:sSubSupPr>
                          <m:e>
                            <m:r>
                              <w:rPr>
                                <w:rFonts w:ascii="Cambria Math" w:hAnsi="Cambria Math"/>
                              </w:rPr>
                              <m:t>N</m:t>
                            </m:r>
                          </m:e>
                          <m:sub>
                            <m:r>
                              <w:rPr>
                                <w:rFonts w:ascii="Cambria Math" w:hAnsi="Cambria Math"/>
                              </w:rPr>
                              <m:t>a</m:t>
                            </m:r>
                            <m:r>
                              <m:rPr>
                                <m:sty m:val="p"/>
                              </m:rPr>
                              <w:rPr>
                                <w:rFonts w:ascii="Cambria Math" w:hAnsi="Cambria Math"/>
                              </w:rPr>
                              <m:t>-</m:t>
                            </m:r>
                            <m:r>
                              <m:rPr>
                                <m:sty m:val="p"/>
                              </m:rPr>
                              <w:rPr>
                                <w:rFonts w:ascii="Cambria Math" w:hAnsi="Cambria Math"/>
                              </w:rPr>
                              <m:t xml:space="preserve">1, </m:t>
                            </m:r>
                            <m:r>
                              <w:rPr>
                                <w:rFonts w:ascii="Cambria Math" w:hAnsi="Cambria Math"/>
                              </w:rPr>
                              <m:t>y</m:t>
                            </m:r>
                            <m:r>
                              <m:rPr>
                                <m:sty m:val="p"/>
                              </m:rPr>
                              <w:rPr>
                                <w:rFonts w:ascii="Cambria Math" w:hAnsi="Cambria Math"/>
                              </w:rPr>
                              <m:t>-</m:t>
                            </m:r>
                            <m:r>
                              <m:rPr>
                                <m:sty m:val="p"/>
                              </m:rPr>
                              <w:rPr>
                                <w:rFonts w:ascii="Cambria Math" w:hAnsi="Cambria Math"/>
                              </w:rPr>
                              <m:t>1</m:t>
                            </m:r>
                          </m:sub>
                          <m:sup>
                            <m:r>
                              <w:rPr>
                                <w:rFonts w:ascii="Cambria Math" w:hAnsi="Cambria Math"/>
                              </w:rPr>
                              <m:t>i</m:t>
                            </m:r>
                          </m:sup>
                        </m:sSubSup>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a</m:t>
                                    </m:r>
                                    <m:r>
                                      <m:rPr>
                                        <m:sty m:val="p"/>
                                      </m:rPr>
                                      <w:rPr>
                                        <w:rFonts w:ascii="Cambria Math" w:hAnsi="Cambria Math"/>
                                      </w:rPr>
                                      <m:t>-</m:t>
                                    </m:r>
                                    <m:r>
                                      <m:rPr>
                                        <m:sty m:val="p"/>
                                      </m:rPr>
                                      <w:rPr>
                                        <w:rFonts w:ascii="Cambria Math" w:hAnsi="Cambria Math"/>
                                      </w:rPr>
                                      <m:t xml:space="preserve">1,  </m:t>
                                    </m:r>
                                    <m:r>
                                      <w:rPr>
                                        <w:rFonts w:ascii="Cambria Math" w:hAnsi="Cambria Math"/>
                                      </w:rPr>
                                      <m:t>y</m:t>
                                    </m:r>
                                    <m:r>
                                      <m:rPr>
                                        <m:sty m:val="p"/>
                                      </m:rPr>
                                      <w:rPr>
                                        <w:rFonts w:ascii="Cambria Math" w:hAnsi="Cambria Math"/>
                                      </w:rPr>
                                      <m:t>-</m:t>
                                    </m:r>
                                    <m:r>
                                      <m:rPr>
                                        <m:sty m:val="p"/>
                                      </m:rPr>
                                      <w:rPr>
                                        <w:rFonts w:ascii="Cambria Math" w:hAnsi="Cambria Math"/>
                                      </w:rPr>
                                      <m:t>1</m:t>
                                    </m:r>
                                  </m:sub>
                                  <m:sup>
                                    <m:r>
                                      <w:rPr>
                                        <w:rFonts w:ascii="Cambria Math" w:hAnsi="Cambria Math"/>
                                      </w:rPr>
                                      <m:t>i</m:t>
                                    </m:r>
                                  </m:sup>
                                </m:sSubSup>
                              </m:e>
                            </m:d>
                          </m:e>
                        </m:func>
                        <m:r>
                          <m:rPr>
                            <m:sty m:val="p"/>
                          </m:rPr>
                          <w:rPr>
                            <w:rFonts w:ascii="Cambria Math" w:hAnsi="Cambria Math"/>
                          </w:rPr>
                          <m:t>exp⁡</m:t>
                        </m:r>
                        <m:r>
                          <w:rPr>
                            <w:rFonts w:ascii="Cambria Math" w:hAnsi="Cambria Math"/>
                          </w:rPr>
                          <m:t>(</m:t>
                        </m:r>
                        <m:sSubSup>
                          <m:sSubSupPr>
                            <m:ctrlPr>
                              <w:rPr>
                                <w:rFonts w:ascii="Cambria Math" w:hAnsi="Cambria Math"/>
                                <w:i/>
                              </w:rPr>
                            </m:ctrlPr>
                          </m:sSubSup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up>
                            <m:r>
                              <w:rPr>
                                <w:rFonts w:ascii="Cambria Math" w:hAnsi="Cambria Math"/>
                              </w:rPr>
                              <m:t>i</m:t>
                            </m:r>
                          </m:sup>
                        </m:sSubSup>
                        <m:r>
                          <w:rPr>
                            <w:rFonts w:ascii="Cambria Math" w:hAnsi="Cambria Math"/>
                          </w:rPr>
                          <m:t>)</m:t>
                        </m:r>
                        <m:r>
                          <m:rPr>
                            <m:sty m:val="p"/>
                          </m:rPr>
                          <w:rPr>
                            <w:rFonts w:ascii="Cambria Math" w:hAnsi="Cambria Math"/>
                          </w:rPr>
                          <m:t>+</m:t>
                        </m:r>
                        <m:sSubSup>
                          <m:sSubSupPr>
                            <m:ctrlPr>
                              <w:rPr>
                                <w:rFonts w:ascii="Cambria Math" w:hAnsi="Cambria Math"/>
                                <w:iCs/>
                              </w:rPr>
                            </m:ctrlPr>
                          </m:sSubSupPr>
                          <m:e>
                            <m:r>
                              <w:rPr>
                                <w:rFonts w:ascii="Cambria Math" w:hAnsi="Cambria Math"/>
                              </w:rPr>
                              <m:t>N</m:t>
                            </m:r>
                          </m:e>
                          <m:sub>
                            <m:r>
                              <w:rPr>
                                <w:rFonts w:ascii="Cambria Math" w:hAnsi="Cambria Math"/>
                              </w:rPr>
                              <m:t>a</m:t>
                            </m:r>
                            <m:r>
                              <m:rPr>
                                <m:sty m:val="p"/>
                              </m:rPr>
                              <w:rPr>
                                <w:rFonts w:ascii="Cambria Math" w:hAnsi="Cambria Math"/>
                              </w:rPr>
                              <m:t xml:space="preserve">, </m:t>
                            </m:r>
                            <m:r>
                              <w:rPr>
                                <w:rFonts w:ascii="Cambria Math" w:hAnsi="Cambria Math"/>
                              </w:rPr>
                              <m:t>y</m:t>
                            </m:r>
                          </m:sub>
                          <m:sup>
                            <m:r>
                              <w:rPr>
                                <w:rFonts w:ascii="Cambria Math" w:hAnsi="Cambria Math"/>
                              </w:rPr>
                              <m:t>i</m:t>
                            </m:r>
                          </m:sup>
                        </m:sSubSup>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sub>
                                </m:sSub>
                                <m:r>
                                  <m:rPr>
                                    <m:sty m:val="p"/>
                                  </m:rP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a</m:t>
                                    </m:r>
                                    <m:r>
                                      <m:rPr>
                                        <m:sty m:val="p"/>
                                      </m:rPr>
                                      <w:rPr>
                                        <w:rFonts w:ascii="Cambria Math" w:hAnsi="Cambria Math"/>
                                      </w:rPr>
                                      <m:t xml:space="preserve">,  </m:t>
                                    </m:r>
                                    <m:r>
                                      <w:rPr>
                                        <w:rFonts w:ascii="Cambria Math" w:hAnsi="Cambria Math"/>
                                      </w:rPr>
                                      <m:t>y</m:t>
                                    </m:r>
                                  </m:sub>
                                  <m:sup>
                                    <m:r>
                                      <w:rPr>
                                        <w:rFonts w:ascii="Cambria Math" w:hAnsi="Cambria Math"/>
                                      </w:rPr>
                                      <m:t>i</m:t>
                                    </m:r>
                                  </m:sup>
                                </m:sSubSup>
                              </m:e>
                            </m:d>
                            <m:r>
                              <m:rPr>
                                <m:sty m:val="p"/>
                              </m:rPr>
                              <w:rPr>
                                <w:rFonts w:ascii="Cambria Math" w:hAnsi="Cambria Math"/>
                              </w:rPr>
                              <m:t>exp⁡</m:t>
                            </m:r>
                            <m:r>
                              <w:rPr>
                                <w:rFonts w:ascii="Cambria Math" w:hAnsi="Cambria Math"/>
                              </w:rPr>
                              <m:t>(</m:t>
                            </m:r>
                            <m:sSubSup>
                              <m:sSubSupPr>
                                <m:ctrlPr>
                                  <w:rPr>
                                    <w:rFonts w:ascii="Cambria Math" w:hAnsi="Cambria Math"/>
                                    <w:i/>
                                  </w:rPr>
                                </m:ctrlPr>
                              </m:sSubSup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up>
                                <m:r>
                                  <w:rPr>
                                    <w:rFonts w:ascii="Cambria Math" w:hAnsi="Cambria Math"/>
                                  </w:rPr>
                                  <m:t>i</m:t>
                                </m:r>
                              </m:sup>
                            </m:sSubSup>
                            <m:r>
                              <w:rPr>
                                <w:rFonts w:ascii="Cambria Math" w:hAnsi="Cambria Math"/>
                              </w:rPr>
                              <m:t>)</m:t>
                            </m:r>
                          </m:e>
                        </m:func>
                        <m:r>
                          <m:rPr>
                            <m:sty m:val="p"/>
                          </m:rPr>
                          <w:rPr>
                            <w:rFonts w:ascii="Cambria Math" w:hAnsi="Cambria Math"/>
                          </w:rPr>
                          <m:t xml:space="preserve"> (</m:t>
                        </m:r>
                        <m:r>
                          <w:rPr>
                            <w:rFonts w:ascii="Cambria Math" w:hAnsi="Cambria Math"/>
                          </w:rPr>
                          <m:t>a</m:t>
                        </m:r>
                        <m:r>
                          <m:rPr>
                            <m:sty m:val="p"/>
                          </m:rPr>
                          <w:rPr>
                            <w:rFonts w:ascii="Cambria Math" w:hAnsi="Cambria Math"/>
                          </w:rPr>
                          <m:t>=6+)</m:t>
                        </m:r>
                      </m:e>
                    </m:eqArr>
                  </m:e>
                </m:d>
              </m:oMath>
            </m:oMathPara>
          </w:p>
        </w:tc>
        <w:tc>
          <w:tcPr>
            <w:tcW w:w="530" w:type="dxa"/>
          </w:tcPr>
          <w:p w14:paraId="025A7C31" w14:textId="1BA9238C" w:rsidR="008A3551" w:rsidRPr="00062A5B" w:rsidRDefault="008A3551" w:rsidP="008A3551">
            <w:pPr>
              <w:ind w:left="-191" w:firstLine="85"/>
              <w:jc w:val="right"/>
            </w:pPr>
            <w:r w:rsidRPr="00062A5B">
              <w:t>(24)</w:t>
            </w:r>
          </w:p>
        </w:tc>
      </w:tr>
    </w:tbl>
    <w:p w14:paraId="4AE5F657" w14:textId="2BB02115" w:rsidR="00080C23" w:rsidRPr="00062A5B" w:rsidRDefault="00080C23" w:rsidP="00080C23">
      <w:r w:rsidRPr="00062A5B">
        <w:t xml:space="preserve">where </w:t>
      </w:r>
      <m:oMath>
        <m:acc>
          <m:accPr>
            <m:ctrlPr>
              <w:rPr>
                <w:rFonts w:ascii="Cambria Math" w:hAnsi="Cambria Math"/>
                <w:i/>
              </w:rPr>
            </m:ctrlPr>
          </m:accPr>
          <m:e>
            <m:r>
              <w:rPr>
                <w:rFonts w:ascii="Cambria Math" w:hAnsi="Cambria Math"/>
              </w:rPr>
              <m:t>α</m:t>
            </m:r>
          </m:e>
        </m:acc>
      </m:oMath>
      <w:r w:rsidRPr="00062A5B">
        <w:rPr>
          <w:rFonts w:hint="eastAsia"/>
        </w:rPr>
        <w:t xml:space="preserve"> </w:t>
      </w:r>
      <w:r w:rsidRPr="00062A5B">
        <w:t xml:space="preserve">and </w:t>
      </w:r>
      <m:oMath>
        <m:acc>
          <m:accPr>
            <m:ctrlPr>
              <w:rPr>
                <w:rFonts w:ascii="Cambria Math" w:hAnsi="Cambria Math"/>
                <w:i/>
              </w:rPr>
            </m:ctrlPr>
          </m:accPr>
          <m:e>
            <m:r>
              <w:rPr>
                <w:rFonts w:ascii="Cambria Math" w:hAnsi="Cambria Math"/>
              </w:rPr>
              <m:t>β</m:t>
            </m:r>
          </m:e>
        </m:acc>
      </m:oMath>
      <w:r w:rsidRPr="00062A5B">
        <w:t xml:space="preserve"> are stock recruitment parameters estimated by SAM, </w:t>
      </w:r>
      <m:oMath>
        <m:sSubSup>
          <m:sSubSupPr>
            <m:ctrlPr>
              <w:rPr>
                <w:rFonts w:ascii="Cambria Math" w:hAnsi="Cambria Math"/>
                <w:i/>
              </w:rPr>
            </m:ctrlPr>
          </m:sSubSupPr>
          <m:e>
            <m:r>
              <w:rPr>
                <w:rFonts w:ascii="Cambria Math" w:hAnsi="Cambria Math"/>
              </w:rPr>
              <m:t>N</m:t>
            </m:r>
          </m:e>
          <m:sub>
            <m:r>
              <w:rPr>
                <w:rFonts w:ascii="Cambria Math" w:hAnsi="Cambria Math"/>
              </w:rPr>
              <m:t>a,y</m:t>
            </m:r>
          </m:sub>
          <m:sup>
            <m:r>
              <w:rPr>
                <w:rFonts w:ascii="Cambria Math" w:hAnsi="Cambria Math"/>
              </w:rPr>
              <m:t>i</m:t>
            </m:r>
          </m:sup>
        </m:sSubSup>
      </m:oMath>
      <w:r w:rsidRPr="00062A5B">
        <w:rPr>
          <w:rFonts w:hint="eastAsia"/>
        </w:rPr>
        <w:t xml:space="preserve"> </w:t>
      </w:r>
      <w:r w:rsidRPr="00062A5B">
        <w:t xml:space="preserve">is the number of fish in year </w:t>
      </w:r>
      <m:oMath>
        <m:r>
          <w:rPr>
            <w:rFonts w:ascii="Cambria Math" w:hAnsi="Cambria Math"/>
          </w:rPr>
          <m:t>y</m:t>
        </m:r>
      </m:oMath>
      <w:r w:rsidRPr="00062A5B">
        <w:rPr>
          <w:rFonts w:hint="eastAsia"/>
        </w:rPr>
        <w:t xml:space="preserve"> </w:t>
      </w:r>
      <w:r w:rsidRPr="00062A5B">
        <w:t xml:space="preserve">and age </w:t>
      </w:r>
      <m:oMath>
        <m:r>
          <w:rPr>
            <w:rFonts w:ascii="Cambria Math" w:hAnsi="Cambria Math"/>
          </w:rPr>
          <m:t>a</m:t>
        </m:r>
      </m:oMath>
      <w:r w:rsidRPr="00062A5B">
        <w:rPr>
          <w:rFonts w:hint="eastAsia"/>
        </w:rPr>
        <w:t xml:space="preserve"> </w:t>
      </w:r>
      <w:r w:rsidRPr="00062A5B">
        <w:t xml:space="preserve">at </w:t>
      </w:r>
      <m:oMath>
        <m:r>
          <w:rPr>
            <w:rFonts w:ascii="Cambria Math" w:hAnsi="Cambria Math"/>
          </w:rPr>
          <m:t>i</m:t>
        </m:r>
      </m:oMath>
      <w:r w:rsidRPr="00062A5B">
        <w:rPr>
          <w:rFonts w:hint="eastAsia"/>
        </w:rPr>
        <w:t>t</w:t>
      </w:r>
      <w:r w:rsidRPr="00062A5B">
        <w:t xml:space="preserve">h iteration, </w:t>
      </w:r>
      <m:oMath>
        <m:sSubSup>
          <m:sSubSupPr>
            <m:ctrlPr>
              <w:rPr>
                <w:rFonts w:ascii="Cambria Math" w:hAnsi="Cambria Math"/>
                <w:i/>
              </w:rPr>
            </m:ctrlPr>
          </m:sSubSupPr>
          <m:e>
            <m:r>
              <w:rPr>
                <w:rFonts w:ascii="Cambria Math" w:hAnsi="Cambria Math"/>
              </w:rPr>
              <m:t>F</m:t>
            </m:r>
          </m:e>
          <m:sub>
            <m:r>
              <w:rPr>
                <w:rFonts w:ascii="Cambria Math" w:hAnsi="Cambria Math"/>
              </w:rPr>
              <m:t>a,y</m:t>
            </m:r>
          </m:sub>
          <m:sup>
            <m:r>
              <w:rPr>
                <w:rFonts w:ascii="Cambria Math" w:hAnsi="Cambria Math"/>
              </w:rPr>
              <m:t>i</m:t>
            </m:r>
          </m:sup>
        </m:sSubSup>
      </m:oMath>
      <w:r w:rsidRPr="00062A5B">
        <w:rPr>
          <w:rFonts w:hint="eastAsia"/>
        </w:rPr>
        <w:t xml:space="preserve"> </w:t>
      </w:r>
      <w:r w:rsidRPr="00062A5B">
        <w:t xml:space="preserve">is fishing mortality coefficient in year </w:t>
      </w:r>
      <m:oMath>
        <m:r>
          <w:rPr>
            <w:rFonts w:ascii="Cambria Math" w:hAnsi="Cambria Math"/>
          </w:rPr>
          <m:t>y</m:t>
        </m:r>
      </m:oMath>
      <w:r w:rsidRPr="00062A5B">
        <w:rPr>
          <w:rFonts w:hint="eastAsia"/>
        </w:rPr>
        <w:t xml:space="preserve"> </w:t>
      </w:r>
      <w:r w:rsidRPr="00062A5B">
        <w:t xml:space="preserve">and age </w:t>
      </w:r>
      <m:oMath>
        <m:r>
          <w:rPr>
            <w:rFonts w:ascii="Cambria Math" w:hAnsi="Cambria Math"/>
          </w:rPr>
          <m:t>a</m:t>
        </m:r>
      </m:oMath>
      <w:r w:rsidRPr="00062A5B">
        <w:rPr>
          <w:rFonts w:hint="eastAsia"/>
        </w:rPr>
        <w:t xml:space="preserve"> </w:t>
      </w:r>
      <w:r w:rsidRPr="00062A5B">
        <w:t xml:space="preserve">at </w:t>
      </w:r>
      <m:oMath>
        <m:r>
          <w:rPr>
            <w:rFonts w:ascii="Cambria Math" w:hAnsi="Cambria Math"/>
          </w:rPr>
          <m:t>i</m:t>
        </m:r>
      </m:oMath>
      <w:r w:rsidRPr="00062A5B">
        <w:rPr>
          <w:rFonts w:hint="eastAsia"/>
        </w:rPr>
        <w:t>t</w:t>
      </w:r>
      <w:r w:rsidRPr="00062A5B">
        <w:t>h iteration</w:t>
      </w:r>
      <w:r w:rsidRPr="00062A5B">
        <w:rPr>
          <w:rFonts w:hint="eastAsia"/>
        </w:rPr>
        <w:t>,</w:t>
      </w:r>
      <w:r w:rsidRPr="00062A5B">
        <w:t xml:space="preserve"> </w:t>
      </w:r>
      <m:oMath>
        <m:sSubSup>
          <m:sSubSupPr>
            <m:ctrlPr>
              <w:rPr>
                <w:rFonts w:ascii="Cambria Math" w:hAnsi="Cambria Math"/>
                <w:i/>
              </w:rPr>
            </m:ctrlPr>
          </m:sSubSup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up>
            <m:r>
              <w:rPr>
                <w:rFonts w:ascii="Cambria Math" w:hAnsi="Cambria Math"/>
              </w:rPr>
              <m:t>i</m:t>
            </m:r>
          </m:sup>
        </m:sSubSup>
        <m:r>
          <w:rPr>
            <w:rFonts w:ascii="Cambria Math" w:hAnsi="Cambria Math"/>
          </w:rPr>
          <m:t>~</m:t>
        </m:r>
        <m:r>
          <m:rPr>
            <m:nor/>
          </m:rPr>
          <w:rPr>
            <w:rFonts w:ascii="Cambria Math" w:hAnsi="Cambria Math"/>
          </w:rPr>
          <m:t>N</m:t>
        </m:r>
        <m:d>
          <m:dPr>
            <m:ctrlPr>
              <w:rPr>
                <w:rFonts w:ascii="Cambria Math" w:hAnsi="Cambria Math"/>
                <w:i/>
              </w:rPr>
            </m:ctrlPr>
          </m:dPr>
          <m:e>
            <m:r>
              <w:rPr>
                <w:rFonts w:ascii="Cambria Math" w:hAnsi="Cambria Math"/>
              </w:rPr>
              <m:t>0,</m:t>
            </m:r>
            <m:sSup>
              <m:sSupPr>
                <m:ctrlPr>
                  <w:rPr>
                    <w:rFonts w:ascii="Cambria Math" w:hAnsi="Cambria Math"/>
                    <w:i/>
                  </w:rPr>
                </m:ctrlPr>
              </m:sSupPr>
              <m:e>
                <m:acc>
                  <m:accPr>
                    <m:ctrlPr>
                      <w:rPr>
                        <w:rFonts w:ascii="Cambria Math" w:hAnsi="Cambria Math"/>
                        <w:i/>
                      </w:rPr>
                    </m:ctrlPr>
                  </m:accPr>
                  <m:e>
                    <m:r>
                      <w:rPr>
                        <w:rFonts w:ascii="Cambria Math" w:hAnsi="Cambria Math"/>
                      </w:rPr>
                      <m:t>ω</m:t>
                    </m:r>
                  </m:e>
                </m:acc>
              </m:e>
              <m:sup>
                <m:r>
                  <w:rPr>
                    <w:rFonts w:ascii="Cambria Math" w:hAnsi="Cambria Math"/>
                  </w:rPr>
                  <m:t>2</m:t>
                </m:r>
              </m:sup>
            </m:sSup>
          </m:e>
        </m:d>
      </m:oMath>
      <w:r w:rsidRPr="00062A5B">
        <w:rPr>
          <w:rFonts w:hint="eastAsia"/>
        </w:rPr>
        <w:t xml:space="preserve"> </w:t>
      </w:r>
      <w:r w:rsidRPr="00062A5B">
        <w:t xml:space="preserve">where </w:t>
      </w:r>
      <m:oMath>
        <m:sSup>
          <m:sSupPr>
            <m:ctrlPr>
              <w:rPr>
                <w:rFonts w:ascii="Cambria Math" w:hAnsi="Cambria Math"/>
                <w:i/>
              </w:rPr>
            </m:ctrlPr>
          </m:sSupPr>
          <m:e>
            <m:acc>
              <m:accPr>
                <m:ctrlPr>
                  <w:rPr>
                    <w:rFonts w:ascii="Cambria Math" w:hAnsi="Cambria Math"/>
                    <w:i/>
                  </w:rPr>
                </m:ctrlPr>
              </m:accPr>
              <m:e>
                <m:r>
                  <w:rPr>
                    <w:rFonts w:ascii="Cambria Math" w:hAnsi="Cambria Math"/>
                  </w:rPr>
                  <m:t>ω</m:t>
                </m:r>
              </m:e>
            </m:acc>
          </m:e>
          <m:sup>
            <m:r>
              <w:rPr>
                <w:rFonts w:ascii="Cambria Math" w:hAnsi="Cambria Math"/>
              </w:rPr>
              <m:t>2</m:t>
            </m:r>
          </m:sup>
        </m:sSup>
      </m:oMath>
      <w:r w:rsidRPr="00062A5B">
        <w:rPr>
          <w:rFonts w:hint="eastAsia"/>
        </w:rPr>
        <w:t xml:space="preserve"> </w:t>
      </w:r>
      <w:r w:rsidRPr="00062A5B">
        <w:t xml:space="preserve">is the variance of process error at recruitment estimated by SAM, and </w:t>
      </w:r>
      <m:oMath>
        <m:sSubSup>
          <m:sSubSupPr>
            <m:ctrlPr>
              <w:rPr>
                <w:rFonts w:ascii="Cambria Math" w:hAnsi="Cambria Math"/>
                <w:i/>
              </w:rPr>
            </m:ctrlPr>
          </m:sSubSupPr>
          <m:e>
            <m:r>
              <w:rPr>
                <w:rFonts w:ascii="Cambria Math" w:hAnsi="Cambria Math"/>
              </w:rPr>
              <m:t>SSB</m:t>
            </m:r>
          </m:e>
          <m:sub>
            <m:r>
              <w:rPr>
                <w:rFonts w:ascii="Cambria Math" w:hAnsi="Cambria Math"/>
              </w:rPr>
              <m:t>y</m:t>
            </m:r>
          </m:sub>
          <m:sup>
            <m:r>
              <w:rPr>
                <w:rFonts w:ascii="Cambria Math" w:hAnsi="Cambria Math"/>
              </w:rPr>
              <m:t>i</m:t>
            </m:r>
          </m:sup>
        </m:sSubSup>
      </m:oMath>
      <w:r w:rsidRPr="00062A5B">
        <w:t xml:space="preserve"> is S</w:t>
      </w:r>
      <w:r w:rsidRPr="00062A5B">
        <w:rPr>
          <w:rFonts w:hint="eastAsia"/>
        </w:rPr>
        <w:t>S</w:t>
      </w:r>
      <w:r w:rsidRPr="00062A5B">
        <w:t xml:space="preserve">B defined as </w:t>
      </w:r>
      <m:oMath>
        <m:nary>
          <m:naryPr>
            <m:chr m:val="∑"/>
            <m:limLoc m:val="subSup"/>
            <m:ctrlPr>
              <w:rPr>
                <w:rFonts w:ascii="Cambria Math" w:hAnsi="Cambria Math"/>
                <w:i/>
              </w:rPr>
            </m:ctrlPr>
          </m:naryPr>
          <m:sub>
            <m:r>
              <w:rPr>
                <w:rFonts w:ascii="Cambria Math" w:hAnsi="Cambria Math"/>
              </w:rPr>
              <m:t>a=0</m:t>
            </m:r>
          </m:sub>
          <m:sup>
            <m:r>
              <w:rPr>
                <w:rFonts w:ascii="Cambria Math" w:hAnsi="Cambria Math"/>
              </w:rPr>
              <m:t>6</m:t>
            </m:r>
          </m:sup>
          <m:e>
            <m:sSubSup>
              <m:sSubSupPr>
                <m:ctrlPr>
                  <w:rPr>
                    <w:rFonts w:ascii="Cambria Math" w:hAnsi="Cambria Math"/>
                    <w:i/>
                  </w:rPr>
                </m:ctrlPr>
              </m:sSubSupPr>
              <m:e>
                <m:r>
                  <w:rPr>
                    <w:rFonts w:ascii="Cambria Math" w:hAnsi="Cambria Math"/>
                  </w:rPr>
                  <m:t>N</m:t>
                </m:r>
              </m:e>
              <m:sub>
                <m:r>
                  <w:rPr>
                    <w:rFonts w:ascii="Cambria Math" w:hAnsi="Cambria Math"/>
                  </w:rPr>
                  <m:t>a,y</m:t>
                </m:r>
              </m:sub>
              <m:sup>
                <m:r>
                  <w:rPr>
                    <w:rFonts w:ascii="Cambria Math" w:hAnsi="Cambria Math"/>
                  </w:rPr>
                  <m:t>i</m:t>
                </m:r>
              </m:sup>
            </m:sSubSup>
            <m:sSub>
              <m:sSubPr>
                <m:ctrlPr>
                  <w:rPr>
                    <w:rFonts w:ascii="Cambria Math" w:hAnsi="Cambria Math"/>
                    <w:i/>
                  </w:rPr>
                </m:ctrlPr>
              </m:sSubPr>
              <m:e>
                <m:r>
                  <w:rPr>
                    <w:rFonts w:ascii="Cambria Math" w:hAnsi="Cambria Math"/>
                  </w:rPr>
                  <m:t>w</m:t>
                </m:r>
              </m:e>
              <m:sub>
                <m:r>
                  <w:rPr>
                    <w:rFonts w:ascii="Cambria Math" w:hAnsi="Cambria Math"/>
                  </w:rPr>
                  <m:t>a,y</m:t>
                </m:r>
              </m:sub>
            </m:sSub>
            <m:sSub>
              <m:sSubPr>
                <m:ctrlPr>
                  <w:rPr>
                    <w:rFonts w:ascii="Cambria Math" w:hAnsi="Cambria Math"/>
                    <w:i/>
                  </w:rPr>
                </m:ctrlPr>
              </m:sSubPr>
              <m:e>
                <m:r>
                  <w:rPr>
                    <w:rFonts w:ascii="Cambria Math" w:hAnsi="Cambria Math"/>
                  </w:rPr>
                  <m:t>g</m:t>
                </m:r>
              </m:e>
              <m:sub>
                <m:r>
                  <w:rPr>
                    <w:rFonts w:ascii="Cambria Math" w:hAnsi="Cambria Math"/>
                  </w:rPr>
                  <m:t>a,y</m:t>
                </m:r>
              </m:sub>
            </m:sSub>
          </m:e>
        </m:nary>
      </m:oMath>
      <w:r w:rsidRPr="00062A5B">
        <w:t xml:space="preserve">. The equations are generally </w:t>
      </w:r>
      <w:r w:rsidRPr="00062A5B">
        <w:lastRenderedPageBreak/>
        <w:t xml:space="preserve">applied from the end year of the stock assessment period with the initial conditions of </w:t>
      </w:r>
      <m:oMath>
        <m:sSubSup>
          <m:sSubSupPr>
            <m:ctrlPr>
              <w:rPr>
                <w:rFonts w:ascii="Cambria Math" w:hAnsi="Cambria Math"/>
                <w:i/>
              </w:rPr>
            </m:ctrlPr>
          </m:sSubSupPr>
          <m:e>
            <m:r>
              <w:rPr>
                <w:rFonts w:ascii="Cambria Math" w:hAnsi="Cambria Math"/>
              </w:rPr>
              <m:t>N</m:t>
            </m:r>
          </m:e>
          <m:sub>
            <m:r>
              <w:rPr>
                <w:rFonts w:ascii="Cambria Math" w:hAnsi="Cambria Math"/>
              </w:rPr>
              <m:t>a,2024</m:t>
            </m:r>
          </m:sub>
          <m:sup>
            <m:r>
              <w:rPr>
                <w:rFonts w:ascii="Cambria Math" w:hAnsi="Cambria Math"/>
              </w:rPr>
              <m:t>i</m:t>
            </m:r>
          </m:sup>
        </m:sSubSup>
        <m:r>
          <w:rPr>
            <w:rFonts w:ascii="Cambria Math" w:hAnsi="Cambria Math"/>
          </w:rPr>
          <m:t>=</m:t>
        </m:r>
        <m:sSubSup>
          <m:sSubSupPr>
            <m:ctrlPr>
              <w:rPr>
                <w:rFonts w:ascii="Cambria Math" w:hAnsi="Cambria Math"/>
                <w:i/>
              </w:rPr>
            </m:ctrlPr>
          </m:sSubSupPr>
          <m:e>
            <m:acc>
              <m:accPr>
                <m:ctrlPr>
                  <w:rPr>
                    <w:rFonts w:ascii="Cambria Math" w:hAnsi="Cambria Math"/>
                    <w:i/>
                  </w:rPr>
                </m:ctrlPr>
              </m:accPr>
              <m:e>
                <m:r>
                  <w:rPr>
                    <w:rFonts w:ascii="Cambria Math" w:hAnsi="Cambria Math"/>
                  </w:rPr>
                  <m:t>N</m:t>
                </m:r>
              </m:e>
            </m:acc>
          </m:e>
          <m:sub>
            <m:r>
              <w:rPr>
                <w:rFonts w:ascii="Cambria Math" w:hAnsi="Cambria Math"/>
              </w:rPr>
              <m:t>a,2024</m:t>
            </m:r>
          </m:sub>
          <m:sup/>
        </m:sSubSup>
      </m:oMath>
      <w:r w:rsidRPr="00062A5B">
        <w:rPr>
          <w:rFonts w:hint="eastAsia"/>
        </w:rPr>
        <w:t xml:space="preserve"> </w:t>
      </w:r>
      <w:r w:rsidRPr="00062A5B">
        <w:t xml:space="preserve">in </w:t>
      </w:r>
      <w:r w:rsidR="0064792E" w:rsidRPr="00062A5B">
        <w:t>the</w:t>
      </w:r>
      <w:r w:rsidR="0064792E" w:rsidRPr="00062A5B">
        <w:rPr>
          <w:rFonts w:hint="eastAsia"/>
        </w:rPr>
        <w:t xml:space="preserve"> base case </w:t>
      </w:r>
      <w:r w:rsidR="0064792E" w:rsidRPr="00062A5B">
        <w:t>scenario</w:t>
      </w:r>
      <w:r w:rsidR="0064792E" w:rsidRPr="00062A5B">
        <w:rPr>
          <w:rFonts w:hint="eastAsia"/>
        </w:rPr>
        <w:t xml:space="preserve"> </w:t>
      </w:r>
      <w:r w:rsidRPr="00062A5B">
        <w:t>S</w:t>
      </w:r>
      <w:r w:rsidR="00DF7767" w:rsidRPr="00062A5B">
        <w:rPr>
          <w:rFonts w:hint="eastAsia"/>
        </w:rPr>
        <w:t>02-Index24_1</w:t>
      </w:r>
      <w:r w:rsidRPr="00062A5B">
        <w:t xml:space="preserve">, where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N</m:t>
                </m:r>
              </m:e>
            </m:acc>
          </m:e>
          <m:sub>
            <m:r>
              <w:rPr>
                <w:rFonts w:ascii="Cambria Math" w:hAnsi="Cambria Math"/>
              </w:rPr>
              <m:t>a,y</m:t>
            </m:r>
          </m:sub>
          <m:sup/>
        </m:sSubSup>
      </m:oMath>
      <w:r w:rsidRPr="00062A5B">
        <w:rPr>
          <w:rFonts w:hint="eastAsia"/>
        </w:rPr>
        <w:t xml:space="preserve"> </w:t>
      </w:r>
      <w:r w:rsidRPr="00062A5B">
        <w:t xml:space="preserve">is </w:t>
      </w:r>
      <w:r w:rsidRPr="00062A5B">
        <w:rPr>
          <w:rFonts w:hint="eastAsia"/>
        </w:rPr>
        <w:t xml:space="preserve">the point </w:t>
      </w:r>
      <w:r w:rsidRPr="00062A5B">
        <w:t xml:space="preserve">estimates by SAM. </w:t>
      </w:r>
      <w:r w:rsidR="00837B00" w:rsidRPr="00062A5B">
        <w:t xml:space="preserve">Before management measures are implemented in 2026, we assumed that the fishing mortality in </w:t>
      </w:r>
      <w:r w:rsidR="00837B00" w:rsidRPr="00062A5B">
        <w:rPr>
          <w:rFonts w:hint="eastAsia"/>
        </w:rPr>
        <w:t>FY</w:t>
      </w:r>
      <w:r w:rsidR="00837B00" w:rsidRPr="00062A5B">
        <w:t xml:space="preserve">2024 and </w:t>
      </w:r>
      <w:r w:rsidR="00837B00" w:rsidRPr="00062A5B">
        <w:rPr>
          <w:rFonts w:hint="eastAsia"/>
        </w:rPr>
        <w:t>FY</w:t>
      </w:r>
      <w:r w:rsidR="00837B00" w:rsidRPr="00062A5B">
        <w:t xml:space="preserve">2025 would be the same as the 2023 fishing mortality estimated by SAM. If we were to assume the average fishing mortality for </w:t>
      </w:r>
      <w:r w:rsidR="00837B00" w:rsidRPr="00062A5B">
        <w:rPr>
          <w:rFonts w:hint="eastAsia"/>
        </w:rPr>
        <w:t>FY</w:t>
      </w:r>
      <w:r w:rsidR="00837B00" w:rsidRPr="00062A5B">
        <w:t>2021–2023 (</w:t>
      </w:r>
      <w:r w:rsidR="00837B00" w:rsidRPr="00062A5B">
        <w:rPr>
          <w:rFonts w:hint="eastAsia"/>
        </w:rPr>
        <w:t>F</w:t>
      </w:r>
      <w:r w:rsidR="00837B00" w:rsidRPr="00062A5B">
        <w:rPr>
          <w:vertAlign w:val="subscript"/>
        </w:rPr>
        <w:t>CUR</w:t>
      </w:r>
      <w:r w:rsidR="00837B00" w:rsidRPr="00062A5B">
        <w:t xml:space="preserve">) during this period, the projected catch in the </w:t>
      </w:r>
      <w:r w:rsidR="00837B00" w:rsidRPr="00062A5B">
        <w:rPr>
          <w:rFonts w:hint="eastAsia"/>
        </w:rPr>
        <w:t>FY</w:t>
      </w:r>
      <w:r w:rsidR="00837B00" w:rsidRPr="00062A5B">
        <w:t>2024 would exceed 200,000 tons, which is unrealistic</w:t>
      </w:r>
      <w:r w:rsidR="00837B00" w:rsidRPr="00062A5B">
        <w:rPr>
          <w:rFonts w:hint="eastAsia"/>
        </w:rPr>
        <w:t xml:space="preserve">ally high considering </w:t>
      </w:r>
      <w:r w:rsidR="00837B00" w:rsidRPr="00062A5B">
        <w:rPr>
          <w:rFonts w:hint="eastAsia"/>
          <w:lang w:val="en"/>
        </w:rPr>
        <w:t>c</w:t>
      </w:r>
      <w:r w:rsidR="00837B00" w:rsidRPr="00062A5B">
        <w:rPr>
          <w:sz w:val="21"/>
          <w:szCs w:val="21"/>
          <w:lang w:val="en"/>
        </w:rPr>
        <w:t>urrent fishing situation</w:t>
      </w:r>
      <w:r w:rsidR="00837B00" w:rsidRPr="00062A5B">
        <w:t xml:space="preserve">. The fishing mortality in </w:t>
      </w:r>
      <w:r w:rsidR="00837B00" w:rsidRPr="00062A5B">
        <w:rPr>
          <w:rFonts w:hint="eastAsia"/>
        </w:rPr>
        <w:t>FY</w:t>
      </w:r>
      <w:r w:rsidR="00837B00" w:rsidRPr="00062A5B">
        <w:t xml:space="preserve">2023 was lower than in </w:t>
      </w:r>
      <w:r w:rsidR="00837B00" w:rsidRPr="00062A5B">
        <w:rPr>
          <w:rFonts w:hint="eastAsia"/>
        </w:rPr>
        <w:t>FY</w:t>
      </w:r>
      <w:r w:rsidR="00837B00" w:rsidRPr="00062A5B">
        <w:t>2021–</w:t>
      </w:r>
      <w:proofErr w:type="gramStart"/>
      <w:r w:rsidR="00837B00" w:rsidRPr="00062A5B">
        <w:t>2022, and</w:t>
      </w:r>
      <w:proofErr w:type="gramEnd"/>
      <w:r w:rsidR="00837B00" w:rsidRPr="00062A5B">
        <w:t xml:space="preserve"> using F</w:t>
      </w:r>
      <w:r w:rsidR="00837B00" w:rsidRPr="00062A5B">
        <w:rPr>
          <w:rFonts w:hint="eastAsia"/>
        </w:rPr>
        <w:t>2023</w:t>
      </w:r>
      <w:r w:rsidR="00837B00" w:rsidRPr="00062A5B">
        <w:t xml:space="preserve"> results in projected catches for </w:t>
      </w:r>
      <w:r w:rsidR="00837B00" w:rsidRPr="00062A5B">
        <w:rPr>
          <w:rFonts w:hint="eastAsia"/>
        </w:rPr>
        <w:t>FY</w:t>
      </w:r>
      <w:r w:rsidR="00837B00" w:rsidRPr="00062A5B">
        <w:t xml:space="preserve">2024–2025 that are </w:t>
      </w:r>
      <w:proofErr w:type="gramStart"/>
      <w:r w:rsidR="00837B00" w:rsidRPr="00062A5B">
        <w:t>similar to</w:t>
      </w:r>
      <w:proofErr w:type="gramEnd"/>
      <w:r w:rsidR="00837B00" w:rsidRPr="00062A5B">
        <w:t xml:space="preserve"> </w:t>
      </w:r>
      <w:r w:rsidR="00837B00" w:rsidRPr="00062A5B">
        <w:rPr>
          <w:rFonts w:hint="eastAsia"/>
        </w:rPr>
        <w:t>FY</w:t>
      </w:r>
      <w:r w:rsidR="00837B00" w:rsidRPr="00062A5B">
        <w:t>2023</w:t>
      </w:r>
      <w:r w:rsidR="00837B00" w:rsidRPr="00062A5B">
        <w:rPr>
          <w:rFonts w:hint="eastAsia"/>
        </w:rPr>
        <w:t xml:space="preserve"> (170,000 </w:t>
      </w:r>
      <w:r w:rsidR="00837B00" w:rsidRPr="00062A5B">
        <w:t>–</w:t>
      </w:r>
      <w:r w:rsidR="00837B00" w:rsidRPr="00062A5B">
        <w:rPr>
          <w:rFonts w:hint="eastAsia"/>
        </w:rPr>
        <w:t>180,000 tons)</w:t>
      </w:r>
      <w:r w:rsidR="00837B00" w:rsidRPr="00062A5B">
        <w:t xml:space="preserve">, so we adopted this assumption. The future biological parameters of </w:t>
      </w:r>
      <m:oMath>
        <m:sSub>
          <m:sSubPr>
            <m:ctrlPr>
              <w:rPr>
                <w:rFonts w:ascii="Cambria Math" w:hAnsi="Cambria Math"/>
                <w:i/>
              </w:rPr>
            </m:ctrlPr>
          </m:sSubPr>
          <m:e>
            <m:r>
              <w:rPr>
                <w:rFonts w:ascii="Cambria Math" w:hAnsi="Cambria Math"/>
              </w:rPr>
              <m:t>w</m:t>
            </m:r>
          </m:e>
          <m:sub>
            <m:r>
              <w:rPr>
                <w:rFonts w:ascii="Cambria Math" w:hAnsi="Cambria Math"/>
              </w:rPr>
              <m:t>a</m:t>
            </m:r>
          </m:sub>
        </m:sSub>
      </m:oMath>
      <w:r w:rsidR="00837B00" w:rsidRPr="00062A5B">
        <w:rPr>
          <w:rFonts w:hint="eastAsia"/>
        </w:rPr>
        <w:t xml:space="preserve"> </w:t>
      </w:r>
      <w:r w:rsidR="00837B00" w:rsidRPr="00062A5B">
        <w:t xml:space="preserve">and </w:t>
      </w:r>
      <m:oMath>
        <m:sSub>
          <m:sSubPr>
            <m:ctrlPr>
              <w:rPr>
                <w:rFonts w:ascii="Cambria Math" w:hAnsi="Cambria Math"/>
                <w:i/>
              </w:rPr>
            </m:ctrlPr>
          </m:sSubPr>
          <m:e>
            <m:r>
              <w:rPr>
                <w:rFonts w:ascii="Cambria Math" w:hAnsi="Cambria Math"/>
              </w:rPr>
              <m:t>m</m:t>
            </m:r>
          </m:e>
          <m:sub>
            <m:r>
              <w:rPr>
                <w:rFonts w:ascii="Cambria Math" w:hAnsi="Cambria Math"/>
              </w:rPr>
              <m:t>a</m:t>
            </m:r>
          </m:sub>
        </m:sSub>
      </m:oMath>
      <w:r w:rsidR="00837B00" w:rsidRPr="00062A5B">
        <w:rPr>
          <w:rFonts w:hint="eastAsia"/>
        </w:rPr>
        <w:t xml:space="preserve"> </w:t>
      </w:r>
      <w:r w:rsidR="00837B00" w:rsidRPr="00062A5B">
        <w:t xml:space="preserve">are </w:t>
      </w:r>
      <w:r w:rsidR="0054741D" w:rsidRPr="00062A5B">
        <w:rPr>
          <w:rFonts w:hint="eastAsia"/>
        </w:rPr>
        <w:t xml:space="preserve">the averages </w:t>
      </w:r>
      <w:r w:rsidR="00E95EA2" w:rsidRPr="00062A5B">
        <w:rPr>
          <w:rFonts w:hint="eastAsia"/>
        </w:rPr>
        <w:t xml:space="preserve">of </w:t>
      </w:r>
      <w:r w:rsidR="00E95EA2" w:rsidRPr="00062A5B">
        <w:t>the</w:t>
      </w:r>
      <w:r w:rsidR="00E95EA2" w:rsidRPr="00062A5B">
        <w:rPr>
          <w:rFonts w:hint="eastAsia"/>
        </w:rPr>
        <w:t xml:space="preserve"> most recent 8 years</w:t>
      </w:r>
      <w:r w:rsidR="00837B00" w:rsidRPr="00062A5B">
        <w:rPr>
          <w:rFonts w:hint="eastAsia"/>
        </w:rPr>
        <w:t>.</w:t>
      </w:r>
    </w:p>
    <w:p w14:paraId="7328529A" w14:textId="77777777" w:rsidR="00080C23" w:rsidRPr="00062A5B" w:rsidRDefault="00080C23" w:rsidP="00080C23"/>
    <w:p w14:paraId="6A1B97EC" w14:textId="117337F1" w:rsidR="00D144C3" w:rsidRPr="00062A5B" w:rsidRDefault="00D144C3" w:rsidP="00D144C3">
      <w:r w:rsidRPr="00062A5B">
        <w:rPr>
          <w:rFonts w:hint="eastAsia"/>
        </w:rPr>
        <w:t xml:space="preserve">Two types of future harvesting methods were considered: </w:t>
      </w:r>
      <w:r w:rsidRPr="00062A5B">
        <w:t>constant</w:t>
      </w:r>
      <w:r w:rsidRPr="00062A5B">
        <w:rPr>
          <w:rFonts w:hint="eastAsia"/>
        </w:rPr>
        <w:t>-catch scenarios and constant-F scenarios. In the constant-catch scenarios, a total catch (</w:t>
      </w:r>
      <w:r w:rsidRPr="00062A5B">
        <w:rPr>
          <w:rFonts w:hint="eastAsia"/>
          <w:i/>
          <w:iCs/>
        </w:rPr>
        <w:t>CC</w:t>
      </w:r>
      <w:r w:rsidRPr="00062A5B">
        <w:rPr>
          <w:rFonts w:hint="eastAsia"/>
        </w:rPr>
        <w:t>)</w:t>
      </w:r>
      <w:r w:rsidRPr="00062A5B">
        <w:t xml:space="preserve"> was predetermined </w:t>
      </w:r>
      <w:r w:rsidRPr="00062A5B">
        <w:rPr>
          <w:rFonts w:hint="eastAsia"/>
        </w:rPr>
        <w:t>ranging from</w:t>
      </w:r>
      <w:r w:rsidRPr="00062A5B">
        <w:t xml:space="preserve"> 0</w:t>
      </w:r>
      <w:r w:rsidRPr="00062A5B">
        <w:rPr>
          <w:rFonts w:hint="eastAsia"/>
        </w:rPr>
        <w:t xml:space="preserve"> to 2</w:t>
      </w:r>
      <w:r w:rsidRPr="00062A5B">
        <w:t>00</w:t>
      </w:r>
      <w:r w:rsidRPr="00062A5B">
        <w:rPr>
          <w:rFonts w:hint="eastAsia"/>
        </w:rPr>
        <w:t>,000</w:t>
      </w:r>
      <w:r w:rsidRPr="00062A5B">
        <w:t xml:space="preserve"> tons. </w:t>
      </w:r>
      <w:r w:rsidRPr="00062A5B">
        <w:rPr>
          <w:rFonts w:hint="eastAsia"/>
        </w:rPr>
        <w:t>C</w:t>
      </w:r>
      <w:r w:rsidRPr="00062A5B">
        <w:t xml:space="preserve">atch </w:t>
      </w:r>
      <w:r w:rsidRPr="00062A5B">
        <w:rPr>
          <w:rFonts w:hint="eastAsia"/>
        </w:rPr>
        <w:t xml:space="preserve">number </w:t>
      </w:r>
      <w:r w:rsidRPr="00062A5B">
        <w:t xml:space="preserve">at age </w:t>
      </w:r>
      <m:oMath>
        <m:sSubSup>
          <m:sSubSupPr>
            <m:ctrlPr>
              <w:rPr>
                <w:rFonts w:ascii="Cambria Math" w:hAnsi="Cambria Math"/>
                <w:i/>
                <w:vertAlign w:val="subscript"/>
              </w:rPr>
            </m:ctrlPr>
          </m:sSubSupPr>
          <m:e>
            <m:r>
              <w:rPr>
                <w:rFonts w:ascii="Cambria Math" w:hAnsi="Cambria Math"/>
                <w:vertAlign w:val="subscript"/>
              </w:rPr>
              <m:t>C</m:t>
            </m:r>
          </m:e>
          <m:sub>
            <m:r>
              <w:rPr>
                <w:rFonts w:ascii="Cambria Math" w:hAnsi="Cambria Math"/>
                <w:vertAlign w:val="subscript"/>
              </w:rPr>
              <m:t>y,a</m:t>
            </m:r>
          </m:sub>
          <m:sup>
            <m:r>
              <w:rPr>
                <w:rFonts w:ascii="Cambria Math" w:hAnsi="Cambria Math"/>
                <w:vertAlign w:val="subscript"/>
              </w:rPr>
              <m:t>i</m:t>
            </m:r>
          </m:sup>
        </m:sSubSup>
      </m:oMath>
      <w:r w:rsidRPr="00062A5B">
        <w:t xml:space="preserve"> in year </w:t>
      </w:r>
      <w:r w:rsidRPr="00062A5B">
        <w:rPr>
          <w:i/>
          <w:iCs/>
        </w:rPr>
        <w:t>y</w:t>
      </w:r>
      <w:r w:rsidRPr="00062A5B">
        <w:t xml:space="preserve"> and age </w:t>
      </w:r>
      <w:r w:rsidRPr="00062A5B">
        <w:rPr>
          <w:i/>
          <w:iCs/>
        </w:rPr>
        <w:t>a</w:t>
      </w:r>
      <w:r w:rsidRPr="00062A5B">
        <w:t xml:space="preserve"> is calculated with the Baranov catch equation </w:t>
      </w:r>
    </w:p>
    <w:tbl>
      <w:tblPr>
        <w:tblStyle w:val="TableGrid"/>
        <w:tblW w:w="96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085"/>
        <w:gridCol w:w="531"/>
      </w:tblGrid>
      <w:tr w:rsidR="008A3551" w:rsidRPr="00062A5B" w14:paraId="18128E26" w14:textId="77777777" w:rsidTr="008A3551">
        <w:trPr>
          <w:trHeight w:val="1219"/>
        </w:trPr>
        <w:tc>
          <w:tcPr>
            <w:tcW w:w="9085" w:type="dxa"/>
          </w:tcPr>
          <w:p w14:paraId="465E5862" w14:textId="7C232773" w:rsidR="008A3551" w:rsidRPr="00062A5B" w:rsidRDefault="00E8160B" w:rsidP="00E62A89">
            <m:oMathPara>
              <m:oMath>
                <m:sSubSup>
                  <m:sSubSupPr>
                    <m:ctrlPr>
                      <w:rPr>
                        <w:rFonts w:ascii="Cambria Math" w:hAnsi="Cambria Math"/>
                        <w:vertAlign w:val="subscript"/>
                      </w:rPr>
                    </m:ctrlPr>
                  </m:sSubSupPr>
                  <m:e>
                    <m:r>
                      <w:rPr>
                        <w:rFonts w:ascii="Cambria Math" w:hAnsi="Cambria Math"/>
                        <w:vertAlign w:val="subscript"/>
                      </w:rPr>
                      <m:t>C</m:t>
                    </m:r>
                  </m:e>
                  <m:sub>
                    <m:r>
                      <w:rPr>
                        <w:rFonts w:ascii="Cambria Math" w:hAnsi="Cambria Math"/>
                        <w:vertAlign w:val="subscript"/>
                      </w:rPr>
                      <m:t>y</m:t>
                    </m:r>
                    <m:r>
                      <m:rPr>
                        <m:sty m:val="p"/>
                      </m:rPr>
                      <w:rPr>
                        <w:rFonts w:ascii="Cambria Math" w:hAnsi="Cambria Math"/>
                        <w:vertAlign w:val="subscript"/>
                      </w:rPr>
                      <m:t xml:space="preserve">, </m:t>
                    </m:r>
                    <m:r>
                      <w:rPr>
                        <w:rFonts w:ascii="Cambria Math" w:hAnsi="Cambria Math"/>
                        <w:vertAlign w:val="subscript"/>
                      </w:rPr>
                      <m:t>a</m:t>
                    </m:r>
                  </m:sub>
                  <m:sup>
                    <m:r>
                      <w:rPr>
                        <w:rFonts w:ascii="Cambria Math" w:hAnsi="Cambria Math"/>
                        <w:vertAlign w:val="subscript"/>
                      </w:rPr>
                      <m:t>i</m:t>
                    </m:r>
                  </m:sup>
                </m:sSubSup>
                <m:r>
                  <m:rPr>
                    <m:sty m:val="p"/>
                  </m:rPr>
                  <w:rPr>
                    <w:rFonts w:ascii="Cambria Math" w:hAnsi="Cambria Math"/>
                    <w:vertAlign w:val="subscript"/>
                  </w:rPr>
                  <m:t>=</m:t>
                </m:r>
                <m:f>
                  <m:fPr>
                    <m:ctrlPr>
                      <w:rPr>
                        <w:rFonts w:ascii="Cambria Math" w:hAnsi="Cambria Math"/>
                        <w:vertAlign w:val="subscript"/>
                      </w:rPr>
                    </m:ctrlPr>
                  </m:fPr>
                  <m:num>
                    <m:sSubSup>
                      <m:sSubSupPr>
                        <m:ctrlPr>
                          <w:rPr>
                            <w:rFonts w:ascii="Cambria Math" w:hAnsi="Cambria Math"/>
                            <w:vertAlign w:val="subscript"/>
                          </w:rPr>
                        </m:ctrlPr>
                      </m:sSubSupPr>
                      <m:e>
                        <m:r>
                          <w:rPr>
                            <w:rFonts w:ascii="Cambria Math" w:hAnsi="Cambria Math"/>
                            <w:vertAlign w:val="subscript"/>
                          </w:rPr>
                          <m:t>F</m:t>
                        </m:r>
                      </m:e>
                      <m:sub>
                        <m:r>
                          <w:rPr>
                            <w:rFonts w:ascii="Cambria Math" w:hAnsi="Cambria Math"/>
                            <w:vertAlign w:val="subscript"/>
                          </w:rPr>
                          <m:t>y</m:t>
                        </m:r>
                        <m:r>
                          <m:rPr>
                            <m:sty m:val="p"/>
                          </m:rPr>
                          <w:rPr>
                            <w:rFonts w:ascii="Cambria Math" w:hAnsi="Cambria Math"/>
                            <w:vertAlign w:val="subscript"/>
                          </w:rPr>
                          <m:t xml:space="preserve">, </m:t>
                        </m:r>
                        <m:r>
                          <w:rPr>
                            <w:rFonts w:ascii="Cambria Math" w:hAnsi="Cambria Math"/>
                            <w:vertAlign w:val="subscript"/>
                          </w:rPr>
                          <m:t>a</m:t>
                        </m:r>
                      </m:sub>
                      <m:sup>
                        <m:r>
                          <w:rPr>
                            <w:rFonts w:ascii="Cambria Math" w:hAnsi="Cambria Math"/>
                            <w:vertAlign w:val="subscript"/>
                          </w:rPr>
                          <m:t>i</m:t>
                        </m:r>
                      </m:sup>
                    </m:sSubSup>
                  </m:num>
                  <m:den>
                    <m:sSubSup>
                      <m:sSubSupPr>
                        <m:ctrlPr>
                          <w:rPr>
                            <w:rFonts w:ascii="Cambria Math" w:hAnsi="Cambria Math"/>
                            <w:vertAlign w:val="subscript"/>
                          </w:rPr>
                        </m:ctrlPr>
                      </m:sSubSupPr>
                      <m:e>
                        <m:r>
                          <w:rPr>
                            <w:rFonts w:ascii="Cambria Math" w:hAnsi="Cambria Math"/>
                            <w:vertAlign w:val="subscript"/>
                          </w:rPr>
                          <m:t>F</m:t>
                        </m:r>
                      </m:e>
                      <m:sub>
                        <m:r>
                          <w:rPr>
                            <w:rFonts w:ascii="Cambria Math" w:hAnsi="Cambria Math"/>
                            <w:vertAlign w:val="subscript"/>
                          </w:rPr>
                          <m:t>y</m:t>
                        </m:r>
                        <m:r>
                          <m:rPr>
                            <m:sty m:val="p"/>
                          </m:rPr>
                          <w:rPr>
                            <w:rFonts w:ascii="Cambria Math" w:hAnsi="Cambria Math"/>
                            <w:vertAlign w:val="subscript"/>
                          </w:rPr>
                          <m:t xml:space="preserve">, </m:t>
                        </m:r>
                        <m:r>
                          <w:rPr>
                            <w:rFonts w:ascii="Cambria Math" w:hAnsi="Cambria Math"/>
                            <w:vertAlign w:val="subscript"/>
                          </w:rPr>
                          <m:t>a</m:t>
                        </m:r>
                      </m:sub>
                      <m:sup>
                        <m:r>
                          <w:rPr>
                            <w:rFonts w:ascii="Cambria Math" w:hAnsi="Cambria Math"/>
                            <w:vertAlign w:val="subscript"/>
                          </w:rPr>
                          <m:t>i</m:t>
                        </m:r>
                      </m:sup>
                    </m:sSubSup>
                    <m:r>
                      <m:rPr>
                        <m:sty m:val="p"/>
                      </m:rPr>
                      <w:rPr>
                        <w:rFonts w:ascii="Cambria Math" w:hAnsi="Cambria Math"/>
                        <w:vertAlign w:val="subscript"/>
                      </w:rPr>
                      <m:t>+</m:t>
                    </m:r>
                    <m:sSub>
                      <m:sSubPr>
                        <m:ctrlPr>
                          <w:rPr>
                            <w:rFonts w:ascii="Cambria Math" w:hAnsi="Cambria Math"/>
                            <w:vertAlign w:val="subscript"/>
                          </w:rPr>
                        </m:ctrlPr>
                      </m:sSubPr>
                      <m:e>
                        <m:r>
                          <w:rPr>
                            <w:rFonts w:ascii="Cambria Math" w:hAnsi="Cambria Math"/>
                            <w:vertAlign w:val="subscript"/>
                          </w:rPr>
                          <m:t>M</m:t>
                        </m:r>
                      </m:e>
                      <m:sub>
                        <m:r>
                          <w:rPr>
                            <w:rFonts w:ascii="Cambria Math" w:hAnsi="Cambria Math"/>
                            <w:vertAlign w:val="subscript"/>
                          </w:rPr>
                          <m:t>a</m:t>
                        </m:r>
                      </m:sub>
                    </m:sSub>
                  </m:den>
                </m:f>
                <m:d>
                  <m:dPr>
                    <m:ctrlPr>
                      <w:rPr>
                        <w:rFonts w:ascii="Cambria Math" w:hAnsi="Cambria Math"/>
                        <w:vertAlign w:val="subscript"/>
                      </w:rPr>
                    </m:ctrlPr>
                  </m:dPr>
                  <m:e>
                    <m:r>
                      <m:rPr>
                        <m:sty m:val="p"/>
                      </m:rPr>
                      <w:rPr>
                        <w:rFonts w:ascii="Cambria Math" w:hAnsi="Cambria Math"/>
                        <w:vertAlign w:val="subscript"/>
                      </w:rPr>
                      <m:t>1-</m:t>
                    </m:r>
                    <m:func>
                      <m:funcPr>
                        <m:ctrlPr>
                          <w:rPr>
                            <w:rFonts w:ascii="Cambria Math" w:hAnsi="Cambria Math"/>
                            <w:vertAlign w:val="subscript"/>
                          </w:rPr>
                        </m:ctrlPr>
                      </m:funcPr>
                      <m:fName>
                        <m:r>
                          <m:rPr>
                            <m:sty m:val="p"/>
                          </m:rPr>
                          <w:rPr>
                            <w:rFonts w:ascii="Cambria Math" w:hAnsi="Cambria Math"/>
                            <w:vertAlign w:val="subscript"/>
                          </w:rPr>
                          <m:t>exp</m:t>
                        </m:r>
                      </m:fName>
                      <m:e>
                        <m:d>
                          <m:dPr>
                            <m:ctrlPr>
                              <w:rPr>
                                <w:rFonts w:ascii="Cambria Math" w:hAnsi="Cambria Math"/>
                                <w:vertAlign w:val="subscript"/>
                              </w:rPr>
                            </m:ctrlPr>
                          </m:dPr>
                          <m:e>
                            <m:r>
                              <m:rPr>
                                <m:sty m:val="p"/>
                              </m:rPr>
                              <w:rPr>
                                <w:rFonts w:ascii="Cambria Math" w:hAnsi="Cambria Math"/>
                                <w:vertAlign w:val="subscript"/>
                              </w:rPr>
                              <m:t>-</m:t>
                            </m:r>
                            <m:sSubSup>
                              <m:sSubSupPr>
                                <m:ctrlPr>
                                  <w:rPr>
                                    <w:rFonts w:ascii="Cambria Math" w:hAnsi="Cambria Math"/>
                                    <w:vertAlign w:val="subscript"/>
                                  </w:rPr>
                                </m:ctrlPr>
                              </m:sSubSupPr>
                              <m:e>
                                <m:r>
                                  <w:rPr>
                                    <w:rFonts w:ascii="Cambria Math" w:hAnsi="Cambria Math"/>
                                    <w:vertAlign w:val="subscript"/>
                                  </w:rPr>
                                  <m:t>F</m:t>
                                </m:r>
                              </m:e>
                              <m:sub>
                                <m:r>
                                  <w:rPr>
                                    <w:rFonts w:ascii="Cambria Math" w:hAnsi="Cambria Math"/>
                                    <w:vertAlign w:val="subscript"/>
                                  </w:rPr>
                                  <m:t>y</m:t>
                                </m:r>
                                <m:r>
                                  <m:rPr>
                                    <m:sty m:val="p"/>
                                  </m:rPr>
                                  <w:rPr>
                                    <w:rFonts w:ascii="Cambria Math" w:hAnsi="Cambria Math"/>
                                    <w:vertAlign w:val="subscript"/>
                                  </w:rPr>
                                  <m:t>,</m:t>
                                </m:r>
                                <m:r>
                                  <w:rPr>
                                    <w:rFonts w:ascii="Cambria Math" w:hAnsi="Cambria Math"/>
                                    <w:vertAlign w:val="subscript"/>
                                  </w:rPr>
                                  <m:t>a</m:t>
                                </m:r>
                              </m:sub>
                              <m:sup>
                                <m:r>
                                  <w:rPr>
                                    <w:rFonts w:ascii="Cambria Math" w:hAnsi="Cambria Math"/>
                                    <w:vertAlign w:val="subscript"/>
                                  </w:rPr>
                                  <m:t>i</m:t>
                                </m:r>
                              </m:sup>
                            </m:sSubSup>
                            <m:r>
                              <m:rPr>
                                <m:sty m:val="p"/>
                              </m:rPr>
                              <w:rPr>
                                <w:rFonts w:ascii="Cambria Math" w:hAnsi="Cambria Math"/>
                                <w:vertAlign w:val="subscript"/>
                              </w:rPr>
                              <m:t>-</m:t>
                            </m:r>
                            <m:sSub>
                              <m:sSubPr>
                                <m:ctrlPr>
                                  <w:rPr>
                                    <w:rFonts w:ascii="Cambria Math" w:hAnsi="Cambria Math"/>
                                    <w:vertAlign w:val="subscript"/>
                                  </w:rPr>
                                </m:ctrlPr>
                              </m:sSubPr>
                              <m:e>
                                <m:r>
                                  <w:rPr>
                                    <w:rFonts w:ascii="Cambria Math" w:hAnsi="Cambria Math"/>
                                    <w:vertAlign w:val="subscript"/>
                                  </w:rPr>
                                  <m:t>M</m:t>
                                </m:r>
                              </m:e>
                              <m:sub>
                                <m:r>
                                  <w:rPr>
                                    <w:rFonts w:ascii="Cambria Math" w:hAnsi="Cambria Math"/>
                                    <w:vertAlign w:val="subscript"/>
                                  </w:rPr>
                                  <m:t>a</m:t>
                                </m:r>
                              </m:sub>
                            </m:sSub>
                          </m:e>
                        </m:d>
                      </m:e>
                    </m:func>
                  </m:e>
                </m:d>
                <m:sSubSup>
                  <m:sSubSupPr>
                    <m:ctrlPr>
                      <w:rPr>
                        <w:rFonts w:ascii="Cambria Math" w:hAnsi="Cambria Math"/>
                        <w:vertAlign w:val="subscript"/>
                      </w:rPr>
                    </m:ctrlPr>
                  </m:sSubSupPr>
                  <m:e>
                    <m:r>
                      <w:rPr>
                        <w:rFonts w:ascii="Cambria Math" w:hAnsi="Cambria Math"/>
                        <w:vertAlign w:val="subscript"/>
                      </w:rPr>
                      <m:t>N</m:t>
                    </m:r>
                  </m:e>
                  <m:sub>
                    <m:r>
                      <w:rPr>
                        <w:rFonts w:ascii="Cambria Math" w:hAnsi="Cambria Math"/>
                        <w:vertAlign w:val="subscript"/>
                      </w:rPr>
                      <m:t>y</m:t>
                    </m:r>
                    <m:r>
                      <m:rPr>
                        <m:sty m:val="p"/>
                      </m:rPr>
                      <w:rPr>
                        <w:rFonts w:ascii="Cambria Math" w:hAnsi="Cambria Math"/>
                        <w:vertAlign w:val="subscript"/>
                      </w:rPr>
                      <m:t>,</m:t>
                    </m:r>
                    <m:r>
                      <w:rPr>
                        <w:rFonts w:ascii="Cambria Math" w:hAnsi="Cambria Math"/>
                        <w:vertAlign w:val="subscript"/>
                      </w:rPr>
                      <m:t>a</m:t>
                    </m:r>
                  </m:sub>
                  <m:sup>
                    <m:r>
                      <w:rPr>
                        <w:rFonts w:ascii="Cambria Math" w:hAnsi="Cambria Math"/>
                        <w:vertAlign w:val="subscript"/>
                      </w:rPr>
                      <m:t>i</m:t>
                    </m:r>
                  </m:sup>
                </m:sSubSup>
                <m:r>
                  <m:rPr>
                    <m:sty m:val="p"/>
                  </m:rPr>
                  <w:rPr>
                    <w:rFonts w:ascii="Cambria Math" w:hAnsi="Cambria Math"/>
                    <w:vertAlign w:val="subscript"/>
                  </w:rPr>
                  <m:t xml:space="preserve"> , </m:t>
                </m:r>
              </m:oMath>
            </m:oMathPara>
          </w:p>
        </w:tc>
        <w:tc>
          <w:tcPr>
            <w:tcW w:w="531" w:type="dxa"/>
          </w:tcPr>
          <w:p w14:paraId="2C7177ED" w14:textId="3FFE9847" w:rsidR="008A3551" w:rsidRPr="00062A5B" w:rsidRDefault="008A3551" w:rsidP="00E62A89">
            <w:pPr>
              <w:ind w:left="-191" w:firstLine="85"/>
              <w:jc w:val="right"/>
            </w:pPr>
            <w:r w:rsidRPr="00062A5B">
              <w:t>(25)</w:t>
            </w:r>
          </w:p>
        </w:tc>
      </w:tr>
    </w:tbl>
    <w:p w14:paraId="7FDAAAAF" w14:textId="77777777" w:rsidR="00D144C3" w:rsidRPr="00062A5B" w:rsidRDefault="00D144C3" w:rsidP="00D144C3">
      <w:r w:rsidRPr="00062A5B">
        <w:rPr>
          <w:rFonts w:hint="eastAsia"/>
        </w:rPr>
        <w:t xml:space="preserve">where </w:t>
      </w:r>
      <m:oMath>
        <m:sSubSup>
          <m:sSubSupPr>
            <m:ctrlPr>
              <w:rPr>
                <w:rFonts w:ascii="Cambria Math" w:hAnsi="Cambria Math"/>
                <w:i/>
                <w:vertAlign w:val="subscript"/>
              </w:rPr>
            </m:ctrlPr>
          </m:sSubSupPr>
          <m:e>
            <m:r>
              <w:rPr>
                <w:rFonts w:ascii="Cambria Math" w:hAnsi="Cambria Math"/>
                <w:vertAlign w:val="subscript"/>
              </w:rPr>
              <m:t>F</m:t>
            </m:r>
          </m:e>
          <m:sub>
            <m:r>
              <w:rPr>
                <w:rFonts w:ascii="Cambria Math" w:hAnsi="Cambria Math"/>
                <w:vertAlign w:val="subscript"/>
              </w:rPr>
              <m:t>y,a</m:t>
            </m:r>
          </m:sub>
          <m:sup>
            <m:r>
              <w:rPr>
                <w:rFonts w:ascii="Cambria Math" w:hAnsi="Cambria Math"/>
                <w:vertAlign w:val="subscript"/>
              </w:rPr>
              <m:t>i</m:t>
            </m:r>
          </m:sup>
        </m:sSubSup>
      </m:oMath>
      <w:r w:rsidRPr="00062A5B">
        <w:t xml:space="preserve"> is equal to </w:t>
      </w:r>
      <m:oMath>
        <m:sSubSup>
          <m:sSubSupPr>
            <m:ctrlPr>
              <w:rPr>
                <w:rFonts w:ascii="Cambria Math" w:hAnsi="Cambria Math"/>
                <w:i/>
                <w:vertAlign w:val="subscript"/>
              </w:rPr>
            </m:ctrlPr>
          </m:sSubSupPr>
          <m:e>
            <m:r>
              <w:rPr>
                <w:rFonts w:ascii="Cambria Math" w:hAnsi="Cambria Math"/>
                <w:vertAlign w:val="subscript"/>
              </w:rPr>
              <m:t>x</m:t>
            </m:r>
          </m:e>
          <m:sub>
            <m:r>
              <w:rPr>
                <w:rFonts w:ascii="Cambria Math" w:hAnsi="Cambria Math"/>
                <w:vertAlign w:val="subscript"/>
              </w:rPr>
              <m:t>y</m:t>
            </m:r>
          </m:sub>
          <m:sup>
            <m:r>
              <w:rPr>
                <w:rFonts w:ascii="Cambria Math" w:hAnsi="Cambria Math"/>
                <w:vertAlign w:val="subscript"/>
              </w:rPr>
              <m:t>i</m:t>
            </m:r>
          </m:sup>
        </m:sSubSup>
        <m:r>
          <m:rPr>
            <m:sty m:val="p"/>
          </m:rPr>
          <w:rPr>
            <w:rFonts w:ascii="Cambria Math" w:hAnsi="Cambria Math"/>
            <w:vertAlign w:val="subscript"/>
          </w:rPr>
          <m:t>Fcur</m:t>
        </m:r>
      </m:oMath>
      <w:r w:rsidRPr="00062A5B">
        <w:t xml:space="preserve"> with the same selectivity as Fcur and adjustment factor of </w:t>
      </w:r>
      <m:oMath>
        <m:sSubSup>
          <m:sSubSupPr>
            <m:ctrlPr>
              <w:rPr>
                <w:rFonts w:ascii="Cambria Math" w:hAnsi="Cambria Math"/>
                <w:i/>
              </w:rPr>
            </m:ctrlPr>
          </m:sSubSupPr>
          <m:e>
            <m:r>
              <w:rPr>
                <w:rFonts w:ascii="Cambria Math" w:hAnsi="Cambria Math"/>
              </w:rPr>
              <m:t>x</m:t>
            </m:r>
          </m:e>
          <m:sub>
            <m:r>
              <w:rPr>
                <w:rFonts w:ascii="Cambria Math" w:hAnsi="Cambria Math"/>
              </w:rPr>
              <m:t>y</m:t>
            </m:r>
          </m:sub>
          <m:sup>
            <m:r>
              <w:rPr>
                <w:rFonts w:ascii="Cambria Math" w:hAnsi="Cambria Math"/>
              </w:rPr>
              <m:t>i</m:t>
            </m:r>
          </m:sup>
        </m:sSubSup>
      </m:oMath>
      <w:r w:rsidRPr="00062A5B">
        <w:rPr>
          <w:rFonts w:hint="eastAsia"/>
        </w:rPr>
        <w:t xml:space="preserve"> </w:t>
      </w:r>
      <w:r w:rsidRPr="00062A5B">
        <w:t xml:space="preserve">that is determined to satisfy the equation of </w:t>
      </w:r>
      <m:oMath>
        <m:nary>
          <m:naryPr>
            <m:chr m:val="∑"/>
            <m:limLoc m:val="undOvr"/>
            <m:ctrlPr>
              <w:rPr>
                <w:rFonts w:ascii="Cambria Math" w:hAnsi="Cambria Math"/>
                <w:i/>
                <w:vertAlign w:val="subscript"/>
              </w:rPr>
            </m:ctrlPr>
          </m:naryPr>
          <m:sub>
            <m:r>
              <w:rPr>
                <w:rFonts w:ascii="Cambria Math" w:hAnsi="Cambria Math"/>
                <w:vertAlign w:val="subscript"/>
              </w:rPr>
              <m:t>a=0</m:t>
            </m:r>
          </m:sub>
          <m:sup>
            <m:r>
              <w:rPr>
                <w:rFonts w:ascii="Cambria Math" w:hAnsi="Cambria Math"/>
                <w:vertAlign w:val="subscript"/>
              </w:rPr>
              <m:t>6+</m:t>
            </m:r>
          </m:sup>
          <m:e>
            <m:sSub>
              <m:sSubPr>
                <m:ctrlPr>
                  <w:rPr>
                    <w:rFonts w:ascii="Cambria Math" w:hAnsi="Cambria Math"/>
                    <w:i/>
                    <w:vertAlign w:val="subscript"/>
                  </w:rPr>
                </m:ctrlPr>
              </m:sSubPr>
              <m:e>
                <m:r>
                  <w:rPr>
                    <w:rFonts w:ascii="Cambria Math" w:hAnsi="Cambria Math"/>
                    <w:vertAlign w:val="subscript"/>
                  </w:rPr>
                  <m:t>w</m:t>
                </m:r>
              </m:e>
              <m:sub>
                <m:r>
                  <w:rPr>
                    <w:rFonts w:ascii="Cambria Math" w:hAnsi="Cambria Math"/>
                    <w:vertAlign w:val="subscript"/>
                  </w:rPr>
                  <m:t>a</m:t>
                </m:r>
              </m:sub>
            </m:sSub>
            <m:sSubSup>
              <m:sSubSupPr>
                <m:ctrlPr>
                  <w:rPr>
                    <w:rFonts w:ascii="Cambria Math" w:hAnsi="Cambria Math"/>
                    <w:i/>
                    <w:vertAlign w:val="subscript"/>
                  </w:rPr>
                </m:ctrlPr>
              </m:sSubSupPr>
              <m:e>
                <m:r>
                  <w:rPr>
                    <w:rFonts w:ascii="Cambria Math" w:hAnsi="Cambria Math"/>
                    <w:vertAlign w:val="subscript"/>
                  </w:rPr>
                  <m:t>C</m:t>
                </m:r>
              </m:e>
              <m:sub>
                <m:r>
                  <w:rPr>
                    <w:rFonts w:ascii="Cambria Math" w:hAnsi="Cambria Math"/>
                    <w:vertAlign w:val="subscript"/>
                  </w:rPr>
                  <m:t>y,a</m:t>
                </m:r>
              </m:sub>
              <m:sup>
                <m:r>
                  <w:rPr>
                    <w:rFonts w:ascii="Cambria Math" w:hAnsi="Cambria Math"/>
                    <w:vertAlign w:val="subscript"/>
                  </w:rPr>
                  <m:t>i</m:t>
                </m:r>
              </m:sup>
            </m:sSubSup>
          </m:e>
        </m:nary>
        <m:r>
          <w:rPr>
            <w:rFonts w:ascii="Cambria Math" w:hAnsi="Cambria Math"/>
            <w:vertAlign w:val="subscript"/>
          </w:rPr>
          <m:t>=CC</m:t>
        </m:r>
      </m:oMath>
      <w:r w:rsidRPr="00062A5B">
        <w:t xml:space="preserve">. If we cannot find </w:t>
      </w:r>
      <m:oMath>
        <m:sSubSup>
          <m:sSubSupPr>
            <m:ctrlPr>
              <w:rPr>
                <w:rFonts w:ascii="Cambria Math" w:hAnsi="Cambria Math"/>
                <w:i/>
              </w:rPr>
            </m:ctrlPr>
          </m:sSubSupPr>
          <m:e>
            <m:r>
              <w:rPr>
                <w:rFonts w:ascii="Cambria Math" w:hAnsi="Cambria Math"/>
              </w:rPr>
              <m:t>x</m:t>
            </m:r>
          </m:e>
          <m:sub>
            <m:r>
              <w:rPr>
                <w:rFonts w:ascii="Cambria Math" w:hAnsi="Cambria Math"/>
              </w:rPr>
              <m:t>y</m:t>
            </m:r>
          </m:sub>
          <m:sup>
            <m:r>
              <w:rPr>
                <w:rFonts w:ascii="Cambria Math" w:hAnsi="Cambria Math"/>
              </w:rPr>
              <m:t>i</m:t>
            </m:r>
          </m:sup>
        </m:sSubSup>
      </m:oMath>
      <w:r w:rsidRPr="00062A5B">
        <w:rPr>
          <w:rFonts w:hint="eastAsia"/>
        </w:rPr>
        <w:t xml:space="preserve"> </w:t>
      </w:r>
      <w:r w:rsidRPr="00062A5B">
        <w:t xml:space="preserve">to satisfy the equation because of too small number of fishes, we took the smaller of the two numbers, </w:t>
      </w:r>
      <m:oMath>
        <m:sSub>
          <m:sSubPr>
            <m:ctrlPr>
              <w:rPr>
                <w:rFonts w:ascii="Cambria Math" w:hAnsi="Cambria Math"/>
                <w:i/>
                <w:iCs/>
              </w:rPr>
            </m:ctrlPr>
          </m:sSubPr>
          <m:e>
            <m:r>
              <w:rPr>
                <w:rFonts w:ascii="Cambria Math" w:hAnsi="Cambria Math"/>
              </w:rPr>
              <m:t>x</m:t>
            </m:r>
          </m:e>
          <m:sub>
            <m:r>
              <w:rPr>
                <w:rFonts w:ascii="Cambria Math" w:hAnsi="Cambria Math"/>
              </w:rPr>
              <m:t>i</m:t>
            </m:r>
          </m:sub>
        </m:sSub>
        <m:r>
          <w:rPr>
            <w:rFonts w:ascii="Cambria Math" w:hAnsi="Cambria Math"/>
          </w:rPr>
          <m:t>=</m:t>
        </m:r>
        <m:r>
          <m:rPr>
            <m:sty m:val="p"/>
          </m:rPr>
          <w:rPr>
            <w:rFonts w:ascii="Cambria Math" w:hAnsi="Cambria Math"/>
          </w:rPr>
          <m:t>exp⁡</m:t>
        </m:r>
        <m:r>
          <w:rPr>
            <w:rFonts w:ascii="Cambria Math" w:hAnsi="Cambria Math"/>
          </w:rPr>
          <m:t>(10)</m:t>
        </m:r>
      </m:oMath>
      <w:r w:rsidRPr="00062A5B">
        <w:rPr>
          <w:rFonts w:hint="eastAsia"/>
        </w:rPr>
        <w:t xml:space="preserve"> </w:t>
      </w:r>
      <w:r w:rsidRPr="00062A5B">
        <w:t xml:space="preserve">or fishing mortality corresponding to 99% of total catches when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r>
          <m:rPr>
            <m:sty m:val="p"/>
          </m:rPr>
          <w:rPr>
            <w:rFonts w:ascii="Cambria Math" w:hAnsi="Cambria Math"/>
          </w:rPr>
          <m:t>exp⁡</m:t>
        </m:r>
        <m:r>
          <w:rPr>
            <w:rFonts w:ascii="Cambria Math" w:hAnsi="Cambria Math"/>
          </w:rPr>
          <m:t>(100)</m:t>
        </m:r>
      </m:oMath>
      <w:r w:rsidRPr="00062A5B">
        <w:rPr>
          <w:rFonts w:hint="eastAsia"/>
        </w:rPr>
        <w:t xml:space="preserve">. </w:t>
      </w:r>
    </w:p>
    <w:p w14:paraId="657F443E" w14:textId="77777777" w:rsidR="008363A8" w:rsidRDefault="008363A8" w:rsidP="00D144C3"/>
    <w:p w14:paraId="02D301A0" w14:textId="19E79D03" w:rsidR="00D144C3" w:rsidRPr="00062A5B" w:rsidRDefault="00D144C3" w:rsidP="00D144C3">
      <w:r w:rsidRPr="00062A5B">
        <w:rPr>
          <w:rFonts w:hint="eastAsia"/>
        </w:rPr>
        <w:t>I</w:t>
      </w:r>
      <w:r w:rsidRPr="00062A5B">
        <w:t xml:space="preserve">n the constant-F scenarios, we examined F ranging from F30%SPR to F70%SPR in 5% increments. In the Baranov equation above, </w:t>
      </w:r>
      <m:oMath>
        <m:sSubSup>
          <m:sSubSupPr>
            <m:ctrlPr>
              <w:rPr>
                <w:rFonts w:ascii="Cambria Math" w:hAnsi="Cambria Math"/>
                <w:i/>
                <w:vertAlign w:val="subscript"/>
              </w:rPr>
            </m:ctrlPr>
          </m:sSubSupPr>
          <m:e>
            <m:r>
              <w:rPr>
                <w:rFonts w:ascii="Cambria Math" w:hAnsi="Cambria Math"/>
                <w:vertAlign w:val="subscript"/>
              </w:rPr>
              <m:t>F</m:t>
            </m:r>
          </m:e>
          <m:sub>
            <m:r>
              <w:rPr>
                <w:rFonts w:ascii="Cambria Math" w:hAnsi="Cambria Math"/>
                <w:vertAlign w:val="subscript"/>
              </w:rPr>
              <m:t>y,a</m:t>
            </m:r>
          </m:sub>
          <m:sup>
            <m:r>
              <w:rPr>
                <w:rFonts w:ascii="Cambria Math" w:hAnsi="Cambria Math"/>
                <w:vertAlign w:val="subscript"/>
              </w:rPr>
              <m:t>i</m:t>
            </m:r>
          </m:sup>
        </m:sSubSup>
      </m:oMath>
      <w:r w:rsidRPr="00062A5B">
        <w:t xml:space="preserve"> was set as </w:t>
      </w:r>
      <m:oMath>
        <m:r>
          <w:rPr>
            <w:rFonts w:ascii="Cambria Math" w:hAnsi="Cambria Math"/>
            <w:vertAlign w:val="subscript"/>
          </w:rPr>
          <m:t>x</m:t>
        </m:r>
        <m:sSub>
          <m:sSubPr>
            <m:ctrlPr>
              <w:rPr>
                <w:rFonts w:ascii="Cambria Math" w:hAnsi="Cambria Math"/>
                <w:vertAlign w:val="subscript"/>
              </w:rPr>
            </m:ctrlPr>
          </m:sSubPr>
          <m:e>
            <m:r>
              <w:rPr>
                <w:rFonts w:ascii="Cambria Math" w:hAnsi="Cambria Math"/>
                <w:vertAlign w:val="subscript"/>
              </w:rPr>
              <m:t>F</m:t>
            </m:r>
          </m:e>
          <m:sub>
            <m:r>
              <m:rPr>
                <m:sty m:val="p"/>
              </m:rPr>
              <w:rPr>
                <w:rFonts w:ascii="Cambria Math" w:hAnsi="Cambria Math"/>
                <w:vertAlign w:val="subscript"/>
              </w:rPr>
              <m:t>CUR</m:t>
            </m:r>
          </m:sub>
        </m:sSub>
      </m:oMath>
      <w:r w:rsidRPr="00062A5B">
        <w:t xml:space="preserve">, where </w:t>
      </w:r>
      <w:r w:rsidRPr="00062A5B">
        <w:rPr>
          <w:i/>
          <w:iCs/>
        </w:rPr>
        <w:t>x</w:t>
      </w:r>
      <w:r w:rsidRPr="00062A5B">
        <w:t xml:space="preserve"> used the values obtained when calculating the biological reference points.</w:t>
      </w:r>
      <w:r w:rsidRPr="00062A5B">
        <w:rPr>
          <w:rFonts w:hint="eastAsia"/>
        </w:rPr>
        <w:t xml:space="preserve"> </w:t>
      </w:r>
      <w:r w:rsidRPr="00062A5B">
        <w:t xml:space="preserve">The constant-catch and constant-F scenarios were initiated in </w:t>
      </w:r>
      <w:r w:rsidRPr="00062A5B">
        <w:rPr>
          <w:rFonts w:hint="eastAsia"/>
        </w:rPr>
        <w:t>FY</w:t>
      </w:r>
      <w:r w:rsidRPr="00062A5B">
        <w:t>2026, and population dynamics were projected through to 2036, ten years later.</w:t>
      </w:r>
      <w:r w:rsidRPr="00062A5B">
        <w:rPr>
          <w:rFonts w:hint="eastAsia"/>
        </w:rPr>
        <w:t xml:space="preserve"> We also conducted a future </w:t>
      </w:r>
      <w:r w:rsidRPr="00062A5B">
        <w:t>scenario</w:t>
      </w:r>
      <w:r w:rsidRPr="00062A5B">
        <w:rPr>
          <w:rFonts w:hint="eastAsia"/>
        </w:rPr>
        <w:t xml:space="preserve"> in which the stock is exploited with current F since FY2026 to inform </w:t>
      </w:r>
      <w:proofErr w:type="gramStart"/>
      <w:r w:rsidRPr="00062A5B">
        <w:rPr>
          <w:rFonts w:hint="eastAsia"/>
        </w:rPr>
        <w:t>the</w:t>
      </w:r>
      <w:proofErr w:type="gramEnd"/>
      <w:r w:rsidRPr="00062A5B">
        <w:rPr>
          <w:rFonts w:hint="eastAsia"/>
        </w:rPr>
        <w:t xml:space="preserve"> current fishing impact on the stock in the future. The stochastic </w:t>
      </w:r>
      <w:r w:rsidRPr="00062A5B">
        <w:t>simulations</w:t>
      </w:r>
      <w:r w:rsidRPr="00062A5B">
        <w:rPr>
          <w:rFonts w:hint="eastAsia"/>
        </w:rPr>
        <w:t xml:space="preserve"> were conducted 3,000 times for each model and scenario. </w:t>
      </w:r>
    </w:p>
    <w:p w14:paraId="2BCBD26C" w14:textId="77777777" w:rsidR="00080C23" w:rsidRPr="00062A5B" w:rsidRDefault="00080C23" w:rsidP="00080C23">
      <w:pPr>
        <w:pStyle w:val="Default"/>
        <w:rPr>
          <w:rFonts w:eastAsia="Yu Mincho"/>
        </w:rPr>
      </w:pPr>
    </w:p>
    <w:p w14:paraId="45543135" w14:textId="206AF1B1" w:rsidR="00080C23" w:rsidRPr="00E8160B" w:rsidRDefault="00080C23" w:rsidP="00087DB2">
      <w:pPr>
        <w:rPr>
          <w:b/>
          <w:bCs/>
          <w:sz w:val="28"/>
          <w:szCs w:val="24"/>
        </w:rPr>
      </w:pPr>
      <w:bookmarkStart w:id="11" w:name="_Toc2881078"/>
      <w:r w:rsidRPr="00E8160B">
        <w:rPr>
          <w:b/>
          <w:bCs/>
          <w:sz w:val="28"/>
          <w:szCs w:val="24"/>
        </w:rPr>
        <w:t>STOCK ASSESSMENT RESU</w:t>
      </w:r>
      <w:r w:rsidR="005348BA" w:rsidRPr="00E8160B">
        <w:rPr>
          <w:b/>
          <w:bCs/>
          <w:sz w:val="28"/>
          <w:szCs w:val="24"/>
        </w:rPr>
        <w:t>L</w:t>
      </w:r>
      <w:r w:rsidRPr="00E8160B">
        <w:rPr>
          <w:b/>
          <w:bCs/>
          <w:sz w:val="28"/>
          <w:szCs w:val="24"/>
        </w:rPr>
        <w:t>TS</w:t>
      </w:r>
      <w:bookmarkEnd w:id="11"/>
    </w:p>
    <w:p w14:paraId="26C4C4EB" w14:textId="3F223D01" w:rsidR="00D826F8" w:rsidRPr="00062A5B" w:rsidRDefault="00D826F8" w:rsidP="00D826F8">
      <w:pPr>
        <w:pStyle w:val="Default"/>
        <w:rPr>
          <w:b/>
          <w:bCs/>
          <w:sz w:val="28"/>
          <w:szCs w:val="28"/>
        </w:rPr>
      </w:pPr>
    </w:p>
    <w:p w14:paraId="49F08C07" w14:textId="77777777" w:rsidR="00080C23" w:rsidRPr="00062A5B" w:rsidRDefault="00080C23" w:rsidP="00087DB2">
      <w:pPr>
        <w:rPr>
          <w:b/>
          <w:bCs/>
        </w:rPr>
      </w:pPr>
      <w:r w:rsidRPr="00062A5B">
        <w:rPr>
          <w:b/>
          <w:bCs/>
        </w:rPr>
        <w:t>5.1 Base case model results</w:t>
      </w:r>
    </w:p>
    <w:p w14:paraId="3713A7AB" w14:textId="3571A638" w:rsidR="00080C23" w:rsidRPr="00062A5B" w:rsidRDefault="00080C23" w:rsidP="3371C710">
      <w:pPr>
        <w:rPr>
          <w:rFonts w:eastAsia="Times New Roman" w:cs="Times New Roman"/>
          <w:szCs w:val="24"/>
        </w:rPr>
      </w:pPr>
      <w:r w:rsidRPr="00062A5B">
        <w:rPr>
          <w:rFonts w:eastAsia="Times New Roman" w:cs="Times New Roman"/>
          <w:szCs w:val="24"/>
        </w:rPr>
        <w:t xml:space="preserve">The </w:t>
      </w:r>
      <w:r w:rsidR="0B0F3726" w:rsidRPr="00062A5B">
        <w:rPr>
          <w:rFonts w:eastAsia="Times New Roman" w:cs="Times New Roman"/>
          <w:szCs w:val="24"/>
        </w:rPr>
        <w:t>TWG CMSA based this year’s stock assessment on the previous assessment and included the following scenarios as base cases:</w:t>
      </w:r>
    </w:p>
    <w:p w14:paraId="6BE855E9" w14:textId="57D6D076" w:rsidR="00080C23" w:rsidRPr="00062A5B" w:rsidRDefault="0B0F3726">
      <w:pPr>
        <w:jc w:val="left"/>
        <w:rPr>
          <w:rFonts w:eastAsia="Times New Roman" w:cs="Times New Roman"/>
          <w:szCs w:val="24"/>
        </w:rPr>
      </w:pPr>
      <w:r w:rsidRPr="00062A5B">
        <w:rPr>
          <w:rFonts w:eastAsia="Times New Roman" w:cs="Times New Roman"/>
          <w:szCs w:val="24"/>
        </w:rPr>
        <w:t xml:space="preserve"> </w:t>
      </w:r>
    </w:p>
    <w:p w14:paraId="02CCB7D9" w14:textId="0E6ED37E" w:rsidR="00080C23" w:rsidRPr="00062A5B" w:rsidRDefault="0B0F3726" w:rsidP="00DB0553">
      <w:pPr>
        <w:pStyle w:val="ListParagraph"/>
        <w:numPr>
          <w:ilvl w:val="0"/>
          <w:numId w:val="13"/>
        </w:numPr>
        <w:ind w:leftChars="0"/>
        <w:rPr>
          <w:rFonts w:eastAsia="Times New Roman" w:cs="Times New Roman"/>
          <w:szCs w:val="24"/>
        </w:rPr>
      </w:pPr>
      <w:r w:rsidRPr="00062A5B">
        <w:rPr>
          <w:rFonts w:eastAsia="Times New Roman" w:cs="Times New Roman"/>
          <w:b/>
          <w:bCs/>
          <w:szCs w:val="24"/>
        </w:rPr>
        <w:t>S01-InitBase.</w:t>
      </w:r>
      <w:r w:rsidRPr="00062A5B">
        <w:rPr>
          <w:rFonts w:eastAsia="Times New Roman" w:cs="Times New Roman"/>
          <w:szCs w:val="24"/>
        </w:rPr>
        <w:t xml:space="preserve"> This scenario is based on the TWG CMSA 09 base case (S28-Proc Est), </w:t>
      </w:r>
      <w:r w:rsidRPr="00062A5B">
        <w:rPr>
          <w:rFonts w:eastAsia="Times New Roman" w:cs="Times New Roman"/>
          <w:szCs w:val="24"/>
        </w:rPr>
        <w:lastRenderedPageBreak/>
        <w:t xml:space="preserve">which excluded the latest abundance indices. Therefore, the abundance indices up to FY2023 were used as input in this scenario (FY2024 indices were excluded). </w:t>
      </w:r>
    </w:p>
    <w:p w14:paraId="7745E6E1" w14:textId="63D6CF74" w:rsidR="00080C23" w:rsidRPr="00062A5B" w:rsidRDefault="0B0F3726" w:rsidP="00DB0553">
      <w:pPr>
        <w:pStyle w:val="ListParagraph"/>
        <w:numPr>
          <w:ilvl w:val="0"/>
          <w:numId w:val="16"/>
        </w:numPr>
        <w:ind w:leftChars="0"/>
        <w:jc w:val="left"/>
      </w:pPr>
      <w:r w:rsidRPr="00062A5B">
        <w:rPr>
          <w:rFonts w:eastAsia="Times New Roman" w:cs="Times New Roman"/>
          <w:b/>
          <w:bCs/>
          <w:szCs w:val="24"/>
        </w:rPr>
        <w:t xml:space="preserve">S02-Index24_1. </w:t>
      </w:r>
      <w:r w:rsidRPr="00062A5B">
        <w:rPr>
          <w:rFonts w:eastAsia="Times New Roman" w:cs="Times New Roman"/>
          <w:szCs w:val="24"/>
        </w:rPr>
        <w:t xml:space="preserve">This scenario included the FY2024 abundance indices from Japanese and Russian fisheries and Japanese surveys. The weight and maturity at age for FY2024 were assumed to be their averages throughout FY2016–FY2023. The proportion of Russian catch out of the total catch was assumed to be its average over FY2021–FY2023. </w:t>
      </w:r>
    </w:p>
    <w:p w14:paraId="0708CA70" w14:textId="7F33607D" w:rsidR="00080C23" w:rsidRPr="00062A5B" w:rsidRDefault="00080C23" w:rsidP="3371C710">
      <w:pPr>
        <w:rPr>
          <w:rFonts w:eastAsia="Times New Roman" w:cs="Times New Roman"/>
          <w:szCs w:val="24"/>
        </w:rPr>
      </w:pPr>
    </w:p>
    <w:p w14:paraId="48D3F302" w14:textId="74C48C56" w:rsidR="00080C23" w:rsidRPr="00062A5B" w:rsidRDefault="717298C1" w:rsidP="3371C710">
      <w:pPr>
        <w:rPr>
          <w:rFonts w:eastAsia="Times New Roman" w:cs="Times New Roman"/>
          <w:szCs w:val="24"/>
        </w:rPr>
      </w:pPr>
      <w:r w:rsidRPr="00062A5B">
        <w:rPr>
          <w:rFonts w:eastAsia="Times New Roman" w:cs="Times New Roman"/>
          <w:szCs w:val="24"/>
        </w:rPr>
        <w:t>For both scenarios the model estimates the nonlinear coefficients only for the three trawl surveys by Japan which was identified by the lowest AIC in S01-InitBase</w:t>
      </w:r>
      <w:r w:rsidR="591B4D4C" w:rsidRPr="00062A5B">
        <w:rPr>
          <w:rFonts w:eastAsia="Times New Roman" w:cs="Times New Roman"/>
          <w:szCs w:val="24"/>
        </w:rPr>
        <w:t xml:space="preserve"> and</w:t>
      </w:r>
      <w:r w:rsidRPr="00062A5B">
        <w:rPr>
          <w:rFonts w:eastAsia="Times New Roman" w:cs="Times New Roman"/>
          <w:szCs w:val="24"/>
        </w:rPr>
        <w:t xml:space="preserve"> obtained the second lowest AIC in S02-Index24_1, the difference of AIC under this setting and the lowest AIC was only 0.48 and this was the simplest setting among those with ΔAIC &lt; 2.0.</w:t>
      </w:r>
    </w:p>
    <w:p w14:paraId="39FD1D98" w14:textId="06E1699D" w:rsidR="00080C23" w:rsidRPr="00062A5B" w:rsidRDefault="00080C23" w:rsidP="3371C710">
      <w:pPr>
        <w:rPr>
          <w:rFonts w:eastAsia="Times New Roman" w:cs="Times New Roman"/>
          <w:szCs w:val="24"/>
        </w:rPr>
      </w:pPr>
    </w:p>
    <w:p w14:paraId="2C38D737" w14:textId="2D08DCFF" w:rsidR="00080C23" w:rsidRPr="00062A5B" w:rsidRDefault="0FECB1B3" w:rsidP="00080C23">
      <w:r w:rsidRPr="00062A5B">
        <w:t xml:space="preserve">The </w:t>
      </w:r>
      <w:r w:rsidR="00080C23" w:rsidRPr="00062A5B">
        <w:t xml:space="preserve">chub mackerel stock in the NWPO has experienced large changes in biological parameters over the </w:t>
      </w:r>
      <w:proofErr w:type="gramStart"/>
      <w:r w:rsidR="00080C23" w:rsidRPr="00062A5B">
        <w:t>time period</w:t>
      </w:r>
      <w:proofErr w:type="gramEnd"/>
      <w:r w:rsidR="00080C23" w:rsidRPr="00062A5B">
        <w:t xml:space="preserve"> of the model. The main temporal changes are a recent decrease in maturity at age, along with a recent decrease in the weight at age, both of which were observed to change over the model </w:t>
      </w:r>
      <w:proofErr w:type="gramStart"/>
      <w:r w:rsidR="00080C23" w:rsidRPr="00062A5B">
        <w:t>time period</w:t>
      </w:r>
      <w:proofErr w:type="gramEnd"/>
      <w:r w:rsidR="00080C23" w:rsidRPr="00062A5B">
        <w:t xml:space="preserve"> to cause temporal changes of biological reference points. Fixed Effects parameter estimates are shown in Table 2, and the management related quantities are</w:t>
      </w:r>
      <w:r w:rsidR="00080C23" w:rsidRPr="00062A5B">
        <w:rPr>
          <w:rFonts w:hint="eastAsia"/>
        </w:rPr>
        <w:t xml:space="preserve"> listed</w:t>
      </w:r>
      <w:r w:rsidR="00080C23" w:rsidRPr="00062A5B">
        <w:t xml:space="preserve"> in Table 3. </w:t>
      </w:r>
    </w:p>
    <w:p w14:paraId="1BA51753" w14:textId="77777777" w:rsidR="00080C23" w:rsidRPr="00062A5B" w:rsidRDefault="00080C23" w:rsidP="00080C23"/>
    <w:p w14:paraId="277C836D" w14:textId="77777777" w:rsidR="00080C23" w:rsidRPr="00062A5B" w:rsidRDefault="00080C23" w:rsidP="00D826F8">
      <w:pPr>
        <w:pStyle w:val="Default"/>
        <w:rPr>
          <w:b/>
          <w:bCs/>
          <w:i/>
          <w:iCs/>
        </w:rPr>
      </w:pPr>
      <w:r w:rsidRPr="00062A5B">
        <w:rPr>
          <w:b/>
          <w:bCs/>
          <w:i/>
          <w:iCs/>
        </w:rPr>
        <w:t>5.1.1 Parameter estimates</w:t>
      </w:r>
    </w:p>
    <w:p w14:paraId="70CA4F49" w14:textId="46730499" w:rsidR="00080C23" w:rsidRPr="00062A5B" w:rsidRDefault="7DBCEF53" w:rsidP="00080C23">
      <w:pPr>
        <w:rPr>
          <w:rFonts w:eastAsia="Times New Roman" w:cs="Times New Roman"/>
          <w:szCs w:val="24"/>
        </w:rPr>
      </w:pPr>
      <w:r w:rsidRPr="00062A5B">
        <w:rPr>
          <w:rFonts w:eastAsia="Times New Roman" w:cs="Times New Roman"/>
          <w:szCs w:val="24"/>
        </w:rPr>
        <w:t xml:space="preserve">The estimated fixed effects parameters </w:t>
      </w:r>
      <w:r w:rsidR="00C77E2F" w:rsidRPr="00062A5B">
        <w:rPr>
          <w:rFonts w:cs="Times New Roman" w:hint="eastAsia"/>
          <w:szCs w:val="24"/>
        </w:rPr>
        <w:t xml:space="preserve">for the base-case scenario </w:t>
      </w:r>
      <w:r w:rsidR="00C77E2F" w:rsidRPr="00062A5B">
        <w:rPr>
          <w:rFonts w:eastAsia="Times New Roman" w:cs="Times New Roman"/>
          <w:szCs w:val="24"/>
        </w:rPr>
        <w:t>(S02-Index24_1)</w:t>
      </w:r>
      <w:r w:rsidR="00C77E2F" w:rsidRPr="00062A5B">
        <w:rPr>
          <w:rFonts w:cs="Times New Roman" w:hint="eastAsia"/>
          <w:szCs w:val="24"/>
        </w:rPr>
        <w:t xml:space="preserve"> </w:t>
      </w:r>
      <w:r w:rsidRPr="00062A5B">
        <w:rPr>
          <w:rFonts w:eastAsia="Times New Roman" w:cs="Times New Roman"/>
          <w:szCs w:val="24"/>
        </w:rPr>
        <w:t xml:space="preserve">are shown in Table </w:t>
      </w:r>
      <w:r w:rsidR="00C77E2F" w:rsidRPr="00062A5B">
        <w:rPr>
          <w:rFonts w:cs="Times New Roman" w:hint="eastAsia"/>
          <w:szCs w:val="24"/>
        </w:rPr>
        <w:t>2</w:t>
      </w:r>
      <w:r w:rsidRPr="00062A5B">
        <w:rPr>
          <w:rFonts w:eastAsia="Times New Roman" w:cs="Times New Roman"/>
          <w:szCs w:val="24"/>
        </w:rPr>
        <w:t xml:space="preserve">. For all parameters, the final gradient values were very close to 0 and the SE values were less than 2.5. We found no problems </w:t>
      </w:r>
      <w:proofErr w:type="gramStart"/>
      <w:r w:rsidRPr="00062A5B">
        <w:rPr>
          <w:rFonts w:eastAsia="Times New Roman" w:cs="Times New Roman"/>
          <w:szCs w:val="24"/>
        </w:rPr>
        <w:t>in</w:t>
      </w:r>
      <w:proofErr w:type="gramEnd"/>
      <w:r w:rsidRPr="00062A5B">
        <w:rPr>
          <w:rFonts w:eastAsia="Times New Roman" w:cs="Times New Roman"/>
          <w:szCs w:val="24"/>
        </w:rPr>
        <w:t xml:space="preserve"> jitter analysis (results not shown). Correlation coefficients from the covariance matrices of the fixed effects parameters showed that </w:t>
      </w:r>
      <w:proofErr w:type="spellStart"/>
      <w:r w:rsidRPr="00062A5B">
        <w:rPr>
          <w:rFonts w:eastAsia="Times New Roman" w:cs="Times New Roman"/>
          <w:i/>
          <w:iCs/>
          <w:szCs w:val="24"/>
        </w:rPr>
        <w:t>q</w:t>
      </w:r>
      <w:r w:rsidRPr="00062A5B">
        <w:rPr>
          <w:rFonts w:eastAsia="Times New Roman" w:cs="Times New Roman"/>
          <w:i/>
          <w:iCs/>
          <w:szCs w:val="24"/>
          <w:vertAlign w:val="subscript"/>
        </w:rPr>
        <w:t>k</w:t>
      </w:r>
      <w:proofErr w:type="spellEnd"/>
      <w:r w:rsidRPr="00062A5B">
        <w:rPr>
          <w:rFonts w:eastAsia="Times New Roman" w:cs="Times New Roman"/>
          <w:szCs w:val="24"/>
        </w:rPr>
        <w:t xml:space="preserve"> and </w:t>
      </w:r>
      <w:r w:rsidRPr="00062A5B">
        <w:rPr>
          <w:rFonts w:eastAsia="Times New Roman" w:cs="Times New Roman"/>
          <w:i/>
          <w:iCs/>
          <w:szCs w:val="24"/>
        </w:rPr>
        <w:t>b</w:t>
      </w:r>
      <w:r w:rsidRPr="00062A5B">
        <w:rPr>
          <w:rFonts w:eastAsia="Times New Roman" w:cs="Times New Roman"/>
          <w:i/>
          <w:iCs/>
          <w:szCs w:val="24"/>
          <w:vertAlign w:val="subscript"/>
        </w:rPr>
        <w:t>k</w:t>
      </w:r>
      <w:r w:rsidRPr="00062A5B">
        <w:rPr>
          <w:rFonts w:eastAsia="Times New Roman" w:cs="Times New Roman"/>
          <w:szCs w:val="24"/>
        </w:rPr>
        <w:t xml:space="preserve"> for age-0 and age-1 fish in the Japanese trawl surveys were highly negatively correlated (Fig.</w:t>
      </w:r>
      <w:r w:rsidR="003A7E69" w:rsidRPr="00062A5B" w:rsidDel="003A7E69">
        <w:rPr>
          <w:rFonts w:eastAsia="Times New Roman" w:cs="Times New Roman"/>
          <w:szCs w:val="24"/>
        </w:rPr>
        <w:t xml:space="preserve"> </w:t>
      </w:r>
      <w:r w:rsidR="003A7E69" w:rsidRPr="00062A5B">
        <w:rPr>
          <w:rFonts w:eastAsia="Times New Roman" w:cs="Times New Roman"/>
          <w:szCs w:val="24"/>
        </w:rPr>
        <w:t>8</w:t>
      </w:r>
      <w:r w:rsidRPr="00062A5B">
        <w:rPr>
          <w:rFonts w:eastAsia="Times New Roman" w:cs="Times New Roman"/>
          <w:szCs w:val="24"/>
        </w:rPr>
        <w:t xml:space="preserve">). In addition, the parameters </w:t>
      </w:r>
      <w:r w:rsidRPr="00062A5B">
        <w:rPr>
          <w:rFonts w:eastAsia="Times New Roman" w:cs="Times New Roman"/>
          <w:i/>
          <w:iCs/>
          <w:szCs w:val="24"/>
        </w:rPr>
        <w:t>α</w:t>
      </w:r>
      <w:r w:rsidRPr="00062A5B">
        <w:rPr>
          <w:rFonts w:eastAsia="Times New Roman" w:cs="Times New Roman"/>
          <w:szCs w:val="24"/>
        </w:rPr>
        <w:t xml:space="preserve"> and </w:t>
      </w:r>
      <w:r w:rsidRPr="00062A5B">
        <w:rPr>
          <w:rFonts w:eastAsia="Times New Roman" w:cs="Times New Roman"/>
          <w:i/>
          <w:iCs/>
          <w:szCs w:val="24"/>
        </w:rPr>
        <w:t>β</w:t>
      </w:r>
      <w:r w:rsidRPr="00062A5B">
        <w:rPr>
          <w:rFonts w:eastAsia="Times New Roman" w:cs="Times New Roman"/>
          <w:szCs w:val="24"/>
        </w:rPr>
        <w:t xml:space="preserve"> of the </w:t>
      </w:r>
      <w:proofErr w:type="spellStart"/>
      <w:r w:rsidRPr="00062A5B">
        <w:rPr>
          <w:rFonts w:eastAsia="Times New Roman" w:cs="Times New Roman"/>
          <w:szCs w:val="24"/>
        </w:rPr>
        <w:t>Beverton</w:t>
      </w:r>
      <w:proofErr w:type="spellEnd"/>
      <w:r w:rsidRPr="00062A5B">
        <w:rPr>
          <w:rFonts w:eastAsia="Times New Roman" w:cs="Times New Roman"/>
          <w:szCs w:val="24"/>
        </w:rPr>
        <w:t xml:space="preserve">-Holt stock-recruitment relationship were highly positively correlated. However, since </w:t>
      </w:r>
      <w:r w:rsidRPr="00062A5B">
        <w:rPr>
          <w:rFonts w:eastAsia="Times New Roman" w:cs="Times New Roman"/>
          <w:i/>
          <w:iCs/>
          <w:szCs w:val="24"/>
        </w:rPr>
        <w:t>β</w:t>
      </w:r>
      <w:r w:rsidRPr="00062A5B">
        <w:rPr>
          <w:rFonts w:eastAsia="Times New Roman" w:cs="Times New Roman"/>
          <w:szCs w:val="24"/>
        </w:rPr>
        <w:t xml:space="preserve"> is a function of </w:t>
      </w:r>
      <w:r w:rsidRPr="00062A5B">
        <w:rPr>
          <w:rFonts w:eastAsia="Times New Roman" w:cs="Times New Roman"/>
          <w:i/>
          <w:iCs/>
          <w:szCs w:val="24"/>
        </w:rPr>
        <w:t>α</w:t>
      </w:r>
      <w:r w:rsidRPr="00062A5B">
        <w:rPr>
          <w:rFonts w:eastAsia="Times New Roman" w:cs="Times New Roman"/>
          <w:szCs w:val="24"/>
        </w:rPr>
        <w:t>, this is to be expected (</w:t>
      </w:r>
      <w:proofErr w:type="spellStart"/>
      <w:r w:rsidRPr="00062A5B">
        <w:rPr>
          <w:rFonts w:eastAsia="Times New Roman" w:cs="Times New Roman"/>
          <w:szCs w:val="24"/>
        </w:rPr>
        <w:t>Beverton</w:t>
      </w:r>
      <w:proofErr w:type="spellEnd"/>
      <w:r w:rsidRPr="00062A5B">
        <w:rPr>
          <w:rFonts w:eastAsia="Times New Roman" w:cs="Times New Roman"/>
          <w:szCs w:val="24"/>
        </w:rPr>
        <w:t xml:space="preserve"> &amp; Holt 1957). These strong correlations between </w:t>
      </w:r>
      <w:r w:rsidRPr="00062A5B">
        <w:rPr>
          <w:rFonts w:eastAsia="Times New Roman" w:cs="Times New Roman"/>
          <w:i/>
          <w:iCs/>
          <w:szCs w:val="24"/>
        </w:rPr>
        <w:t>α</w:t>
      </w:r>
      <w:r w:rsidRPr="00062A5B">
        <w:rPr>
          <w:rFonts w:eastAsia="Times New Roman" w:cs="Times New Roman"/>
          <w:szCs w:val="24"/>
        </w:rPr>
        <w:t xml:space="preserve"> and </w:t>
      </w:r>
      <w:r w:rsidRPr="00062A5B">
        <w:rPr>
          <w:rFonts w:eastAsia="Times New Roman" w:cs="Times New Roman"/>
          <w:i/>
          <w:iCs/>
          <w:szCs w:val="24"/>
        </w:rPr>
        <w:t>β</w:t>
      </w:r>
      <w:r w:rsidRPr="00062A5B">
        <w:rPr>
          <w:rFonts w:eastAsia="Times New Roman" w:cs="Times New Roman"/>
          <w:szCs w:val="24"/>
        </w:rPr>
        <w:t xml:space="preserve"> are explained by the scales of abundance and SSB (for details, see Discussion in TWG CMSA </w:t>
      </w:r>
      <w:r w:rsidR="001C7922" w:rsidRPr="00062A5B">
        <w:rPr>
          <w:rFonts w:eastAsia="Times New Roman" w:cs="Times New Roman"/>
          <w:szCs w:val="24"/>
        </w:rPr>
        <w:t>2025</w:t>
      </w:r>
      <w:r w:rsidRPr="00062A5B">
        <w:rPr>
          <w:rFonts w:eastAsia="Times New Roman" w:cs="Times New Roman"/>
          <w:szCs w:val="24"/>
        </w:rPr>
        <w:t>), and there were no problems with model convergence, as indicated by the absolute values of the final gradients approaching zero and sufficiently small SEs for these parameters (Table</w:t>
      </w:r>
      <w:r w:rsidR="00C022F1" w:rsidRPr="00062A5B">
        <w:rPr>
          <w:rFonts w:cs="Times New Roman" w:hint="eastAsia"/>
          <w:szCs w:val="24"/>
        </w:rPr>
        <w:t xml:space="preserve"> 2</w:t>
      </w:r>
      <w:r w:rsidRPr="00062A5B">
        <w:rPr>
          <w:rFonts w:eastAsia="Times New Roman" w:cs="Times New Roman"/>
          <w:szCs w:val="24"/>
        </w:rPr>
        <w:t>). The nonlinear coefficients in the Japanese trawl survey indices were estimated in the range of 1.7</w:t>
      </w:r>
      <w:r w:rsidRPr="00062A5B">
        <w:rPr>
          <w:rFonts w:ascii="MS PGothic" w:eastAsia="MS PGothic" w:hAnsi="MS PGothic" w:cs="MS PGothic"/>
          <w:szCs w:val="24"/>
        </w:rPr>
        <w:t>–</w:t>
      </w:r>
      <w:r w:rsidRPr="00062A5B">
        <w:rPr>
          <w:rFonts w:eastAsia="Times New Roman" w:cs="Times New Roman"/>
          <w:szCs w:val="24"/>
        </w:rPr>
        <w:t>2.4 (Table</w:t>
      </w:r>
      <w:r w:rsidR="00C022F1" w:rsidRPr="00062A5B">
        <w:rPr>
          <w:rFonts w:cs="Times New Roman" w:hint="eastAsia"/>
          <w:szCs w:val="24"/>
        </w:rPr>
        <w:t xml:space="preserve"> 2</w:t>
      </w:r>
      <w:r w:rsidRPr="00062A5B">
        <w:rPr>
          <w:rFonts w:eastAsia="Times New Roman" w:cs="Times New Roman"/>
          <w:szCs w:val="24"/>
        </w:rPr>
        <w:t>), suggesting that they have a tendency of hyperdepletion (</w:t>
      </w:r>
      <w:r w:rsidR="00D07901" w:rsidRPr="00062A5B">
        <w:rPr>
          <w:rFonts w:eastAsia="Times New Roman" w:cs="Times New Roman"/>
          <w:szCs w:val="24"/>
        </w:rPr>
        <w:t>Fig.</w:t>
      </w:r>
      <w:r w:rsidRPr="00062A5B">
        <w:rPr>
          <w:rFonts w:eastAsia="Times New Roman" w:cs="Times New Roman"/>
          <w:szCs w:val="24"/>
        </w:rPr>
        <w:t xml:space="preserve"> </w:t>
      </w:r>
      <w:r w:rsidR="003A7E69" w:rsidRPr="00062A5B">
        <w:rPr>
          <w:rFonts w:eastAsia="Times New Roman" w:cs="Times New Roman"/>
          <w:szCs w:val="24"/>
        </w:rPr>
        <w:t>9</w:t>
      </w:r>
      <w:r w:rsidRPr="00062A5B">
        <w:rPr>
          <w:rFonts w:eastAsia="Times New Roman" w:cs="Times New Roman"/>
          <w:szCs w:val="24"/>
        </w:rPr>
        <w:t>)</w:t>
      </w:r>
      <w:r w:rsidR="00DB0553" w:rsidRPr="00062A5B">
        <w:rPr>
          <w:rFonts w:eastAsia="Times New Roman" w:cs="Times New Roman"/>
          <w:szCs w:val="24"/>
        </w:rPr>
        <w:t>.</w:t>
      </w:r>
    </w:p>
    <w:p w14:paraId="33FEBE77" w14:textId="77777777" w:rsidR="00DB0553" w:rsidRPr="00062A5B" w:rsidRDefault="00DB0553" w:rsidP="00080C23"/>
    <w:p w14:paraId="1C5089CD" w14:textId="77777777" w:rsidR="00080C23" w:rsidRPr="00062A5B" w:rsidRDefault="00080C23" w:rsidP="00D826F8">
      <w:pPr>
        <w:pStyle w:val="Default"/>
        <w:rPr>
          <w:b/>
          <w:bCs/>
          <w:i/>
          <w:iCs/>
        </w:rPr>
      </w:pPr>
      <w:r w:rsidRPr="00062A5B">
        <w:rPr>
          <w:b/>
          <w:bCs/>
          <w:i/>
          <w:iCs/>
        </w:rPr>
        <w:t>5.1.2 Time-series estimates for abundances and fishing impacts</w:t>
      </w:r>
    </w:p>
    <w:p w14:paraId="0ACFA90D" w14:textId="5E8FE309" w:rsidR="008813A3" w:rsidRPr="00062A5B" w:rsidRDefault="4EE1D1BB" w:rsidP="008813A3">
      <w:pPr>
        <w:spacing w:line="276" w:lineRule="auto"/>
        <w:rPr>
          <w:rFonts w:eastAsia="Times New Roman" w:cs="Times New Roman"/>
          <w:szCs w:val="24"/>
        </w:rPr>
      </w:pPr>
      <w:r w:rsidRPr="00062A5B">
        <w:rPr>
          <w:rFonts w:eastAsia="Times New Roman" w:cs="Times New Roman"/>
          <w:szCs w:val="24"/>
        </w:rPr>
        <w:t xml:space="preserve">The two scenarios obtained almost identical population dynamics. Since 1970, total biomass, SSB, and recruitment of chub mackerel have drastically fluctuated (Table 4, </w:t>
      </w:r>
      <w:r w:rsidR="00D07901" w:rsidRPr="00062A5B">
        <w:rPr>
          <w:rFonts w:eastAsia="Times New Roman" w:cs="Times New Roman"/>
          <w:szCs w:val="24"/>
        </w:rPr>
        <w:t>Fig.</w:t>
      </w:r>
      <w:r w:rsidR="003A7E69" w:rsidRPr="00062A5B">
        <w:t>1</w:t>
      </w:r>
      <w:r w:rsidR="00A07709" w:rsidRPr="00062A5B">
        <w:t>0</w:t>
      </w:r>
      <w:r w:rsidRPr="00062A5B">
        <w:rPr>
          <w:rFonts w:eastAsia="Times New Roman" w:cs="Times New Roman"/>
          <w:szCs w:val="24"/>
        </w:rPr>
        <w:t xml:space="preserve">). Specifically, stock levels were historically high in the 1970s, but declined in the 1980s, were maintained at </w:t>
      </w:r>
      <w:proofErr w:type="gramStart"/>
      <w:r w:rsidRPr="00062A5B">
        <w:rPr>
          <w:rFonts w:eastAsia="Times New Roman" w:cs="Times New Roman"/>
          <w:szCs w:val="24"/>
        </w:rPr>
        <w:t>fairly low</w:t>
      </w:r>
      <w:proofErr w:type="gramEnd"/>
      <w:r w:rsidRPr="00062A5B">
        <w:rPr>
          <w:rFonts w:eastAsia="Times New Roman" w:cs="Times New Roman"/>
          <w:szCs w:val="24"/>
        </w:rPr>
        <w:t xml:space="preserve"> levels from the 1990s to the early 2000s; stock levels gradually recovered in the late 2000s and </w:t>
      </w:r>
      <w:r w:rsidRPr="00062A5B">
        <w:rPr>
          <w:rFonts w:eastAsia="Times New Roman" w:cs="Times New Roman"/>
          <w:szCs w:val="24"/>
        </w:rPr>
        <w:lastRenderedPageBreak/>
        <w:t>increased rapidly after the occurrence of the strong year class in 2013. However, after peaking in 2018, the stock levels rapidly dropped again. In 2023, the spawning stock biomass was only 16% of the respective peak levels. Neither of the peaks in 2017 in 2018 reached the stock levels observed in the 1970s. In addition, the spawning stock biomass in 2024 further declined from 2023, to 14% of the peak in 2018.</w:t>
      </w:r>
      <w:r w:rsidR="008813A3" w:rsidRPr="00062A5B">
        <w:rPr>
          <w:rFonts w:eastAsia="Times New Roman" w:cs="Times New Roman"/>
          <w:szCs w:val="24"/>
        </w:rPr>
        <w:t xml:space="preserve"> Exploitation rate (estimated catch biomass / total biomass) and mean F remained constant, with some fluctuations, until the 2000s, but decreased thereafter (Fig. 10). </w:t>
      </w:r>
    </w:p>
    <w:p w14:paraId="73333F14" w14:textId="7C6E50DD" w:rsidR="4EE1D1BB" w:rsidRPr="00062A5B" w:rsidRDefault="4EE1D1BB"/>
    <w:p w14:paraId="7A45F9F2" w14:textId="77777777" w:rsidR="00080C23" w:rsidRPr="00062A5B" w:rsidRDefault="00080C23" w:rsidP="00D826F8">
      <w:pPr>
        <w:pStyle w:val="Default"/>
        <w:rPr>
          <w:b/>
          <w:bCs/>
          <w:i/>
          <w:iCs/>
        </w:rPr>
      </w:pPr>
      <w:r w:rsidRPr="00062A5B">
        <w:rPr>
          <w:b/>
          <w:bCs/>
          <w:i/>
          <w:iCs/>
        </w:rPr>
        <w:t>5.1.3 Stock-recruitment relationship</w:t>
      </w:r>
    </w:p>
    <w:p w14:paraId="0B34D8F8" w14:textId="03EDA6DF" w:rsidR="4EE1D1BB" w:rsidRPr="00062A5B" w:rsidRDefault="4EE1D1BB" w:rsidP="4EE1D1BB">
      <w:pPr>
        <w:rPr>
          <w:rFonts w:eastAsia="Times New Roman" w:cs="Times New Roman"/>
          <w:szCs w:val="24"/>
        </w:rPr>
      </w:pPr>
      <w:r w:rsidRPr="00062A5B">
        <w:rPr>
          <w:rFonts w:eastAsia="Times New Roman" w:cs="Times New Roman"/>
          <w:szCs w:val="24"/>
        </w:rPr>
        <w:t xml:space="preserve">The estimated </w:t>
      </w:r>
      <w:proofErr w:type="spellStart"/>
      <w:r w:rsidRPr="00062A5B">
        <w:rPr>
          <w:rFonts w:eastAsia="Times New Roman" w:cs="Times New Roman"/>
          <w:szCs w:val="24"/>
        </w:rPr>
        <w:t>Beverton</w:t>
      </w:r>
      <w:proofErr w:type="spellEnd"/>
      <w:r w:rsidRPr="00062A5B">
        <w:rPr>
          <w:rFonts w:eastAsia="Times New Roman" w:cs="Times New Roman"/>
          <w:szCs w:val="24"/>
        </w:rPr>
        <w:t xml:space="preserve">-Holt stock-recruitment relationship is shown in </w:t>
      </w:r>
      <w:r w:rsidR="00D07901" w:rsidRPr="00062A5B">
        <w:rPr>
          <w:rFonts w:eastAsia="Times New Roman" w:cs="Times New Roman"/>
          <w:szCs w:val="24"/>
        </w:rPr>
        <w:t>Fig.</w:t>
      </w:r>
      <w:r w:rsidRPr="00062A5B">
        <w:rPr>
          <w:rFonts w:eastAsia="Times New Roman" w:cs="Times New Roman"/>
          <w:szCs w:val="24"/>
        </w:rPr>
        <w:t xml:space="preserve"> </w:t>
      </w:r>
      <w:r w:rsidR="00CA7D6F" w:rsidRPr="00062A5B">
        <w:rPr>
          <w:rFonts w:eastAsia="Times New Roman" w:cs="Times New Roman"/>
          <w:szCs w:val="24"/>
        </w:rPr>
        <w:t>1</w:t>
      </w:r>
      <w:r w:rsidR="00CA7D6F" w:rsidRPr="00062A5B">
        <w:rPr>
          <w:rFonts w:cs="Times New Roman" w:hint="eastAsia"/>
          <w:szCs w:val="24"/>
        </w:rPr>
        <w:t>1</w:t>
      </w:r>
      <w:r w:rsidR="00CA7D6F" w:rsidRPr="00062A5B">
        <w:rPr>
          <w:rFonts w:eastAsia="Times New Roman" w:cs="Times New Roman"/>
          <w:szCs w:val="24"/>
        </w:rPr>
        <w:t xml:space="preserve"> </w:t>
      </w:r>
      <w:r w:rsidRPr="00062A5B">
        <w:rPr>
          <w:rFonts w:eastAsia="Times New Roman" w:cs="Times New Roman"/>
          <w:szCs w:val="24"/>
        </w:rPr>
        <w:t xml:space="preserve">for the final base case (S02-Index24_1). The estimated stock-recruitment relationships were slightly convex, suggesting that the density-dependent effect in the stock-recruitment relationship is not strong in the chub mackerel population dynamics. </w:t>
      </w:r>
      <w:r w:rsidR="00CF7C1A" w:rsidRPr="00062A5B">
        <w:rPr>
          <w:rFonts w:eastAsia="Times New Roman" w:cs="Times New Roman"/>
          <w:szCs w:val="24"/>
        </w:rPr>
        <w:t xml:space="preserve">The </w:t>
      </w:r>
      <w:r w:rsidRPr="00062A5B">
        <w:rPr>
          <w:rFonts w:eastAsia="Times New Roman" w:cs="Times New Roman"/>
          <w:szCs w:val="24"/>
        </w:rPr>
        <w:t>SD of recruitment variability was 0.</w:t>
      </w:r>
      <w:r w:rsidR="00211307" w:rsidRPr="00062A5B">
        <w:rPr>
          <w:rFonts w:cs="Times New Roman" w:hint="eastAsia"/>
          <w:szCs w:val="24"/>
        </w:rPr>
        <w:t>78</w:t>
      </w:r>
      <w:r w:rsidRPr="00062A5B">
        <w:rPr>
          <w:rFonts w:eastAsia="Times New Roman" w:cs="Times New Roman"/>
          <w:szCs w:val="24"/>
        </w:rPr>
        <w:t xml:space="preserve"> in S02-Index24_1 (Table 2).</w:t>
      </w:r>
    </w:p>
    <w:p w14:paraId="06B26D16" w14:textId="5DDC6B22" w:rsidR="4EE1D1BB" w:rsidRPr="00062A5B" w:rsidRDefault="4EE1D1BB"/>
    <w:p w14:paraId="5E36A284" w14:textId="77777777" w:rsidR="00080C23" w:rsidRPr="00062A5B" w:rsidRDefault="4EE1D1BB" w:rsidP="00D826F8">
      <w:pPr>
        <w:pStyle w:val="Default"/>
        <w:rPr>
          <w:b/>
          <w:bCs/>
        </w:rPr>
      </w:pPr>
      <w:r w:rsidRPr="00062A5B">
        <w:rPr>
          <w:b/>
          <w:bCs/>
        </w:rPr>
        <w:t>5.2 Model diagnostics</w:t>
      </w:r>
    </w:p>
    <w:p w14:paraId="71058F1F" w14:textId="77777777" w:rsidR="00080C23" w:rsidRPr="00062A5B" w:rsidRDefault="00080C23" w:rsidP="00D826F8">
      <w:pPr>
        <w:pStyle w:val="Default"/>
        <w:rPr>
          <w:b/>
          <w:bCs/>
          <w:i/>
          <w:iCs/>
        </w:rPr>
      </w:pPr>
      <w:r w:rsidRPr="00062A5B">
        <w:rPr>
          <w:b/>
          <w:bCs/>
          <w:i/>
          <w:iCs/>
        </w:rPr>
        <w:t>5.2.1 Residual plots</w:t>
      </w:r>
    </w:p>
    <w:p w14:paraId="7D508B0C" w14:textId="7E14C05B" w:rsidR="00080C23" w:rsidRPr="00062A5B" w:rsidRDefault="008813A3" w:rsidP="008813A3">
      <w:pPr>
        <w:spacing w:line="276" w:lineRule="auto"/>
      </w:pPr>
      <w:r w:rsidRPr="00062A5B">
        <w:rPr>
          <w:rFonts w:eastAsia="Times New Roman" w:cs="Times New Roman"/>
          <w:szCs w:val="24"/>
        </w:rPr>
        <w:t xml:space="preserve">In this assessment, the predicted catch and the observed catch do not match because of the assumption of observation error in the age-specific catch numbers, but the difference between these values was small, except in some years (Fig. 12). </w:t>
      </w:r>
      <w:r w:rsidR="4EE1D1BB" w:rsidRPr="00062A5B">
        <w:rPr>
          <w:rFonts w:eastAsia="Times New Roman" w:cs="Times New Roman"/>
          <w:szCs w:val="24"/>
        </w:rPr>
        <w:t>Observation errors for catch-at-age were larger in the young and old age (ages 0, 1, and 6+) groups than those in the intermediate age (ages 2–5) groups</w:t>
      </w:r>
      <w:r w:rsidR="00E8265C" w:rsidRPr="00062A5B">
        <w:rPr>
          <w:rFonts w:cs="Times New Roman" w:hint="eastAsia"/>
          <w:szCs w:val="24"/>
        </w:rPr>
        <w:t xml:space="preserve"> </w:t>
      </w:r>
      <w:r w:rsidR="003A7E69" w:rsidRPr="00062A5B">
        <w:rPr>
          <w:rFonts w:eastAsia="Times New Roman" w:cs="Times New Roman"/>
          <w:szCs w:val="24"/>
        </w:rPr>
        <w:t xml:space="preserve">which resulted in larger </w:t>
      </w:r>
      <w:r w:rsidR="002B3F26" w:rsidRPr="00062A5B">
        <w:rPr>
          <w:rFonts w:eastAsia="Times New Roman" w:cs="Times New Roman"/>
          <w:szCs w:val="24"/>
        </w:rPr>
        <w:t xml:space="preserve">estimates of expected catch </w:t>
      </w:r>
      <w:r w:rsidR="003A7E69" w:rsidRPr="00062A5B">
        <w:rPr>
          <w:rFonts w:eastAsia="Times New Roman" w:cs="Times New Roman"/>
          <w:szCs w:val="24"/>
        </w:rPr>
        <w:t>than the observed catches</w:t>
      </w:r>
      <w:r w:rsidR="4EE1D1BB" w:rsidRPr="00062A5B">
        <w:t xml:space="preserve"> (</w:t>
      </w:r>
      <w:r w:rsidR="00D07901" w:rsidRPr="00062A5B">
        <w:t>Figs.</w:t>
      </w:r>
      <w:r w:rsidR="4EE1D1BB" w:rsidRPr="00062A5B">
        <w:t xml:space="preserve"> 12 and 13). The time-series trend of the residuals was weak.</w:t>
      </w:r>
    </w:p>
    <w:p w14:paraId="15F3560E" w14:textId="77777777" w:rsidR="00080C23" w:rsidRPr="00062A5B" w:rsidRDefault="00080C23" w:rsidP="00080C23"/>
    <w:p w14:paraId="333912F4" w14:textId="46F60F0B" w:rsidR="00080C23" w:rsidRPr="00062A5B" w:rsidRDefault="4EE1D1BB">
      <w:r w:rsidRPr="00062A5B">
        <w:rPr>
          <w:rFonts w:eastAsia="Times New Roman" w:cs="Times New Roman"/>
          <w:szCs w:val="24"/>
        </w:rPr>
        <w:t>For</w:t>
      </w:r>
      <w:r w:rsidR="008813A3" w:rsidRPr="00062A5B">
        <w:rPr>
          <w:rFonts w:eastAsia="Times New Roman" w:cs="Times New Roman"/>
          <w:szCs w:val="24"/>
        </w:rPr>
        <w:t xml:space="preserve"> the</w:t>
      </w:r>
      <w:r w:rsidRPr="00062A5B">
        <w:rPr>
          <w:rFonts w:eastAsia="Times New Roman" w:cs="Times New Roman"/>
          <w:szCs w:val="24"/>
        </w:rPr>
        <w:t xml:space="preserve"> abundance </w:t>
      </w:r>
      <w:r w:rsidR="008813A3" w:rsidRPr="00062A5B">
        <w:rPr>
          <w:rFonts w:eastAsia="Times New Roman" w:cs="Times New Roman"/>
          <w:szCs w:val="24"/>
        </w:rPr>
        <w:t>indices</w:t>
      </w:r>
      <w:r w:rsidRPr="00062A5B">
        <w:rPr>
          <w:rFonts w:eastAsia="Times New Roman" w:cs="Times New Roman"/>
          <w:szCs w:val="24"/>
        </w:rPr>
        <w:t>, observation error was notably high in the Russian trawl fishery CPUE (Figs</w:t>
      </w:r>
      <w:r w:rsidR="007C0BE7" w:rsidRPr="00062A5B">
        <w:rPr>
          <w:rFonts w:eastAsia="Times New Roman" w:cs="Times New Roman"/>
          <w:szCs w:val="24"/>
        </w:rPr>
        <w:t>.</w:t>
      </w:r>
      <w:r w:rsidRPr="00062A5B">
        <w:rPr>
          <w:rFonts w:eastAsia="Times New Roman" w:cs="Times New Roman"/>
          <w:szCs w:val="24"/>
        </w:rPr>
        <w:t xml:space="preserve"> 14 &amp;15). The summer </w:t>
      </w:r>
      <w:r w:rsidR="008813A3" w:rsidRPr="00062A5B">
        <w:rPr>
          <w:rFonts w:eastAsia="Times New Roman" w:cs="Times New Roman"/>
          <w:szCs w:val="24"/>
        </w:rPr>
        <w:t xml:space="preserve">age-0, </w:t>
      </w:r>
      <w:r w:rsidRPr="00062A5B">
        <w:rPr>
          <w:rFonts w:eastAsia="Times New Roman" w:cs="Times New Roman"/>
          <w:szCs w:val="24"/>
        </w:rPr>
        <w:t>and autumn age-</w:t>
      </w:r>
      <w:r w:rsidR="00B75014" w:rsidRPr="00062A5B">
        <w:rPr>
          <w:rFonts w:cs="Times New Roman" w:hint="eastAsia"/>
          <w:szCs w:val="24"/>
        </w:rPr>
        <w:t>1</w:t>
      </w:r>
      <w:r w:rsidR="00B75014" w:rsidRPr="00062A5B">
        <w:rPr>
          <w:rFonts w:eastAsia="Times New Roman" w:cs="Times New Roman"/>
          <w:szCs w:val="24"/>
        </w:rPr>
        <w:t xml:space="preserve"> </w:t>
      </w:r>
      <w:r w:rsidRPr="00062A5B">
        <w:rPr>
          <w:rFonts w:eastAsia="Times New Roman" w:cs="Times New Roman"/>
          <w:szCs w:val="24"/>
        </w:rPr>
        <w:t>indices tended to have positive residuals in recent years, except for the 2023 autumn (Fig</w:t>
      </w:r>
      <w:r w:rsidR="00CB7604" w:rsidRPr="00062A5B">
        <w:rPr>
          <w:rFonts w:cs="Times New Roman" w:hint="eastAsia"/>
          <w:szCs w:val="24"/>
        </w:rPr>
        <w:t>s</w:t>
      </w:r>
      <w:r w:rsidR="007C0BE7" w:rsidRPr="00062A5B">
        <w:rPr>
          <w:rFonts w:cs="Times New Roman"/>
          <w:szCs w:val="24"/>
        </w:rPr>
        <w:t>.</w:t>
      </w:r>
      <w:r w:rsidR="00CB7604" w:rsidRPr="00062A5B">
        <w:rPr>
          <w:rFonts w:cs="Times New Roman" w:hint="eastAsia"/>
          <w:szCs w:val="24"/>
        </w:rPr>
        <w:t xml:space="preserve"> </w:t>
      </w:r>
      <w:r w:rsidR="003A7E69" w:rsidRPr="00062A5B">
        <w:rPr>
          <w:rFonts w:eastAsia="Times New Roman" w:cs="Times New Roman"/>
          <w:szCs w:val="24"/>
        </w:rPr>
        <w:t>14 &amp; 15</w:t>
      </w:r>
      <w:r w:rsidR="008813A3" w:rsidRPr="00062A5B">
        <w:rPr>
          <w:rFonts w:eastAsia="Times New Roman" w:cs="Times New Roman"/>
          <w:szCs w:val="24"/>
        </w:rPr>
        <w:t>)</w:t>
      </w:r>
      <w:r w:rsidRPr="00062A5B">
        <w:rPr>
          <w:rFonts w:eastAsia="Times New Roman" w:cs="Times New Roman"/>
          <w:szCs w:val="24"/>
        </w:rPr>
        <w:t xml:space="preserve">. </w:t>
      </w:r>
    </w:p>
    <w:p w14:paraId="09323CB3" w14:textId="673F1DB1" w:rsidR="4EE1D1BB" w:rsidRPr="00062A5B" w:rsidRDefault="4EE1D1BB"/>
    <w:p w14:paraId="120168A6" w14:textId="6687D12E" w:rsidR="4EE1D1BB" w:rsidRPr="00062A5B" w:rsidRDefault="4EE1D1BB" w:rsidP="00DB0553">
      <w:pPr>
        <w:spacing w:line="276" w:lineRule="auto"/>
        <w:rPr>
          <w:rFonts w:eastAsia="Times New Roman" w:cs="Times New Roman"/>
          <w:szCs w:val="24"/>
        </w:rPr>
      </w:pPr>
      <w:r w:rsidRPr="00062A5B">
        <w:rPr>
          <w:rFonts w:eastAsia="Times New Roman" w:cs="Times New Roman"/>
          <w:szCs w:val="24"/>
        </w:rPr>
        <w:t>The process errors in log(</w:t>
      </w:r>
      <w:r w:rsidRPr="00062A5B">
        <w:rPr>
          <w:rFonts w:eastAsia="Times New Roman" w:cs="Times New Roman"/>
          <w:i/>
          <w:iCs/>
          <w:szCs w:val="24"/>
        </w:rPr>
        <w:t>N</w:t>
      </w:r>
      <w:r w:rsidRPr="00062A5B">
        <w:rPr>
          <w:rFonts w:eastAsia="Times New Roman" w:cs="Times New Roman"/>
          <w:szCs w:val="24"/>
        </w:rPr>
        <w:t>) for age-0 fish fluctuated strongly, and those for age 1 and 2 fish fluctuated moderately, compared to those for older ages (</w:t>
      </w:r>
      <w:r w:rsidR="00D07901" w:rsidRPr="00062A5B">
        <w:rPr>
          <w:rFonts w:eastAsia="Times New Roman" w:cs="Times New Roman"/>
          <w:szCs w:val="24"/>
        </w:rPr>
        <w:t>Fig.</w:t>
      </w:r>
      <w:r w:rsidRPr="00062A5B">
        <w:rPr>
          <w:rFonts w:eastAsia="Times New Roman" w:cs="Times New Roman"/>
          <w:szCs w:val="24"/>
        </w:rPr>
        <w:t xml:space="preserve"> </w:t>
      </w:r>
      <w:r w:rsidR="003A7E69" w:rsidRPr="00062A5B">
        <w:rPr>
          <w:rFonts w:eastAsia="Times New Roman" w:cs="Times New Roman"/>
          <w:szCs w:val="24"/>
        </w:rPr>
        <w:t>16</w:t>
      </w:r>
      <w:r w:rsidRPr="00062A5B">
        <w:rPr>
          <w:rFonts w:eastAsia="Times New Roman" w:cs="Times New Roman"/>
          <w:szCs w:val="24"/>
        </w:rPr>
        <w:t>, top</w:t>
      </w:r>
      <w:r w:rsidR="003A7E69" w:rsidRPr="00062A5B">
        <w:rPr>
          <w:rFonts w:eastAsia="Times New Roman" w:cs="Times New Roman"/>
          <w:szCs w:val="24"/>
        </w:rPr>
        <w:t xml:space="preserve">, and </w:t>
      </w:r>
      <w:r w:rsidR="00D07901" w:rsidRPr="00062A5B">
        <w:rPr>
          <w:rFonts w:eastAsia="Times New Roman" w:cs="Times New Roman"/>
          <w:szCs w:val="24"/>
        </w:rPr>
        <w:t>Fig.</w:t>
      </w:r>
      <w:r w:rsidR="003A7E69" w:rsidRPr="00062A5B">
        <w:rPr>
          <w:rFonts w:eastAsia="Times New Roman" w:cs="Times New Roman"/>
          <w:szCs w:val="24"/>
        </w:rPr>
        <w:t xml:space="preserve"> 17</w:t>
      </w:r>
      <w:r w:rsidRPr="00062A5B">
        <w:rPr>
          <w:rFonts w:eastAsia="Times New Roman" w:cs="Times New Roman"/>
          <w:szCs w:val="24"/>
        </w:rPr>
        <w:t>). The recruitment residual has been positive after 2020. In addition, the first seven years from 1971 had positive recruitment residuals (except 1974), but for the next 13 years through 1990, the residuals were negative in all years except 1985. A large positive process error was observed in age 2 in 2015, resulting in a large positive deviance in the same year and age (</w:t>
      </w:r>
      <w:r w:rsidR="00D07901" w:rsidRPr="00062A5B">
        <w:rPr>
          <w:rFonts w:eastAsia="Times New Roman" w:cs="Times New Roman"/>
          <w:szCs w:val="24"/>
        </w:rPr>
        <w:t>Fig.</w:t>
      </w:r>
      <w:r w:rsidRPr="00062A5B">
        <w:rPr>
          <w:rFonts w:eastAsia="Times New Roman" w:cs="Times New Roman"/>
          <w:szCs w:val="24"/>
        </w:rPr>
        <w:t xml:space="preserve"> </w:t>
      </w:r>
      <w:r w:rsidR="003A7E69" w:rsidRPr="00062A5B">
        <w:rPr>
          <w:rFonts w:eastAsia="Times New Roman" w:cs="Times New Roman"/>
          <w:szCs w:val="24"/>
        </w:rPr>
        <w:t>17</w:t>
      </w:r>
      <w:r w:rsidRPr="00062A5B">
        <w:rPr>
          <w:rFonts w:eastAsia="Times New Roman" w:cs="Times New Roman"/>
          <w:szCs w:val="24"/>
        </w:rPr>
        <w:t xml:space="preserve">). </w:t>
      </w:r>
    </w:p>
    <w:p w14:paraId="73D23A81" w14:textId="77777777" w:rsidR="00C23EE0" w:rsidRPr="00062A5B" w:rsidRDefault="00C23EE0" w:rsidP="00DB0553">
      <w:pPr>
        <w:spacing w:line="276" w:lineRule="auto"/>
        <w:rPr>
          <w:rFonts w:eastAsia="Times New Roman" w:cs="Times New Roman"/>
          <w:szCs w:val="24"/>
        </w:rPr>
      </w:pPr>
    </w:p>
    <w:p w14:paraId="7847546F" w14:textId="0A6D68B8" w:rsidR="4EE1D1BB" w:rsidRPr="00062A5B" w:rsidRDefault="4EE1D1BB" w:rsidP="00DB0553">
      <w:pPr>
        <w:spacing w:line="276" w:lineRule="auto"/>
        <w:rPr>
          <w:rFonts w:eastAsia="Times New Roman" w:cs="Times New Roman"/>
          <w:szCs w:val="24"/>
        </w:rPr>
      </w:pPr>
      <w:r w:rsidRPr="00062A5B">
        <w:rPr>
          <w:rFonts w:eastAsia="Times New Roman" w:cs="Times New Roman"/>
          <w:szCs w:val="24"/>
        </w:rPr>
        <w:t>Process errors for log(</w:t>
      </w:r>
      <w:r w:rsidRPr="00062A5B">
        <w:rPr>
          <w:rFonts w:eastAsia="Times New Roman" w:cs="Times New Roman"/>
          <w:i/>
          <w:iCs/>
          <w:szCs w:val="24"/>
        </w:rPr>
        <w:t>F</w:t>
      </w:r>
      <w:r w:rsidRPr="00062A5B">
        <w:rPr>
          <w:rFonts w:eastAsia="Times New Roman" w:cs="Times New Roman"/>
          <w:szCs w:val="24"/>
        </w:rPr>
        <w:t xml:space="preserve">) (deviation from random walk) were larger in ages 0 and 1 than in the other </w:t>
      </w:r>
      <w:r w:rsidRPr="00062A5B">
        <w:rPr>
          <w:rFonts w:eastAsia="Times New Roman" w:cs="Times New Roman"/>
          <w:szCs w:val="24"/>
        </w:rPr>
        <w:lastRenderedPageBreak/>
        <w:t>ages (</w:t>
      </w:r>
      <w:r w:rsidR="00D07901" w:rsidRPr="00062A5B">
        <w:rPr>
          <w:rFonts w:eastAsia="Times New Roman" w:cs="Times New Roman"/>
          <w:szCs w:val="24"/>
        </w:rPr>
        <w:t>Fig.</w:t>
      </w:r>
      <w:r w:rsidRPr="00062A5B">
        <w:rPr>
          <w:rFonts w:eastAsia="Times New Roman" w:cs="Times New Roman"/>
          <w:szCs w:val="24"/>
        </w:rPr>
        <w:t xml:space="preserve"> </w:t>
      </w:r>
      <w:r w:rsidR="003A7E69" w:rsidRPr="00062A5B">
        <w:rPr>
          <w:rFonts w:eastAsia="Times New Roman" w:cs="Times New Roman"/>
          <w:szCs w:val="24"/>
        </w:rPr>
        <w:t>17</w:t>
      </w:r>
      <w:r w:rsidRPr="00062A5B">
        <w:rPr>
          <w:rFonts w:eastAsia="Times New Roman" w:cs="Times New Roman"/>
          <w:szCs w:val="24"/>
        </w:rPr>
        <w:t>, bottom). The pattern of random walks for each age was very similar, as evidenced by the very high correlation coefficient of 0.98 between the closely adjacent ages (Tables 5 and 6).</w:t>
      </w:r>
    </w:p>
    <w:p w14:paraId="036A9385" w14:textId="57246BB8" w:rsidR="4EE1D1BB" w:rsidRPr="00062A5B" w:rsidRDefault="4EE1D1BB"/>
    <w:p w14:paraId="1ADE219C" w14:textId="77777777" w:rsidR="00080C23" w:rsidRPr="00062A5B" w:rsidRDefault="4EE1D1BB" w:rsidP="00D826F8">
      <w:pPr>
        <w:pStyle w:val="Default"/>
        <w:rPr>
          <w:b/>
          <w:bCs/>
          <w:i/>
          <w:iCs/>
        </w:rPr>
      </w:pPr>
      <w:r w:rsidRPr="00062A5B">
        <w:rPr>
          <w:b/>
          <w:bCs/>
          <w:i/>
          <w:iCs/>
        </w:rPr>
        <w:t>5.2.2 Retrospective analysis</w:t>
      </w:r>
    </w:p>
    <w:p w14:paraId="10BBE395" w14:textId="502EC814" w:rsidR="00080C23" w:rsidRDefault="4EE1D1BB" w:rsidP="00DB0553">
      <w:pPr>
        <w:spacing w:line="276" w:lineRule="auto"/>
        <w:rPr>
          <w:rFonts w:cs="Times New Roman"/>
          <w:szCs w:val="24"/>
        </w:rPr>
      </w:pPr>
      <w:r w:rsidRPr="00062A5B">
        <w:rPr>
          <w:rFonts w:eastAsia="Times New Roman" w:cs="Times New Roman"/>
          <w:szCs w:val="24"/>
        </w:rPr>
        <w:t xml:space="preserve">In the retrospective analysis, the biomass and recruitment tended to be revised downward as the data were updated and as a result, F shows negative retrospective pattens in </w:t>
      </w:r>
      <w:r w:rsidR="00D94D71" w:rsidRPr="00062A5B">
        <w:rPr>
          <w:rFonts w:cs="Times New Roman" w:hint="eastAsia"/>
          <w:szCs w:val="24"/>
        </w:rPr>
        <w:t>the base-case</w:t>
      </w:r>
      <w:r w:rsidR="00D94D71" w:rsidRPr="00062A5B">
        <w:rPr>
          <w:rFonts w:eastAsia="Times New Roman" w:cs="Times New Roman"/>
          <w:szCs w:val="24"/>
        </w:rPr>
        <w:t xml:space="preserve"> </w:t>
      </w:r>
      <w:r w:rsidRPr="00062A5B">
        <w:rPr>
          <w:rFonts w:eastAsia="Times New Roman" w:cs="Times New Roman"/>
          <w:szCs w:val="24"/>
        </w:rPr>
        <w:t xml:space="preserve">scenario S02-Index24_1 (Fig. </w:t>
      </w:r>
      <w:r w:rsidR="003A7E69" w:rsidRPr="00062A5B">
        <w:rPr>
          <w:rFonts w:eastAsia="Times New Roman" w:cs="Times New Roman"/>
          <w:szCs w:val="24"/>
        </w:rPr>
        <w:t>18</w:t>
      </w:r>
      <w:r w:rsidRPr="00062A5B">
        <w:rPr>
          <w:rFonts w:eastAsia="Times New Roman" w:cs="Times New Roman"/>
          <w:szCs w:val="24"/>
        </w:rPr>
        <w:t xml:space="preserve">). SSB had much smaller retrospective pattern compared to biomass and recruitment. </w:t>
      </w:r>
    </w:p>
    <w:p w14:paraId="56C35536" w14:textId="77777777" w:rsidR="004F508D" w:rsidRPr="00E8160B" w:rsidRDefault="004F508D" w:rsidP="00DB0553">
      <w:pPr>
        <w:spacing w:line="276" w:lineRule="auto"/>
        <w:rPr>
          <w:rFonts w:cs="Times New Roman"/>
          <w:szCs w:val="24"/>
        </w:rPr>
      </w:pPr>
    </w:p>
    <w:p w14:paraId="138C51FF" w14:textId="6BAD6E65" w:rsidR="00080C23" w:rsidRPr="00062A5B" w:rsidRDefault="4EE1D1BB" w:rsidP="00DB0553">
      <w:pPr>
        <w:spacing w:line="259" w:lineRule="auto"/>
      </w:pPr>
      <w:r w:rsidRPr="00062A5B">
        <w:rPr>
          <w:rFonts w:eastAsia="Times New Roman" w:cs="Times New Roman"/>
          <w:szCs w:val="24"/>
        </w:rPr>
        <w:t xml:space="preserve">The </w:t>
      </w:r>
      <w:r w:rsidR="00D94D71" w:rsidRPr="00062A5B">
        <w:rPr>
          <w:rFonts w:cs="Times New Roman" w:hint="eastAsia"/>
          <w:szCs w:val="24"/>
        </w:rPr>
        <w:t>s</w:t>
      </w:r>
      <w:r w:rsidRPr="00062A5B">
        <w:rPr>
          <w:rFonts w:eastAsia="Times New Roman" w:cs="Times New Roman"/>
          <w:szCs w:val="24"/>
        </w:rPr>
        <w:t>ame tendencies, the positive retrospective patterns in the biomass, recruitment and SSB were obtained in the retrospective forecasting (</w:t>
      </w:r>
      <w:r w:rsidR="00D07901" w:rsidRPr="00062A5B">
        <w:rPr>
          <w:rFonts w:eastAsia="Times New Roman" w:cs="Times New Roman"/>
          <w:szCs w:val="24"/>
        </w:rPr>
        <w:t>Fig.</w:t>
      </w:r>
      <w:r w:rsidRPr="00062A5B">
        <w:rPr>
          <w:rFonts w:eastAsia="Times New Roman" w:cs="Times New Roman"/>
          <w:szCs w:val="24"/>
        </w:rPr>
        <w:t xml:space="preserve"> </w:t>
      </w:r>
      <w:r w:rsidR="003A7E69" w:rsidRPr="00062A5B">
        <w:rPr>
          <w:rFonts w:eastAsia="Times New Roman" w:cs="Times New Roman"/>
          <w:szCs w:val="24"/>
        </w:rPr>
        <w:t>19</w:t>
      </w:r>
      <w:r w:rsidRPr="00062A5B">
        <w:rPr>
          <w:rFonts w:eastAsia="Times New Roman" w:cs="Times New Roman"/>
          <w:szCs w:val="24"/>
        </w:rPr>
        <w:t xml:space="preserve">), but the Mohn’s rho values were expanded relative to those in the retrospective analyses. </w:t>
      </w:r>
    </w:p>
    <w:p w14:paraId="60064096" w14:textId="77777777" w:rsidR="00080C23" w:rsidRPr="00062A5B" w:rsidRDefault="00080C23" w:rsidP="00080C23">
      <w:pPr>
        <w:rPr>
          <w:color w:val="000000" w:themeColor="text1"/>
        </w:rPr>
      </w:pPr>
    </w:p>
    <w:p w14:paraId="6AE89DB2" w14:textId="77777777" w:rsidR="00080C23" w:rsidRPr="00062A5B" w:rsidRDefault="00080C23" w:rsidP="00D826F8">
      <w:pPr>
        <w:pStyle w:val="Default"/>
        <w:rPr>
          <w:b/>
          <w:bCs/>
          <w:i/>
          <w:iCs/>
        </w:rPr>
      </w:pPr>
      <w:r w:rsidRPr="00062A5B">
        <w:rPr>
          <w:b/>
          <w:bCs/>
          <w:i/>
          <w:iCs/>
        </w:rPr>
        <w:t>5.2.3 Leave-one-out index analysis</w:t>
      </w:r>
    </w:p>
    <w:p w14:paraId="72CD3D35" w14:textId="422A71C4" w:rsidR="4EE1D1BB" w:rsidRPr="00062A5B" w:rsidRDefault="4EE1D1BB">
      <w:pPr>
        <w:rPr>
          <w:rFonts w:eastAsia="Times New Roman" w:cs="Times New Roman"/>
          <w:szCs w:val="24"/>
        </w:rPr>
      </w:pPr>
      <w:r w:rsidRPr="00062A5B">
        <w:rPr>
          <w:rFonts w:eastAsia="Times New Roman" w:cs="Times New Roman"/>
          <w:szCs w:val="24"/>
        </w:rPr>
        <w:t>In the LOO index analysis, although the abundance, SSB, recruitment, and exploitation rate somewhat varied in recent years depending on the index removed, the patterns observed were largely consistent, indicating that the stock estimates are robust (</w:t>
      </w:r>
      <w:r w:rsidR="00D07901" w:rsidRPr="00062A5B">
        <w:rPr>
          <w:rFonts w:eastAsia="Times New Roman" w:cs="Times New Roman"/>
          <w:szCs w:val="24"/>
        </w:rPr>
        <w:t>Fig.</w:t>
      </w:r>
      <w:r w:rsidRPr="00062A5B">
        <w:rPr>
          <w:rFonts w:eastAsia="Times New Roman" w:cs="Times New Roman"/>
          <w:szCs w:val="24"/>
        </w:rPr>
        <w:t xml:space="preserve"> </w:t>
      </w:r>
      <w:r w:rsidR="006E14D4" w:rsidRPr="00062A5B">
        <w:rPr>
          <w:rFonts w:eastAsia="Times New Roman" w:cs="Times New Roman"/>
          <w:szCs w:val="24"/>
        </w:rPr>
        <w:t>20</w:t>
      </w:r>
      <w:r w:rsidRPr="00062A5B">
        <w:rPr>
          <w:rFonts w:eastAsia="Times New Roman" w:cs="Times New Roman"/>
          <w:szCs w:val="24"/>
        </w:rPr>
        <w:t xml:space="preserve">). Among the abundance indices, the absence of summer Japanese trawl survey for age 0 had relatively large effect on the recruitment. This is natural because this index was slightly inconsistent with the autumn Japanese trawl survey index for age 0 (e.g., </w:t>
      </w:r>
      <w:proofErr w:type="gramStart"/>
      <w:r w:rsidRPr="00062A5B">
        <w:rPr>
          <w:rFonts w:eastAsia="Times New Roman" w:cs="Times New Roman"/>
          <w:szCs w:val="24"/>
        </w:rPr>
        <w:t>2021 year</w:t>
      </w:r>
      <w:proofErr w:type="gramEnd"/>
      <w:r w:rsidRPr="00062A5B">
        <w:rPr>
          <w:rFonts w:eastAsia="Times New Roman" w:cs="Times New Roman"/>
          <w:szCs w:val="24"/>
        </w:rPr>
        <w:t xml:space="preserve"> class). The absence of Japanese trawl surveys for age 0 in summer and for age 1 in autumn also led to the increase of the recent exploitation rate, presumably because of the smaller </w:t>
      </w:r>
      <w:r w:rsidR="00A04E0F" w:rsidRPr="00062A5B">
        <w:rPr>
          <w:rFonts w:eastAsia="Times New Roman" w:cs="Times New Roman"/>
          <w:szCs w:val="24"/>
        </w:rPr>
        <w:t>estimated</w:t>
      </w:r>
      <w:r w:rsidRPr="00062A5B">
        <w:rPr>
          <w:rFonts w:eastAsia="Times New Roman" w:cs="Times New Roman"/>
          <w:szCs w:val="24"/>
        </w:rPr>
        <w:t xml:space="preserve"> recruitment.</w:t>
      </w:r>
    </w:p>
    <w:p w14:paraId="28C07906" w14:textId="77777777" w:rsidR="00080C23" w:rsidRPr="00062A5B" w:rsidRDefault="00080C23" w:rsidP="00080C23"/>
    <w:p w14:paraId="7AEF928C" w14:textId="77777777" w:rsidR="00080C23" w:rsidRPr="00062A5B" w:rsidRDefault="00080C23" w:rsidP="00D826F8">
      <w:pPr>
        <w:pStyle w:val="Default"/>
        <w:rPr>
          <w:b/>
          <w:bCs/>
          <w:i/>
          <w:iCs/>
        </w:rPr>
      </w:pPr>
      <w:r w:rsidRPr="00062A5B">
        <w:rPr>
          <w:b/>
          <w:bCs/>
          <w:i/>
          <w:iCs/>
        </w:rPr>
        <w:t xml:space="preserve">5.2.4 Evaluation of the One Step Ahead </w:t>
      </w:r>
      <w:r w:rsidRPr="00062A5B">
        <w:rPr>
          <w:rFonts w:hint="eastAsia"/>
          <w:b/>
          <w:bCs/>
          <w:i/>
          <w:iCs/>
        </w:rPr>
        <w:t>r</w:t>
      </w:r>
      <w:r w:rsidRPr="00062A5B">
        <w:rPr>
          <w:b/>
          <w:bCs/>
          <w:i/>
          <w:iCs/>
        </w:rPr>
        <w:t xml:space="preserve">esiduals </w:t>
      </w:r>
    </w:p>
    <w:p w14:paraId="758E0CC4" w14:textId="0ED05AA6" w:rsidR="00080C23" w:rsidRPr="00062A5B" w:rsidRDefault="4EE1D1BB" w:rsidP="4EE1D1BB">
      <w:pPr>
        <w:spacing w:line="276" w:lineRule="auto"/>
        <w:rPr>
          <w:rFonts w:eastAsia="Times New Roman" w:cs="Times New Roman"/>
          <w:szCs w:val="24"/>
        </w:rPr>
      </w:pPr>
      <w:r w:rsidRPr="00062A5B">
        <w:t xml:space="preserve">OSA residuals </w:t>
      </w:r>
      <w:proofErr w:type="gramStart"/>
      <w:r w:rsidRPr="00062A5B">
        <w:t>were calculated</w:t>
      </w:r>
      <w:proofErr w:type="gramEnd"/>
      <w:r w:rsidRPr="00062A5B">
        <w:t xml:space="preserve"> for the age composition data the indices of abundance (</w:t>
      </w:r>
      <w:r w:rsidR="00D07901" w:rsidRPr="00062A5B">
        <w:t>Figs.</w:t>
      </w:r>
      <w:r w:rsidRPr="00062A5B">
        <w:t xml:space="preserve"> </w:t>
      </w:r>
      <w:r w:rsidR="006E14D4" w:rsidRPr="00062A5B">
        <w:t xml:space="preserve">21 </w:t>
      </w:r>
      <w:r w:rsidR="00E1312F" w:rsidRPr="00062A5B">
        <w:t>&amp;</w:t>
      </w:r>
      <w:r w:rsidRPr="00062A5B">
        <w:t xml:space="preserve"> </w:t>
      </w:r>
      <w:r w:rsidR="006E14D4" w:rsidRPr="00062A5B">
        <w:t>22</w:t>
      </w:r>
      <w:r w:rsidRPr="00062A5B">
        <w:t xml:space="preserve">). </w:t>
      </w:r>
      <w:r w:rsidR="009D1A12" w:rsidRPr="00062A5B">
        <w:rPr>
          <w:rFonts w:hint="eastAsia"/>
        </w:rPr>
        <w:t>A</w:t>
      </w:r>
      <w:r w:rsidR="00FC7698" w:rsidRPr="00062A5B">
        <w:rPr>
          <w:rFonts w:hint="eastAsia"/>
        </w:rPr>
        <w:t xml:space="preserve">bsolute values of </w:t>
      </w:r>
      <w:r w:rsidRPr="00062A5B">
        <w:t xml:space="preserve">residuals </w:t>
      </w:r>
      <w:r w:rsidR="00FC7698" w:rsidRPr="00062A5B">
        <w:t>f</w:t>
      </w:r>
      <w:r w:rsidR="00FC7698" w:rsidRPr="00062A5B">
        <w:rPr>
          <w:rFonts w:hint="eastAsia"/>
        </w:rPr>
        <w:t xml:space="preserve">or catch-at-age </w:t>
      </w:r>
      <w:r w:rsidRPr="00062A5B">
        <w:t xml:space="preserve">were </w:t>
      </w:r>
      <w:r w:rsidR="009D1A12" w:rsidRPr="00062A5B">
        <w:rPr>
          <w:rFonts w:hint="eastAsia"/>
        </w:rPr>
        <w:t>large</w:t>
      </w:r>
      <w:r w:rsidR="00533EA9" w:rsidRPr="00062A5B">
        <w:t>r</w:t>
      </w:r>
      <w:r w:rsidR="009D1A12" w:rsidRPr="00062A5B">
        <w:rPr>
          <w:rFonts w:hint="eastAsia"/>
        </w:rPr>
        <w:t xml:space="preserve"> </w:t>
      </w:r>
      <w:r w:rsidRPr="00062A5B">
        <w:t xml:space="preserve">between the late 1980s and the </w:t>
      </w:r>
      <w:proofErr w:type="spellStart"/>
      <w:r w:rsidRPr="00062A5B">
        <w:t>mid 2000s</w:t>
      </w:r>
      <w:proofErr w:type="spellEnd"/>
      <w:r w:rsidRPr="00062A5B">
        <w:t xml:space="preserve">. In general, the </w:t>
      </w:r>
      <w:r w:rsidR="00B0456E" w:rsidRPr="00062A5B">
        <w:rPr>
          <w:rFonts w:hint="eastAsia"/>
        </w:rPr>
        <w:t>catch-</w:t>
      </w:r>
      <w:r w:rsidRPr="00062A5B">
        <w:t>a</w:t>
      </w:r>
      <w:r w:rsidR="00B0456E" w:rsidRPr="00062A5B">
        <w:rPr>
          <w:rFonts w:hint="eastAsia"/>
        </w:rPr>
        <w:t>t-a</w:t>
      </w:r>
      <w:r w:rsidRPr="00062A5B">
        <w:t xml:space="preserve">ge OSA residuals tended to be small and lacked any consistent patterning. The OSA residuals from the fits to the indices of abundance showed a similar lack of patterning and did not suggest systematic model deficiencies such as underfitting or overfitting. Overall, the OSA residuals indicate no issues with the model's performance. </w:t>
      </w:r>
      <w:r w:rsidR="00365A05" w:rsidRPr="00062A5B">
        <w:rPr>
          <w:rFonts w:eastAsia="Times New Roman" w:cs="Times New Roman"/>
          <w:szCs w:val="24"/>
        </w:rPr>
        <w:t>In the one-step-ahead projection, we observed no clear temporal tendencies in the residuals for catch-at-age and the indices except that the Japanese dipnet fishery’s standardized CPUE (</w:t>
      </w:r>
      <w:r w:rsidR="00D07901" w:rsidRPr="00062A5B">
        <w:rPr>
          <w:rFonts w:cs="Times New Roman" w:hint="eastAsia"/>
          <w:szCs w:val="24"/>
        </w:rPr>
        <w:t>Fig.</w:t>
      </w:r>
      <w:r w:rsidR="00365A05" w:rsidRPr="00062A5B">
        <w:rPr>
          <w:rFonts w:cs="Times New Roman" w:hint="eastAsia"/>
          <w:szCs w:val="24"/>
        </w:rPr>
        <w:t xml:space="preserve"> 22</w:t>
      </w:r>
      <w:r w:rsidR="00365A05" w:rsidRPr="00062A5B">
        <w:rPr>
          <w:rFonts w:eastAsia="Times New Roman" w:cs="Times New Roman"/>
          <w:szCs w:val="24"/>
        </w:rPr>
        <w:t xml:space="preserve">). </w:t>
      </w:r>
      <w:r w:rsidR="00674E81" w:rsidRPr="00062A5B">
        <w:rPr>
          <w:rFonts w:cs="Times New Roman" w:hint="eastAsia"/>
          <w:szCs w:val="24"/>
        </w:rPr>
        <w:t>T</w:t>
      </w:r>
      <w:r w:rsidRPr="00062A5B">
        <w:rPr>
          <w:rFonts w:eastAsia="Times New Roman" w:cs="Times New Roman"/>
          <w:szCs w:val="24"/>
        </w:rPr>
        <w:t>he residuals almost followed a normal distribution (</w:t>
      </w:r>
      <w:r w:rsidR="00D07901" w:rsidRPr="00062A5B">
        <w:t>Fig.</w:t>
      </w:r>
      <w:r w:rsidR="00365A05" w:rsidRPr="00062A5B">
        <w:t xml:space="preserve"> 23</w:t>
      </w:r>
      <w:r w:rsidRPr="00062A5B">
        <w:rPr>
          <w:rFonts w:eastAsia="Times New Roman" w:cs="Times New Roman"/>
          <w:szCs w:val="24"/>
        </w:rPr>
        <w:t>).</w:t>
      </w:r>
    </w:p>
    <w:p w14:paraId="53D60DFA" w14:textId="5192CFCD" w:rsidR="00080C23" w:rsidRPr="00062A5B" w:rsidRDefault="00080C23" w:rsidP="00080C23"/>
    <w:p w14:paraId="5BA54F9A" w14:textId="20681CAE" w:rsidR="00614DC0" w:rsidRPr="00062A5B" w:rsidRDefault="00614DC0" w:rsidP="00614DC0">
      <w:pPr>
        <w:rPr>
          <w:b/>
          <w:bCs/>
        </w:rPr>
      </w:pPr>
      <w:r w:rsidRPr="00062A5B">
        <w:rPr>
          <w:b/>
          <w:bCs/>
        </w:rPr>
        <w:t>5.</w:t>
      </w:r>
      <w:r w:rsidR="00843781" w:rsidRPr="00062A5B">
        <w:rPr>
          <w:b/>
          <w:bCs/>
        </w:rPr>
        <w:t>2</w:t>
      </w:r>
      <w:r w:rsidRPr="00062A5B">
        <w:rPr>
          <w:b/>
          <w:bCs/>
        </w:rPr>
        <w:t xml:space="preserve">.5 </w:t>
      </w:r>
      <w:r w:rsidRPr="00062A5B">
        <w:rPr>
          <w:rFonts w:hint="eastAsia"/>
          <w:b/>
          <w:bCs/>
        </w:rPr>
        <w:t>Likelihood profiling</w:t>
      </w:r>
    </w:p>
    <w:p w14:paraId="6FEBA820" w14:textId="5CC0D7DB" w:rsidR="00614DC0" w:rsidRPr="00062A5B" w:rsidRDefault="00614DC0" w:rsidP="00614DC0">
      <w:r w:rsidRPr="00062A5B">
        <w:rPr>
          <w:rFonts w:hint="eastAsia"/>
        </w:rPr>
        <w:t>T</w:t>
      </w:r>
      <w:r w:rsidRPr="00062A5B">
        <w:t xml:space="preserve">o evaluate whether the recruitment parameters converged to the maximum likelihood estimate </w:t>
      </w:r>
      <w:r w:rsidRPr="00062A5B">
        <w:rPr>
          <w:rFonts w:hint="eastAsia"/>
        </w:rPr>
        <w:lastRenderedPageBreak/>
        <w:t xml:space="preserve">(MLE) </w:t>
      </w:r>
      <w:r w:rsidRPr="00062A5B">
        <w:t>and the uncertainty of the estimate, we examined the log</w:t>
      </w:r>
      <w:r w:rsidRPr="00062A5B">
        <w:rPr>
          <w:rFonts w:hint="eastAsia"/>
        </w:rPr>
        <w:t>-</w:t>
      </w:r>
      <w:r w:rsidRPr="00062A5B">
        <w:t xml:space="preserve">likelihood when the parameters were varied around the estimate. </w:t>
      </w:r>
      <w:r w:rsidRPr="00062A5B">
        <w:rPr>
          <w:rFonts w:hint="eastAsia"/>
        </w:rPr>
        <w:t>T</w:t>
      </w:r>
      <w:r w:rsidRPr="00062A5B">
        <w:t>he negative log</w:t>
      </w:r>
      <w:r w:rsidRPr="00062A5B">
        <w:rPr>
          <w:rFonts w:hint="eastAsia"/>
        </w:rPr>
        <w:t>-</w:t>
      </w:r>
      <w:r w:rsidRPr="00062A5B">
        <w:t xml:space="preserve">likelihood had a convex shape against the parameters, with the </w:t>
      </w:r>
      <w:r w:rsidRPr="00062A5B">
        <w:rPr>
          <w:rFonts w:hint="eastAsia"/>
        </w:rPr>
        <w:t>MLE</w:t>
      </w:r>
      <w:r w:rsidRPr="00062A5B">
        <w:t xml:space="preserve"> as the smallest, indicating convergence to the optimal value</w:t>
      </w:r>
      <w:r w:rsidRPr="00062A5B">
        <w:rPr>
          <w:rFonts w:hint="eastAsia"/>
        </w:rPr>
        <w:t xml:space="preserve"> (</w:t>
      </w:r>
      <w:r w:rsidR="00D07901" w:rsidRPr="00062A5B">
        <w:t>Fig.</w:t>
      </w:r>
      <w:r w:rsidRPr="00062A5B">
        <w:t xml:space="preserve"> 24). The dip of the negative log-likelihood of </w:t>
      </w:r>
      <w:r w:rsidRPr="00062A5B">
        <w:rPr>
          <w:i/>
          <w:iCs/>
        </w:rPr>
        <w:t xml:space="preserve">β </w:t>
      </w:r>
      <w:r w:rsidRPr="00062A5B">
        <w:t xml:space="preserve">was not as sharp as those of other parameters, </w:t>
      </w:r>
      <w:r w:rsidRPr="00062A5B">
        <w:rPr>
          <w:rFonts w:hint="eastAsia"/>
        </w:rPr>
        <w:t xml:space="preserve">suggesting </w:t>
      </w:r>
      <w:r w:rsidRPr="00062A5B">
        <w:t>a greater uncertainty in the density-dependent parameter.</w:t>
      </w:r>
      <w:r w:rsidRPr="00062A5B">
        <w:rPr>
          <w:rFonts w:hint="eastAsia"/>
        </w:rPr>
        <w:t xml:space="preserve"> We also investigated likelihood profiles for proportionality constants for the </w:t>
      </w:r>
      <w:r w:rsidRPr="00062A5B">
        <w:t>seven</w:t>
      </w:r>
      <w:r w:rsidRPr="00062A5B">
        <w:rPr>
          <w:rFonts w:hint="eastAsia"/>
        </w:rPr>
        <w:t xml:space="preserve"> abundance indices</w:t>
      </w:r>
      <w:r w:rsidRPr="00062A5B">
        <w:t>, indicating converged estimation of these parameters (</w:t>
      </w:r>
      <w:r w:rsidR="00D07901" w:rsidRPr="00062A5B">
        <w:t>Fig.</w:t>
      </w:r>
      <w:r w:rsidRPr="00062A5B">
        <w:t xml:space="preserve"> 25</w:t>
      </w:r>
      <w:r w:rsidRPr="00062A5B">
        <w:rPr>
          <w:rFonts w:hint="eastAsia"/>
        </w:rPr>
        <w:t>)</w:t>
      </w:r>
      <w:r w:rsidRPr="00062A5B">
        <w:t>.</w:t>
      </w:r>
      <w:r w:rsidRPr="00062A5B">
        <w:rPr>
          <w:rFonts w:hint="eastAsia"/>
        </w:rPr>
        <w:t xml:space="preserve"> </w:t>
      </w:r>
    </w:p>
    <w:p w14:paraId="69207C4B" w14:textId="77777777" w:rsidR="004F508D" w:rsidRDefault="004F508D" w:rsidP="00614DC0"/>
    <w:p w14:paraId="34A5B383" w14:textId="77711033" w:rsidR="4EE1D1BB" w:rsidRPr="00062A5B" w:rsidRDefault="00614DC0" w:rsidP="00614DC0">
      <w:r w:rsidRPr="00062A5B">
        <w:t>Finally, the effect of the natural mortality coefficient (M), given as input data, was examined: the change in log likelihood was examined by adding values of -0.3 to 0.5 simultaneously from the values of M in the two scenarios. The results revealed that the negative log-likelihood monotonically decreases (i.e., the likelihood increases) as M is decreased (</w:t>
      </w:r>
      <w:r w:rsidR="00D07901" w:rsidRPr="00062A5B">
        <w:t>Fig.</w:t>
      </w:r>
      <w:r w:rsidRPr="00062A5B">
        <w:t xml:space="preserve"> 26</w:t>
      </w:r>
      <w:r w:rsidR="00961C86" w:rsidRPr="00062A5B">
        <w:t xml:space="preserve">). </w:t>
      </w:r>
      <w:r w:rsidRPr="00062A5B">
        <w:t xml:space="preserve">This suggests that it is difficult to estimate M from these data inside SAM. </w:t>
      </w:r>
    </w:p>
    <w:p w14:paraId="17241CBB" w14:textId="42447D54" w:rsidR="4EE1D1BB" w:rsidRPr="00062A5B" w:rsidRDefault="4EE1D1BB"/>
    <w:p w14:paraId="3CDA4151" w14:textId="2A7BA3BE" w:rsidR="00843781" w:rsidRPr="00062A5B" w:rsidRDefault="00843781" w:rsidP="00843781">
      <w:pPr>
        <w:rPr>
          <w:b/>
          <w:bCs/>
        </w:rPr>
      </w:pPr>
      <w:r w:rsidRPr="00062A5B">
        <w:rPr>
          <w:b/>
          <w:bCs/>
        </w:rPr>
        <w:t xml:space="preserve">5.2.6 Comparison with previous assessments </w:t>
      </w:r>
    </w:p>
    <w:p w14:paraId="55E3193E" w14:textId="71D585E1" w:rsidR="00080C23" w:rsidRPr="00062A5B" w:rsidRDefault="00524251" w:rsidP="00080C23">
      <w:r w:rsidRPr="00062A5B">
        <w:t xml:space="preserve">Comparing the current two scenarios </w:t>
      </w:r>
      <w:r w:rsidR="00E220C8" w:rsidRPr="00062A5B">
        <w:rPr>
          <w:rFonts w:hint="eastAsia"/>
        </w:rPr>
        <w:t>(S01-InitBase</w:t>
      </w:r>
      <w:r w:rsidR="00C13BDC" w:rsidRPr="00062A5B">
        <w:rPr>
          <w:rFonts w:hint="eastAsia"/>
        </w:rPr>
        <w:t>, S02-</w:t>
      </w:r>
      <w:r w:rsidR="00CF63D5" w:rsidRPr="00062A5B">
        <w:rPr>
          <w:rFonts w:hint="eastAsia"/>
        </w:rPr>
        <w:t xml:space="preserve">Index24_1) </w:t>
      </w:r>
      <w:r w:rsidRPr="00062A5B">
        <w:t xml:space="preserve">with </w:t>
      </w:r>
      <w:r w:rsidRPr="00062A5B">
        <w:rPr>
          <w:rFonts w:hint="eastAsia"/>
        </w:rPr>
        <w:t>the</w:t>
      </w:r>
      <w:r w:rsidRPr="00062A5B">
        <w:t xml:space="preserve"> previous base case (S28-ProcEst, TWG CMSA 2024a</w:t>
      </w:r>
      <w:r w:rsidRPr="00062A5B">
        <w:rPr>
          <w:rFonts w:hint="eastAsia"/>
        </w:rPr>
        <w:t>)</w:t>
      </w:r>
      <w:r w:rsidRPr="00062A5B">
        <w:t xml:space="preserve">, the estimated </w:t>
      </w:r>
      <w:r w:rsidRPr="00062A5B">
        <w:rPr>
          <w:rFonts w:hint="eastAsia"/>
        </w:rPr>
        <w:t xml:space="preserve">historical </w:t>
      </w:r>
      <w:r w:rsidRPr="00062A5B">
        <w:t>population dynamics were also almost consistent (</w:t>
      </w:r>
      <w:r w:rsidR="00D07901" w:rsidRPr="00062A5B">
        <w:t>Fig.</w:t>
      </w:r>
      <w:r w:rsidRPr="00062A5B">
        <w:t xml:space="preserve"> </w:t>
      </w:r>
      <w:r w:rsidR="00DA7C39" w:rsidRPr="00062A5B">
        <w:t>27</w:t>
      </w:r>
      <w:r w:rsidRPr="00062A5B">
        <w:t xml:space="preserve">). </w:t>
      </w:r>
      <w:r w:rsidRPr="00062A5B">
        <w:rPr>
          <w:rFonts w:hint="eastAsia"/>
        </w:rPr>
        <w:t>However, f</w:t>
      </w:r>
      <w:r w:rsidRPr="00062A5B">
        <w:t>ocusing on the recent population dynamics, inclusion of 2023 indices revised the biomass, SSB, and recruitment downward considerably (</w:t>
      </w:r>
      <w:r w:rsidR="00D07901" w:rsidRPr="00062A5B">
        <w:t>Fig.</w:t>
      </w:r>
      <w:r w:rsidRPr="00062A5B">
        <w:t xml:space="preserve"> </w:t>
      </w:r>
      <w:r w:rsidR="00DA7C39" w:rsidRPr="00062A5B">
        <w:t>28</w:t>
      </w:r>
      <w:r w:rsidRPr="00062A5B">
        <w:t xml:space="preserve">). This is presumably because all abundance indices </w:t>
      </w:r>
      <w:r w:rsidRPr="00062A5B">
        <w:rPr>
          <w:rFonts w:hint="eastAsia"/>
        </w:rPr>
        <w:t xml:space="preserve">consistently </w:t>
      </w:r>
      <w:r w:rsidRPr="00062A5B">
        <w:t>decreased in 2023 and this information was not included in the previous base case.</w:t>
      </w:r>
      <w:r w:rsidRPr="00062A5B">
        <w:rPr>
          <w:rFonts w:hint="eastAsia"/>
        </w:rPr>
        <w:t xml:space="preserve"> The decrease in the 2023 indices contributed to the increase in the retrospective patten this year from last year </w:t>
      </w:r>
      <w:r w:rsidR="00044837" w:rsidRPr="00062A5B">
        <w:rPr>
          <w:rFonts w:hint="eastAsia"/>
        </w:rPr>
        <w:t>(</w:t>
      </w:r>
      <w:r w:rsidR="001C26C4" w:rsidRPr="00062A5B">
        <w:t>NPFC-2025-TWG CMSA11-WP08</w:t>
      </w:r>
      <w:r w:rsidRPr="00062A5B">
        <w:rPr>
          <w:rFonts w:hint="eastAsia"/>
        </w:rPr>
        <w:t xml:space="preserve">. </w:t>
      </w:r>
      <w:r w:rsidRPr="00062A5B">
        <w:t xml:space="preserve">Some degree of revision to stock estimates due to data updates is an essential part of the </w:t>
      </w:r>
      <w:r w:rsidRPr="00062A5B">
        <w:rPr>
          <w:rFonts w:hint="eastAsia"/>
        </w:rPr>
        <w:t xml:space="preserve">annual </w:t>
      </w:r>
      <w:r w:rsidRPr="00062A5B">
        <w:t xml:space="preserve">assessment process. </w:t>
      </w:r>
    </w:p>
    <w:p w14:paraId="4F929D39" w14:textId="77777777" w:rsidR="00524251" w:rsidRPr="00062A5B" w:rsidRDefault="00524251" w:rsidP="00080C23"/>
    <w:p w14:paraId="044C4F2C" w14:textId="77777777" w:rsidR="00080C23" w:rsidRPr="00062A5B" w:rsidRDefault="00080C23" w:rsidP="00D826F8">
      <w:pPr>
        <w:pStyle w:val="Default"/>
        <w:rPr>
          <w:b/>
          <w:bCs/>
        </w:rPr>
      </w:pPr>
      <w:r w:rsidRPr="00062A5B">
        <w:rPr>
          <w:b/>
          <w:bCs/>
        </w:rPr>
        <w:t>5.</w:t>
      </w:r>
      <w:r w:rsidRPr="00062A5B">
        <w:rPr>
          <w:rFonts w:hint="eastAsia"/>
          <w:b/>
          <w:bCs/>
        </w:rPr>
        <w:t>3</w:t>
      </w:r>
      <w:r w:rsidRPr="00062A5B">
        <w:rPr>
          <w:b/>
          <w:bCs/>
        </w:rPr>
        <w:t xml:space="preserve"> </w:t>
      </w:r>
      <w:r w:rsidRPr="00062A5B">
        <w:rPr>
          <w:rFonts w:hint="eastAsia"/>
          <w:b/>
          <w:bCs/>
        </w:rPr>
        <w:t>Reference points</w:t>
      </w:r>
    </w:p>
    <w:p w14:paraId="7E85F0D2" w14:textId="77777777" w:rsidR="00080C23" w:rsidRPr="00062A5B" w:rsidRDefault="00080C23" w:rsidP="00D826F8">
      <w:pPr>
        <w:pStyle w:val="Default"/>
        <w:rPr>
          <w:b/>
          <w:bCs/>
          <w:i/>
          <w:iCs/>
        </w:rPr>
      </w:pPr>
      <w:r w:rsidRPr="00062A5B">
        <w:rPr>
          <w:b/>
          <w:bCs/>
          <w:i/>
          <w:iCs/>
        </w:rPr>
        <w:t>5.3.1 Historical change in spawning potential of SPR0</w:t>
      </w:r>
    </w:p>
    <w:p w14:paraId="73749E13" w14:textId="6EC3C6EE" w:rsidR="00080C23" w:rsidRPr="00062A5B" w:rsidRDefault="00080C23" w:rsidP="00080C23">
      <w:r w:rsidRPr="00062A5B">
        <w:t xml:space="preserve">SPR0 </w:t>
      </w:r>
      <w:r w:rsidRPr="00062A5B">
        <w:rPr>
          <w:rFonts w:hint="eastAsia"/>
        </w:rPr>
        <w:t xml:space="preserve">has </w:t>
      </w:r>
      <w:r w:rsidRPr="00062A5B">
        <w:t>changed annually according to the biological parameters that changed each year (</w:t>
      </w:r>
      <w:r w:rsidR="00D07901" w:rsidRPr="00062A5B">
        <w:t>Fig.</w:t>
      </w:r>
      <w:r w:rsidR="00DA7C39" w:rsidRPr="00062A5B">
        <w:t xml:space="preserve"> 29</w:t>
      </w:r>
      <w:r w:rsidRPr="00062A5B">
        <w:t xml:space="preserve">). </w:t>
      </w:r>
      <w:proofErr w:type="gramStart"/>
      <w:r w:rsidRPr="00062A5B">
        <w:t>In particular, SPR0</w:t>
      </w:r>
      <w:proofErr w:type="gramEnd"/>
      <w:r w:rsidRPr="00062A5B">
        <w:t xml:space="preserve"> decreased significantly from </w:t>
      </w:r>
      <w:r w:rsidRPr="00062A5B">
        <w:rPr>
          <w:rFonts w:hint="eastAsia"/>
        </w:rPr>
        <w:t>FY</w:t>
      </w:r>
      <w:r w:rsidRPr="00062A5B">
        <w:t xml:space="preserve">2015 onwards, reaching a minimum in 2019 and remaining low during the </w:t>
      </w:r>
      <w:r w:rsidRPr="00062A5B">
        <w:rPr>
          <w:rFonts w:hint="eastAsia"/>
        </w:rPr>
        <w:t>FY</w:t>
      </w:r>
      <w:r w:rsidRPr="00062A5B">
        <w:t>2020-2023 period. The average SPR0 for the 2020s (</w:t>
      </w:r>
      <w:r w:rsidRPr="00062A5B">
        <w:rPr>
          <w:rFonts w:hint="eastAsia"/>
        </w:rPr>
        <w:t>FY</w:t>
      </w:r>
      <w:r w:rsidRPr="00062A5B">
        <w:t>2020-</w:t>
      </w:r>
      <w:r w:rsidR="00524251" w:rsidRPr="00062A5B">
        <w:t>2023</w:t>
      </w:r>
      <w:r w:rsidRPr="00062A5B">
        <w:t>) was 16</w:t>
      </w:r>
      <w:r w:rsidR="002F6291" w:rsidRPr="00062A5B">
        <w:t>6</w:t>
      </w:r>
      <w:r w:rsidRPr="00062A5B">
        <w:t xml:space="preserve"> g in </w:t>
      </w:r>
      <w:r w:rsidR="00524251" w:rsidRPr="00062A5B">
        <w:t>Scenario S02-Index24_1</w:t>
      </w:r>
      <w:r w:rsidR="00BA25FD" w:rsidRPr="00062A5B">
        <w:rPr>
          <w:rFonts w:hint="eastAsia"/>
        </w:rPr>
        <w:t xml:space="preserve"> </w:t>
      </w:r>
      <w:r w:rsidRPr="00062A5B">
        <w:t>which is about half of the SPR0 averaged for other decades.</w:t>
      </w:r>
    </w:p>
    <w:p w14:paraId="5BE12D6C" w14:textId="77777777" w:rsidR="00080C23" w:rsidRPr="00062A5B" w:rsidRDefault="00080C23" w:rsidP="00080C23">
      <w:pPr>
        <w:rPr>
          <w:b/>
          <w:bCs/>
        </w:rPr>
      </w:pPr>
    </w:p>
    <w:p w14:paraId="68985F13" w14:textId="7FB60E94" w:rsidR="00080C23" w:rsidRPr="00062A5B" w:rsidRDefault="4EE1D1BB" w:rsidP="4EE1D1BB">
      <w:pPr>
        <w:pStyle w:val="Default"/>
        <w:rPr>
          <w:b/>
          <w:bCs/>
          <w:i/>
          <w:iCs/>
        </w:rPr>
      </w:pPr>
      <w:r w:rsidRPr="00062A5B">
        <w:rPr>
          <w:b/>
          <w:bCs/>
          <w:i/>
          <w:iCs/>
        </w:rPr>
        <w:t>5.3.2 Reference Points</w:t>
      </w:r>
    </w:p>
    <w:p w14:paraId="4F8DAB3E" w14:textId="39C341A7" w:rsidR="4EE1D1BB" w:rsidRPr="00062A5B" w:rsidRDefault="4EE1D1BB">
      <w:pPr>
        <w:rPr>
          <w:rFonts w:eastAsia="Times New Roman" w:cs="Times New Roman"/>
          <w:b/>
          <w:bCs/>
          <w:szCs w:val="24"/>
        </w:rPr>
      </w:pPr>
      <w:r w:rsidRPr="00062A5B">
        <w:rPr>
          <w:rFonts w:eastAsia="Times New Roman" w:cs="Times New Roman"/>
          <w:b/>
          <w:bCs/>
          <w:szCs w:val="24"/>
        </w:rPr>
        <w:t>F-based reference points</w:t>
      </w:r>
    </w:p>
    <w:p w14:paraId="680973C5" w14:textId="24119B6B" w:rsidR="4EE1D1BB" w:rsidRPr="00062A5B" w:rsidRDefault="4EE1D1BB">
      <w:pPr>
        <w:rPr>
          <w:rFonts w:eastAsia="Times New Roman" w:cs="Times New Roman"/>
          <w:szCs w:val="24"/>
        </w:rPr>
      </w:pPr>
      <w:r w:rsidRPr="00062A5B">
        <w:rPr>
          <w:rFonts w:eastAsia="Times New Roman" w:cs="Times New Roman"/>
          <w:szCs w:val="24"/>
        </w:rPr>
        <w:t>The TWG CMSA calculated these reference points along with commonly used biological reference points such as F%SPR (30%, 40%, 50%, 60% and 70%), F0.1, with mean biological parameters and selectivity of the current fishing mortality (</w:t>
      </w:r>
      <w:proofErr w:type="spellStart"/>
      <w:r w:rsidRPr="00062A5B">
        <w:rPr>
          <w:rFonts w:eastAsia="Times New Roman" w:cs="Times New Roman"/>
          <w:szCs w:val="24"/>
        </w:rPr>
        <w:t>F</w:t>
      </w:r>
      <w:r w:rsidRPr="00062A5B">
        <w:rPr>
          <w:rFonts w:eastAsia="Times New Roman" w:cs="Times New Roman"/>
          <w:szCs w:val="24"/>
          <w:vertAlign w:val="subscript"/>
        </w:rPr>
        <w:t>cur</w:t>
      </w:r>
      <w:proofErr w:type="spellEnd"/>
      <w:r w:rsidRPr="00062A5B">
        <w:rPr>
          <w:rFonts w:eastAsia="Times New Roman" w:cs="Times New Roman"/>
          <w:szCs w:val="24"/>
        </w:rPr>
        <w:t xml:space="preserve">, average in FY2021 to FY2023) (Table </w:t>
      </w:r>
      <w:r w:rsidR="00524251" w:rsidRPr="00062A5B">
        <w:rPr>
          <w:rFonts w:eastAsia="Times New Roman" w:cs="Times New Roman"/>
          <w:szCs w:val="24"/>
        </w:rPr>
        <w:t>3</w:t>
      </w:r>
      <w:r w:rsidRPr="00062A5B">
        <w:rPr>
          <w:rFonts w:eastAsia="Times New Roman" w:cs="Times New Roman"/>
          <w:szCs w:val="24"/>
        </w:rPr>
        <w:t xml:space="preserve">). In </w:t>
      </w:r>
      <w:r w:rsidRPr="00062A5B">
        <w:rPr>
          <w:rFonts w:eastAsia="Times New Roman" w:cs="Times New Roman"/>
          <w:szCs w:val="24"/>
        </w:rPr>
        <w:lastRenderedPageBreak/>
        <w:t xml:space="preserve">particular, the biological parameters such as weight-at-age and maturity-at-age used for calculation of biological reference points are assumed as the average values during the most recent 8 years (FY2016 to FY2023), which represents the recent shift in biological parameters. As a comparable, the average of the biological parameters over the stock assessment period is used for the calculation of these reference points. </w:t>
      </w:r>
    </w:p>
    <w:p w14:paraId="19062AB1" w14:textId="478769F1" w:rsidR="4EE1D1BB" w:rsidRPr="00E8160B" w:rsidRDefault="4EE1D1BB">
      <w:pPr>
        <w:rPr>
          <w:rFonts w:cs="Times New Roman"/>
          <w:szCs w:val="24"/>
        </w:rPr>
      </w:pPr>
    </w:p>
    <w:p w14:paraId="20AD517C" w14:textId="566D1F48" w:rsidR="4EE1D1BB" w:rsidRPr="00062A5B" w:rsidRDefault="4EE1D1BB">
      <w:pPr>
        <w:rPr>
          <w:rFonts w:eastAsia="Times New Roman" w:cs="Times New Roman"/>
          <w:b/>
          <w:bCs/>
          <w:szCs w:val="24"/>
        </w:rPr>
      </w:pPr>
      <w:r w:rsidRPr="00062A5B">
        <w:rPr>
          <w:rFonts w:eastAsia="Times New Roman" w:cs="Times New Roman"/>
          <w:b/>
          <w:bCs/>
          <w:szCs w:val="24"/>
        </w:rPr>
        <w:t>B-based reference points</w:t>
      </w:r>
    </w:p>
    <w:p w14:paraId="1C88D9A4" w14:textId="3E539028" w:rsidR="4EE1D1BB" w:rsidRPr="00062A5B" w:rsidRDefault="4EE1D1BB">
      <w:pPr>
        <w:rPr>
          <w:rFonts w:eastAsia="Times New Roman" w:cs="Times New Roman"/>
          <w:szCs w:val="24"/>
        </w:rPr>
      </w:pPr>
      <w:r w:rsidRPr="00062A5B">
        <w:rPr>
          <w:rFonts w:eastAsia="Times New Roman" w:cs="Times New Roman"/>
          <w:szCs w:val="24"/>
        </w:rPr>
        <w:t>While the F-based reference points are relatively robust to the time-varying biological parameters, commonly used B-based reference points such as SSB</w:t>
      </w:r>
      <w:r w:rsidRPr="00062A5B">
        <w:rPr>
          <w:rFonts w:eastAsia="Times New Roman" w:cs="Times New Roman"/>
          <w:szCs w:val="24"/>
          <w:vertAlign w:val="subscript"/>
        </w:rPr>
        <w:t>MSY</w:t>
      </w:r>
      <w:r w:rsidRPr="00062A5B">
        <w:rPr>
          <w:rFonts w:eastAsia="Times New Roman" w:cs="Times New Roman"/>
          <w:szCs w:val="24"/>
        </w:rPr>
        <w:t xml:space="preserve"> and SSB0 are found to be significantly affected by the changes of biological parameters in this stock as well as by the assumptions of stock recruitment relationships and model configurations. Owing to the uncertainty, the TWG CMSA explored some empirical reference points based on percentiles of historical SSB in FY1970–FY2023 (</w:t>
      </w:r>
      <w:r w:rsidR="00D07901" w:rsidRPr="00062A5B">
        <w:rPr>
          <w:rFonts w:eastAsia="Times New Roman" w:cs="Times New Roman"/>
          <w:szCs w:val="24"/>
        </w:rPr>
        <w:t>Fig.</w:t>
      </w:r>
      <w:r w:rsidRPr="00062A5B">
        <w:rPr>
          <w:rFonts w:eastAsia="Times New Roman" w:cs="Times New Roman"/>
          <w:szCs w:val="24"/>
        </w:rPr>
        <w:t xml:space="preserve"> 24). The 25</w:t>
      </w:r>
      <w:r w:rsidRPr="00062A5B">
        <w:rPr>
          <w:rFonts w:eastAsia="Times New Roman" w:cs="Times New Roman"/>
          <w:szCs w:val="24"/>
          <w:vertAlign w:val="superscript"/>
        </w:rPr>
        <w:t>th</w:t>
      </w:r>
      <w:r w:rsidRPr="00062A5B">
        <w:rPr>
          <w:rFonts w:eastAsia="Times New Roman" w:cs="Times New Roman"/>
          <w:szCs w:val="24"/>
        </w:rPr>
        <w:t xml:space="preserve"> percentile of SSB could be regarded as the limit, being above the SSB levels when the stock has been severely depleted during the 1990’s and early 2000’s. The remaining two reference points (SSB</w:t>
      </w:r>
      <w:r w:rsidRPr="00062A5B">
        <w:rPr>
          <w:rFonts w:eastAsia="Times New Roman" w:cs="Times New Roman"/>
          <w:szCs w:val="24"/>
          <w:vertAlign w:val="subscript"/>
        </w:rPr>
        <w:t>REFERENCE_A</w:t>
      </w:r>
      <w:r w:rsidRPr="00062A5B">
        <w:rPr>
          <w:rFonts w:eastAsia="Times New Roman" w:cs="Times New Roman"/>
          <w:szCs w:val="24"/>
        </w:rPr>
        <w:t xml:space="preserve"> and SSB</w:t>
      </w:r>
      <w:r w:rsidRPr="00062A5B">
        <w:rPr>
          <w:rFonts w:eastAsia="Times New Roman" w:cs="Times New Roman"/>
          <w:szCs w:val="24"/>
          <w:vertAlign w:val="subscript"/>
        </w:rPr>
        <w:t>REFERENCE_B</w:t>
      </w:r>
      <w:r w:rsidRPr="00062A5B">
        <w:rPr>
          <w:rFonts w:eastAsia="Times New Roman" w:cs="Times New Roman"/>
          <w:szCs w:val="24"/>
        </w:rPr>
        <w:t>) are the 50</w:t>
      </w:r>
      <w:r w:rsidRPr="00062A5B">
        <w:rPr>
          <w:rFonts w:eastAsia="Times New Roman" w:cs="Times New Roman"/>
          <w:szCs w:val="24"/>
          <w:vertAlign w:val="superscript"/>
        </w:rPr>
        <w:t>th</w:t>
      </w:r>
      <w:r w:rsidRPr="00062A5B">
        <w:rPr>
          <w:rFonts w:eastAsia="Times New Roman" w:cs="Times New Roman"/>
          <w:szCs w:val="24"/>
        </w:rPr>
        <w:t xml:space="preserve"> and 70</w:t>
      </w:r>
      <w:r w:rsidRPr="00062A5B">
        <w:rPr>
          <w:rFonts w:eastAsia="Times New Roman" w:cs="Times New Roman"/>
          <w:szCs w:val="24"/>
          <w:vertAlign w:val="superscript"/>
        </w:rPr>
        <w:t>th</w:t>
      </w:r>
      <w:r w:rsidRPr="00062A5B">
        <w:rPr>
          <w:rFonts w:eastAsia="Times New Roman" w:cs="Times New Roman"/>
          <w:szCs w:val="24"/>
        </w:rPr>
        <w:t xml:space="preserve"> percentiles of historical estimated SSB</w:t>
      </w:r>
      <w:r w:rsidR="003C2D62" w:rsidRPr="00062A5B">
        <w:rPr>
          <w:rFonts w:eastAsia="Times New Roman" w:cs="Times New Roman"/>
          <w:szCs w:val="24"/>
        </w:rPr>
        <w:t xml:space="preserve"> (Fig. 29)</w:t>
      </w:r>
      <w:r w:rsidRPr="00062A5B">
        <w:rPr>
          <w:rFonts w:eastAsia="Times New Roman" w:cs="Times New Roman"/>
          <w:szCs w:val="24"/>
        </w:rPr>
        <w:t xml:space="preserve">. </w:t>
      </w:r>
    </w:p>
    <w:p w14:paraId="1DC935C5" w14:textId="30F80E4E" w:rsidR="4EE1D1BB" w:rsidRPr="00E8160B" w:rsidRDefault="4EE1D1BB">
      <w:pPr>
        <w:rPr>
          <w:rFonts w:cs="Times New Roman"/>
          <w:szCs w:val="24"/>
        </w:rPr>
      </w:pPr>
    </w:p>
    <w:p w14:paraId="1801D2F1" w14:textId="4015A872" w:rsidR="4EE1D1BB" w:rsidRPr="00062A5B" w:rsidRDefault="4EE1D1BB" w:rsidP="4EE1D1BB">
      <w:pPr>
        <w:rPr>
          <w:rFonts w:cs="Times New Roman"/>
          <w:szCs w:val="24"/>
        </w:rPr>
      </w:pPr>
      <w:r w:rsidRPr="00062A5B">
        <w:rPr>
          <w:rFonts w:eastAsia="Times New Roman" w:cs="Times New Roman"/>
          <w:szCs w:val="24"/>
        </w:rPr>
        <w:t>Although these levels of SSB are significantly lower than the theoretically calculated SSB</w:t>
      </w:r>
      <w:r w:rsidRPr="00062A5B">
        <w:rPr>
          <w:rFonts w:eastAsia="Times New Roman" w:cs="Times New Roman"/>
          <w:szCs w:val="24"/>
          <w:vertAlign w:val="subscript"/>
        </w:rPr>
        <w:t>MSY</w:t>
      </w:r>
      <w:r w:rsidRPr="00062A5B">
        <w:rPr>
          <w:rFonts w:eastAsia="Times New Roman" w:cs="Times New Roman"/>
          <w:szCs w:val="24"/>
        </w:rPr>
        <w:t xml:space="preserve"> under the assumption of </w:t>
      </w:r>
      <w:proofErr w:type="spellStart"/>
      <w:r w:rsidRPr="00062A5B">
        <w:rPr>
          <w:rFonts w:eastAsia="Times New Roman" w:cs="Times New Roman"/>
          <w:szCs w:val="24"/>
        </w:rPr>
        <w:t>Beverton</w:t>
      </w:r>
      <w:proofErr w:type="spellEnd"/>
      <w:r w:rsidRPr="00062A5B">
        <w:rPr>
          <w:rFonts w:eastAsia="Times New Roman" w:cs="Times New Roman"/>
          <w:szCs w:val="24"/>
        </w:rPr>
        <w:t xml:space="preserve">-Holt type SR relationship without considering the time-varying nature of biological parameters, the two SSB reference points are about 20% of </w:t>
      </w: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F=0_RECENT</w:t>
      </w:r>
      <w:r w:rsidRPr="00062A5B">
        <w:rPr>
          <w:rFonts w:eastAsia="Times New Roman" w:cs="Times New Roman"/>
          <w:color w:val="000000" w:themeColor="text1"/>
          <w:szCs w:val="24"/>
        </w:rPr>
        <w:t xml:space="preserve"> </w:t>
      </w:r>
      <w:r w:rsidRPr="00062A5B">
        <w:rPr>
          <w:rFonts w:eastAsia="Times New Roman" w:cs="Times New Roman"/>
          <w:szCs w:val="24"/>
        </w:rPr>
        <w:t xml:space="preserve">and about 40% of </w:t>
      </w: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F=0_RECENT</w:t>
      </w:r>
      <w:r w:rsidRPr="00062A5B">
        <w:rPr>
          <w:rFonts w:eastAsia="Times New Roman" w:cs="Times New Roman"/>
          <w:szCs w:val="24"/>
        </w:rPr>
        <w:t>, respectively, which is calculated as the multiplier between average lifetime contribution to the spawning stock biomass per fish assuming no fishing (SPR0) and average number of recruitment during the most recent 8 years. The quantity roughly approximates the level of SSB that could have been attained on average over the last decade if there had been no fishing (</w:t>
      </w:r>
      <w:r w:rsidR="00D07901" w:rsidRPr="00062A5B">
        <w:rPr>
          <w:rFonts w:eastAsia="Times New Roman" w:cs="Times New Roman"/>
          <w:szCs w:val="24"/>
        </w:rPr>
        <w:t>Fig.</w:t>
      </w:r>
      <w:r w:rsidRPr="00062A5B">
        <w:rPr>
          <w:rFonts w:eastAsia="Times New Roman" w:cs="Times New Roman"/>
          <w:szCs w:val="24"/>
        </w:rPr>
        <w:t xml:space="preserve"> </w:t>
      </w:r>
      <w:r w:rsidR="00E1312F" w:rsidRPr="00062A5B">
        <w:rPr>
          <w:rFonts w:eastAsia="Times New Roman" w:cs="Times New Roman"/>
          <w:szCs w:val="24"/>
        </w:rPr>
        <w:t>30</w:t>
      </w:r>
      <w:r w:rsidRPr="00062A5B">
        <w:rPr>
          <w:rFonts w:eastAsia="Times New Roman" w:cs="Times New Roman"/>
          <w:szCs w:val="24"/>
        </w:rPr>
        <w:t>)</w:t>
      </w:r>
      <w:r w:rsidR="00FE1B52" w:rsidRPr="00062A5B">
        <w:rPr>
          <w:rFonts w:cs="Times New Roman" w:hint="eastAsia"/>
          <w:szCs w:val="24"/>
        </w:rPr>
        <w:t>.</w:t>
      </w:r>
    </w:p>
    <w:p w14:paraId="739BAC0C" w14:textId="6271B688" w:rsidR="4EE1D1BB" w:rsidRPr="00062A5B" w:rsidRDefault="4EE1D1BB" w:rsidP="4EE1D1BB">
      <w:pPr>
        <w:rPr>
          <w:rFonts w:eastAsia="Times New Roman" w:cs="Times New Roman"/>
          <w:szCs w:val="24"/>
        </w:rPr>
      </w:pPr>
    </w:p>
    <w:p w14:paraId="238275DD" w14:textId="77777777" w:rsidR="00080C23" w:rsidRPr="00062A5B" w:rsidRDefault="4EE1D1BB" w:rsidP="00D826F8">
      <w:pPr>
        <w:pStyle w:val="Default"/>
        <w:rPr>
          <w:b/>
          <w:bCs/>
        </w:rPr>
      </w:pPr>
      <w:r w:rsidRPr="00062A5B">
        <w:rPr>
          <w:b/>
          <w:bCs/>
        </w:rPr>
        <w:t>5.4 Future projections</w:t>
      </w:r>
    </w:p>
    <w:p w14:paraId="05AB4985" w14:textId="40E4EDB0" w:rsidR="4EE1D1BB" w:rsidRPr="00062A5B" w:rsidRDefault="4EE1D1BB">
      <w:pPr>
        <w:rPr>
          <w:rFonts w:eastAsia="Times New Roman" w:cs="Times New Roman"/>
          <w:szCs w:val="24"/>
        </w:rPr>
      </w:pPr>
      <w:r w:rsidRPr="00062A5B">
        <w:rPr>
          <w:rFonts w:eastAsia="Times New Roman" w:cs="Times New Roman"/>
          <w:szCs w:val="24"/>
        </w:rPr>
        <w:t xml:space="preserve">Constant F projections were conducted under </w:t>
      </w:r>
      <w:proofErr w:type="spellStart"/>
      <w:r w:rsidRPr="00062A5B">
        <w:rPr>
          <w:rFonts w:eastAsia="Times New Roman" w:cs="Times New Roman"/>
          <w:szCs w:val="24"/>
        </w:rPr>
        <w:t>F</w:t>
      </w:r>
      <w:r w:rsidRPr="00062A5B">
        <w:rPr>
          <w:rFonts w:eastAsia="Times New Roman" w:cs="Times New Roman"/>
          <w:szCs w:val="24"/>
          <w:vertAlign w:val="subscript"/>
        </w:rPr>
        <w:t>cur</w:t>
      </w:r>
      <w:proofErr w:type="spellEnd"/>
      <w:r w:rsidRPr="00062A5B">
        <w:rPr>
          <w:rFonts w:eastAsia="Times New Roman" w:cs="Times New Roman"/>
          <w:szCs w:val="24"/>
        </w:rPr>
        <w:t xml:space="preserve"> and Constant-F scenarios where the catch was calculated by a fixed fishing mortality (ranging from F30%SPR to F70%SPR in increments of 5%SPR) each year since FY2026</w:t>
      </w:r>
      <w:r w:rsidR="00524251" w:rsidRPr="00062A5B">
        <w:rPr>
          <w:rFonts w:eastAsia="Times New Roman" w:cs="Times New Roman"/>
          <w:szCs w:val="24"/>
        </w:rPr>
        <w:t xml:space="preserve"> (</w:t>
      </w:r>
      <w:r w:rsidR="00D07901" w:rsidRPr="00062A5B">
        <w:rPr>
          <w:rFonts w:eastAsia="Times New Roman" w:cs="Times New Roman"/>
          <w:szCs w:val="24"/>
        </w:rPr>
        <w:t>Fig.</w:t>
      </w:r>
      <w:r w:rsidR="00524251" w:rsidRPr="00062A5B">
        <w:rPr>
          <w:rFonts w:eastAsia="Times New Roman" w:cs="Times New Roman"/>
          <w:szCs w:val="24"/>
        </w:rPr>
        <w:t xml:space="preserve"> 3</w:t>
      </w:r>
      <w:r w:rsidR="00D3252E" w:rsidRPr="00062A5B">
        <w:rPr>
          <w:rFonts w:eastAsia="Times New Roman" w:cs="Times New Roman"/>
          <w:szCs w:val="24"/>
        </w:rPr>
        <w:t>1</w:t>
      </w:r>
      <w:r w:rsidR="00524251" w:rsidRPr="00062A5B">
        <w:rPr>
          <w:rFonts w:eastAsia="Times New Roman" w:cs="Times New Roman"/>
          <w:szCs w:val="24"/>
        </w:rPr>
        <w:t>).</w:t>
      </w:r>
      <w:r w:rsidR="00D3252E" w:rsidRPr="00062A5B">
        <w:rPr>
          <w:rFonts w:eastAsia="Times New Roman" w:cs="Times New Roman"/>
          <w:szCs w:val="24"/>
        </w:rPr>
        <w:t xml:space="preserve"> Future projections were also conducted under constant catch scenarios (i.e. a fixed amount ranging from 0 to 200 thousand mt in increments of 10 thousand mt) each year from FY2026 to FY2036 (Fig. 32). The probability that future SSB on July 1, at the beginning of the fishing year, is above SSB</w:t>
      </w:r>
      <w:r w:rsidR="00D3252E" w:rsidRPr="00062A5B">
        <w:rPr>
          <w:rFonts w:eastAsia="Times New Roman" w:cs="Times New Roman"/>
          <w:szCs w:val="24"/>
          <w:vertAlign w:val="subscript"/>
        </w:rPr>
        <w:t>REFERENCE_B</w:t>
      </w:r>
      <w:r w:rsidR="00D3252E" w:rsidRPr="00062A5B">
        <w:rPr>
          <w:rFonts w:eastAsia="Times New Roman" w:cs="Times New Roman"/>
          <w:szCs w:val="24"/>
        </w:rPr>
        <w:t>, SSB</w:t>
      </w:r>
      <w:r w:rsidR="00D3252E" w:rsidRPr="00062A5B">
        <w:rPr>
          <w:rFonts w:eastAsia="Times New Roman" w:cs="Times New Roman"/>
          <w:szCs w:val="24"/>
          <w:vertAlign w:val="subscript"/>
        </w:rPr>
        <w:t>REFERENCE_A</w:t>
      </w:r>
      <w:r w:rsidR="00D3252E" w:rsidRPr="00062A5B">
        <w:rPr>
          <w:rFonts w:eastAsia="Times New Roman" w:cs="Times New Roman"/>
          <w:szCs w:val="24"/>
        </w:rPr>
        <w:t>, and SSB</w:t>
      </w:r>
      <w:r w:rsidR="00D3252E" w:rsidRPr="00062A5B">
        <w:rPr>
          <w:rFonts w:eastAsia="Times New Roman" w:cs="Times New Roman"/>
          <w:szCs w:val="24"/>
          <w:vertAlign w:val="subscript"/>
        </w:rPr>
        <w:t>LIMIT</w:t>
      </w:r>
      <w:r w:rsidR="00D3252E" w:rsidRPr="00062A5B">
        <w:rPr>
          <w:rFonts w:eastAsia="Times New Roman" w:cs="Times New Roman"/>
          <w:szCs w:val="24"/>
        </w:rPr>
        <w:t xml:space="preserve"> (70</w:t>
      </w:r>
      <w:r w:rsidR="00D3252E" w:rsidRPr="00062A5B">
        <w:rPr>
          <w:rFonts w:eastAsia="Times New Roman" w:cs="Times New Roman"/>
          <w:szCs w:val="24"/>
          <w:vertAlign w:val="superscript"/>
        </w:rPr>
        <w:t>th</w:t>
      </w:r>
      <w:r w:rsidR="00D3252E" w:rsidRPr="00062A5B">
        <w:rPr>
          <w:rFonts w:eastAsia="Times New Roman" w:cs="Times New Roman"/>
          <w:szCs w:val="24"/>
        </w:rPr>
        <w:t xml:space="preserve"> percentile, 50</w:t>
      </w:r>
      <w:r w:rsidR="00D3252E" w:rsidRPr="00062A5B">
        <w:rPr>
          <w:rFonts w:eastAsia="Times New Roman" w:cs="Times New Roman"/>
          <w:szCs w:val="24"/>
          <w:vertAlign w:val="superscript"/>
        </w:rPr>
        <w:t>th</w:t>
      </w:r>
      <w:r w:rsidR="00D3252E" w:rsidRPr="00062A5B">
        <w:rPr>
          <w:rFonts w:eastAsia="Times New Roman" w:cs="Times New Roman"/>
          <w:szCs w:val="24"/>
        </w:rPr>
        <w:t xml:space="preserve"> percentile and 25</w:t>
      </w:r>
      <w:r w:rsidR="00D3252E" w:rsidRPr="00062A5B">
        <w:rPr>
          <w:rFonts w:eastAsia="Times New Roman" w:cs="Times New Roman"/>
          <w:szCs w:val="24"/>
          <w:vertAlign w:val="superscript"/>
        </w:rPr>
        <w:t>th</w:t>
      </w:r>
      <w:r w:rsidR="00D3252E" w:rsidRPr="00062A5B">
        <w:rPr>
          <w:rFonts w:eastAsia="Times New Roman" w:cs="Times New Roman"/>
          <w:szCs w:val="24"/>
        </w:rPr>
        <w:t xml:space="preserve"> percentile, respectively) under constant </w:t>
      </w:r>
      <w:r w:rsidR="00C22397" w:rsidRPr="00062A5B">
        <w:rPr>
          <w:rFonts w:eastAsia="Times New Roman" w:cs="Times New Roman"/>
          <w:szCs w:val="24"/>
        </w:rPr>
        <w:t xml:space="preserve">catch and </w:t>
      </w:r>
      <w:r w:rsidR="00D3252E" w:rsidRPr="00062A5B">
        <w:rPr>
          <w:rFonts w:eastAsia="Times New Roman" w:cs="Times New Roman"/>
          <w:szCs w:val="24"/>
        </w:rPr>
        <w:t xml:space="preserve">fishing mortality projections for the base case scenario S02_24_Index1 are shown in </w:t>
      </w:r>
      <w:r w:rsidR="002D3CE5" w:rsidRPr="00062A5B">
        <w:rPr>
          <w:rFonts w:eastAsia="Times New Roman" w:cs="Times New Roman"/>
          <w:szCs w:val="24"/>
        </w:rPr>
        <w:t>T</w:t>
      </w:r>
      <w:r w:rsidR="00D3252E" w:rsidRPr="00062A5B">
        <w:rPr>
          <w:rFonts w:eastAsia="Times New Roman" w:cs="Times New Roman"/>
          <w:szCs w:val="24"/>
        </w:rPr>
        <w:t>able</w:t>
      </w:r>
      <w:r w:rsidR="00C22397" w:rsidRPr="00062A5B">
        <w:rPr>
          <w:rFonts w:eastAsia="Times New Roman" w:cs="Times New Roman"/>
          <w:szCs w:val="24"/>
        </w:rPr>
        <w:t>s</w:t>
      </w:r>
      <w:r w:rsidR="00D3252E" w:rsidRPr="00062A5B">
        <w:rPr>
          <w:rFonts w:eastAsia="Times New Roman" w:cs="Times New Roman"/>
          <w:szCs w:val="24"/>
        </w:rPr>
        <w:t xml:space="preserve"> 5</w:t>
      </w:r>
      <w:r w:rsidR="00C22397" w:rsidRPr="00062A5B">
        <w:rPr>
          <w:rFonts w:eastAsia="Times New Roman" w:cs="Times New Roman"/>
          <w:szCs w:val="24"/>
        </w:rPr>
        <w:t xml:space="preserve"> &amp; 6</w:t>
      </w:r>
      <w:r w:rsidR="00D3252E" w:rsidRPr="00062A5B">
        <w:rPr>
          <w:rFonts w:eastAsia="Times New Roman" w:cs="Times New Roman"/>
          <w:szCs w:val="24"/>
        </w:rPr>
        <w:t>.</w:t>
      </w:r>
    </w:p>
    <w:p w14:paraId="2A5D9D50" w14:textId="2129AE30" w:rsidR="4EE1D1BB" w:rsidRPr="00062A5B" w:rsidRDefault="4EE1D1BB">
      <w:pPr>
        <w:rPr>
          <w:rFonts w:eastAsia="Times New Roman" w:cs="Times New Roman"/>
          <w:szCs w:val="24"/>
        </w:rPr>
      </w:pPr>
      <w:r w:rsidRPr="00062A5B">
        <w:rPr>
          <w:rFonts w:eastAsia="Times New Roman" w:cs="Times New Roman"/>
          <w:szCs w:val="24"/>
        </w:rPr>
        <w:t xml:space="preserve"> </w:t>
      </w:r>
    </w:p>
    <w:p w14:paraId="1379CAE8" w14:textId="7C263736" w:rsidR="4EE1D1BB" w:rsidRPr="00062A5B" w:rsidRDefault="4EE1D1BB" w:rsidP="00524251">
      <w:r w:rsidRPr="00062A5B">
        <w:t xml:space="preserve">Two assumptions regarding biological parameters were used for the calculation of reference points, one where the future biological parameters are assumed to equal the average of the recent eight (FY </w:t>
      </w:r>
      <w:r w:rsidRPr="00062A5B">
        <w:lastRenderedPageBreak/>
        <w:t xml:space="preserve">2016–FY2023) years, and another where the mean biological parameters for the entire model </w:t>
      </w:r>
      <w:proofErr w:type="gramStart"/>
      <w:r w:rsidRPr="00062A5B">
        <w:t>time period</w:t>
      </w:r>
      <w:proofErr w:type="gramEnd"/>
      <w:r w:rsidRPr="00062A5B">
        <w:t xml:space="preserve"> (FY1970–FY2023) are used to calculate the reference points. The TWG CMSA recommends the use of the recent average based on the assumption that the prevailing conditions will likely persist for the near future</w:t>
      </w:r>
      <w:r w:rsidR="00171E7C" w:rsidRPr="00062A5B">
        <w:rPr>
          <w:rFonts w:hint="eastAsia"/>
        </w:rPr>
        <w:t>.</w:t>
      </w:r>
    </w:p>
    <w:p w14:paraId="7FB6F6EA" w14:textId="22777A63" w:rsidR="4EE1D1BB" w:rsidRPr="00062A5B" w:rsidRDefault="4EE1D1BB" w:rsidP="4EE1D1BB">
      <w:pPr>
        <w:pStyle w:val="Default"/>
        <w:rPr>
          <w:b/>
          <w:bCs/>
        </w:rPr>
      </w:pPr>
    </w:p>
    <w:p w14:paraId="187DA563" w14:textId="710836B0" w:rsidR="00080C23" w:rsidRPr="00062A5B" w:rsidRDefault="00080C23" w:rsidP="00CA704B">
      <w:pPr>
        <w:pStyle w:val="Default"/>
        <w:rPr>
          <w:b/>
          <w:bCs/>
          <w:sz w:val="28"/>
          <w:szCs w:val="28"/>
        </w:rPr>
      </w:pPr>
      <w:r w:rsidRPr="00062A5B">
        <w:rPr>
          <w:b/>
          <w:bCs/>
          <w:sz w:val="28"/>
          <w:szCs w:val="28"/>
        </w:rPr>
        <w:t>D</w:t>
      </w:r>
      <w:r w:rsidRPr="00062A5B">
        <w:rPr>
          <w:rFonts w:hint="eastAsia"/>
          <w:b/>
          <w:bCs/>
          <w:sz w:val="28"/>
          <w:szCs w:val="28"/>
        </w:rPr>
        <w:t>ISCUSSION</w:t>
      </w:r>
    </w:p>
    <w:p w14:paraId="279685D1" w14:textId="77777777" w:rsidR="0060754F" w:rsidRDefault="0060754F" w:rsidP="00080C23"/>
    <w:p w14:paraId="273E8468" w14:textId="69B388DD" w:rsidR="00080C23" w:rsidRPr="00062A5B" w:rsidRDefault="00080C23" w:rsidP="00080C23">
      <w:r w:rsidRPr="00062A5B">
        <w:t>In this working paper, a stock assessment of Northwestern Pacific chub mackerel was conducted using SAM with existing agreed data. SSB gradually decreased from the high period in the 1970s to the 1980s, and SSB remained at a low level from the 1990s to the early 2000s; the beginning of the decreasing trend in SSB in the 1980s can be explained by a reversal from the positive recruitment residuals that often appeared until FY1977 to negative residuals that often appeared thereafter, shown in the plot for process errors (</w:t>
      </w:r>
      <w:r w:rsidR="00D07901" w:rsidRPr="00062A5B">
        <w:t>Fig.</w:t>
      </w:r>
      <w:r w:rsidRPr="00062A5B">
        <w:t xml:space="preserve"> 1</w:t>
      </w:r>
      <w:r w:rsidR="00C22397" w:rsidRPr="00062A5B">
        <w:t>7</w:t>
      </w:r>
      <w:r w:rsidRPr="00062A5B">
        <w:t xml:space="preserve">). High fishing mortalities were found since FY1986 thorough the 1990s, causing the extremely low levels of SSB for this </w:t>
      </w:r>
      <w:proofErr w:type="gramStart"/>
      <w:r w:rsidRPr="00062A5B">
        <w:t>time period</w:t>
      </w:r>
      <w:proofErr w:type="gramEnd"/>
      <w:r w:rsidRPr="00062A5B">
        <w:t xml:space="preserve">. In the late 2000s, SSB gradually recovered as fishing pressure slowly decreased, and after the occurrence of the strong year class in FY2013. Although SSB recovered in the 2010s, it was still lower than in the late 1970s. </w:t>
      </w:r>
      <w:r w:rsidR="00F03D0A" w:rsidRPr="00062A5B">
        <w:t>Recent declines in the estimated biomass and recruitment trends (</w:t>
      </w:r>
      <w:r w:rsidR="00D07901" w:rsidRPr="00062A5B">
        <w:t>Fig.</w:t>
      </w:r>
      <w:r w:rsidR="00F03D0A" w:rsidRPr="00062A5B">
        <w:t xml:space="preserve"> 10) correspond with both the CPUE (</w:t>
      </w:r>
      <w:r w:rsidR="00D07901" w:rsidRPr="00062A5B">
        <w:t>Fig.</w:t>
      </w:r>
      <w:r w:rsidR="00F03D0A" w:rsidRPr="00062A5B">
        <w:t xml:space="preserve"> 14) series as well as a shift to lower SPR0 (</w:t>
      </w:r>
      <w:r w:rsidR="00D07901" w:rsidRPr="00062A5B">
        <w:t>Fig.</w:t>
      </w:r>
      <w:r w:rsidR="00F03D0A" w:rsidRPr="00062A5B">
        <w:t xml:space="preserve"> </w:t>
      </w:r>
      <w:r w:rsidR="00C22397" w:rsidRPr="00062A5B">
        <w:t>30</w:t>
      </w:r>
      <w:r w:rsidR="00F03D0A" w:rsidRPr="00062A5B">
        <w:t>). This may be due to the overall effect of the change in weight and maturity at age (</w:t>
      </w:r>
      <w:r w:rsidR="00D07901" w:rsidRPr="00062A5B">
        <w:t>Fig.</w:t>
      </w:r>
      <w:r w:rsidR="00F03D0A" w:rsidRPr="00062A5B">
        <w:t xml:space="preserve"> </w:t>
      </w:r>
      <w:r w:rsidR="00C22397" w:rsidRPr="00062A5B">
        <w:t>4</w:t>
      </w:r>
      <w:r w:rsidR="00F03D0A" w:rsidRPr="00062A5B">
        <w:t>).</w:t>
      </w:r>
    </w:p>
    <w:p w14:paraId="246A6186" w14:textId="77777777" w:rsidR="00080C23" w:rsidRPr="00062A5B" w:rsidRDefault="00080C23" w:rsidP="00080C23"/>
    <w:p w14:paraId="3C31809A" w14:textId="7A36A970" w:rsidR="00080C23" w:rsidRPr="00062A5B" w:rsidRDefault="4EE1D1BB" w:rsidP="00080C23">
      <w:r w:rsidRPr="00062A5B">
        <w:t>Retrospective analysis revealed a negative pattern in fishing mortality, which was related to a small positive bias in recruitment and total biomass. These retrospective patterns are consistent with the catch history and the available data on maturity and catch at age.</w:t>
      </w:r>
      <w:r w:rsidR="00DA6740" w:rsidRPr="00062A5B">
        <w:t xml:space="preserve"> </w:t>
      </w:r>
      <w:r w:rsidRPr="00062A5B">
        <w:t xml:space="preserve">The LOO index analysis showed that the effect of excluding one index was small, suggesting that the age-0 and age-1 fish indices have similar information to each other and the SSB </w:t>
      </w:r>
      <w:r w:rsidR="00210B77" w:rsidRPr="00062A5B">
        <w:rPr>
          <w:rFonts w:hint="eastAsia"/>
        </w:rPr>
        <w:t xml:space="preserve">indices </w:t>
      </w:r>
      <w:r w:rsidRPr="00062A5B">
        <w:t xml:space="preserve">have similar information to each other. </w:t>
      </w:r>
    </w:p>
    <w:p w14:paraId="521F7115" w14:textId="2C505BB7" w:rsidR="00080C23" w:rsidRPr="00062A5B" w:rsidRDefault="00080C23" w:rsidP="00DB0553">
      <w:pPr>
        <w:spacing w:line="259" w:lineRule="auto"/>
      </w:pPr>
    </w:p>
    <w:p w14:paraId="77B349EB" w14:textId="7A338616" w:rsidR="00080C23" w:rsidRPr="00062A5B" w:rsidRDefault="00E14691" w:rsidP="00080C23">
      <w:r w:rsidRPr="00062A5B">
        <w:t xml:space="preserve">For </w:t>
      </w:r>
      <w:r w:rsidR="4EE1D1BB" w:rsidRPr="00062A5B">
        <w:t xml:space="preserve">this stock, the choice of </w:t>
      </w:r>
      <w:proofErr w:type="gramStart"/>
      <w:r w:rsidR="4EE1D1BB" w:rsidRPr="00062A5B">
        <w:t>the stock</w:t>
      </w:r>
      <w:proofErr w:type="gramEnd"/>
      <w:r w:rsidR="4EE1D1BB" w:rsidRPr="00062A5B">
        <w:t xml:space="preserve">-recruitment relationship is a difficult issue. In this case, we used the </w:t>
      </w:r>
      <w:proofErr w:type="spellStart"/>
      <w:r w:rsidR="4EE1D1BB" w:rsidRPr="00062A5B">
        <w:t>Beverton</w:t>
      </w:r>
      <w:proofErr w:type="spellEnd"/>
      <w:r w:rsidR="4EE1D1BB" w:rsidRPr="00062A5B">
        <w:t xml:space="preserve">-Holt model, which is the simplest model and fits well with chub mackerel, but recruitment shows almost proportional relationship with </w:t>
      </w:r>
      <w:proofErr w:type="gramStart"/>
      <w:r w:rsidR="4EE1D1BB" w:rsidRPr="00062A5B">
        <w:t>SSB</w:t>
      </w:r>
      <w:proofErr w:type="gramEnd"/>
      <w:r w:rsidR="4EE1D1BB" w:rsidRPr="00062A5B">
        <w:t xml:space="preserve"> and the density-dependent effect is very small. Therefore, the uncertainty of the parameters related to the density dependence was large. </w:t>
      </w:r>
    </w:p>
    <w:p w14:paraId="3DF2B5FC" w14:textId="1E65BA2E" w:rsidR="00080C23" w:rsidRPr="00062A5B" w:rsidRDefault="00080C23" w:rsidP="00080C23"/>
    <w:p w14:paraId="1B420401" w14:textId="5A138451" w:rsidR="00080C23" w:rsidRPr="00062A5B" w:rsidRDefault="4EE1D1BB" w:rsidP="00080C23">
      <w:r w:rsidRPr="00062A5B">
        <w:t xml:space="preserve">Estimating stock recruitment relationships in an assessment model is inherently challenging due to the complex interplay of biological and environmental factors that influence fish population dynamics. Variability in recruitment can result from factors such as fluctuating environmental conditions, changes in predator-prey interactions, and genetic diversity within the stock (Myers, 1998). Additionally, data limitations, such as insufficient time series data, measurement errors, and biases in sampling methods, further complicate the estimation process (Maunder &amp; Deriso, 2013). These difficulties are exacerbated by the non-linear and often unpredictable nature of recruitment, </w:t>
      </w:r>
      <w:r w:rsidRPr="00062A5B">
        <w:lastRenderedPageBreak/>
        <w:t xml:space="preserve">making it hard to develop reliable models that accurately capture the true dynamics of fish populations (Hilborn &amp; Walters, 1992). From the viewpoint of stock assessment and management for chub mackerel, it will be necessary to consider how the stock-recruitment relationship should be characterized in the future. </w:t>
      </w:r>
    </w:p>
    <w:p w14:paraId="6A6DD307" w14:textId="77777777" w:rsidR="00080C23" w:rsidRPr="00062A5B" w:rsidRDefault="00080C23" w:rsidP="00080C23"/>
    <w:p w14:paraId="1245B40C" w14:textId="237FFA0C" w:rsidR="00080C23" w:rsidRPr="00062A5B" w:rsidRDefault="4EE1D1BB" w:rsidP="00080C23">
      <w:r w:rsidRPr="00062A5B">
        <w:t xml:space="preserve">The chub mackerel stock in the NWPO has experienced large changes in biological parameters over the </w:t>
      </w:r>
      <w:proofErr w:type="gramStart"/>
      <w:r w:rsidRPr="00062A5B">
        <w:t>time period</w:t>
      </w:r>
      <w:proofErr w:type="gramEnd"/>
      <w:r w:rsidRPr="00062A5B">
        <w:t xml:space="preserve"> of the model. The main temporal changes are a recent decrease in maturity at age, along with a recent decrease in the weight at age, both of which were observed to change over the model </w:t>
      </w:r>
      <w:proofErr w:type="gramStart"/>
      <w:r w:rsidRPr="00062A5B">
        <w:t>time period</w:t>
      </w:r>
      <w:proofErr w:type="gramEnd"/>
      <w:r w:rsidRPr="00062A5B">
        <w:t xml:space="preserve"> to cause temporal changes of biological reference points. Maximum sustainable yield (MSY)-based reference points are highly variable over the time series of the assessment because the weight- and maturity- at age of chub mackerel has varied widely which impacts the productivity of the stock. Unfished spawning biomass per recruit (SPR0) represents the theoretical equilibrium productivity per fish assuming no fishing. SPR0 has varied remarkably over time (</w:t>
      </w:r>
      <w:r w:rsidR="00D07901" w:rsidRPr="00062A5B">
        <w:t>Fig.</w:t>
      </w:r>
      <w:r w:rsidRPr="00062A5B">
        <w:t xml:space="preserve"> </w:t>
      </w:r>
      <w:r w:rsidR="007103B4" w:rsidRPr="00062A5B">
        <w:t>27</w:t>
      </w:r>
      <w:r w:rsidRPr="00062A5B">
        <w:t>).</w:t>
      </w:r>
    </w:p>
    <w:p w14:paraId="1718F78B" w14:textId="77777777" w:rsidR="00080C23" w:rsidRPr="00062A5B" w:rsidRDefault="00080C23" w:rsidP="00080C23">
      <w:r w:rsidRPr="00062A5B">
        <w:t xml:space="preserve"> </w:t>
      </w:r>
    </w:p>
    <w:p w14:paraId="33DD5867" w14:textId="04030C5E" w:rsidR="00080C23" w:rsidRPr="00062A5B" w:rsidRDefault="4EE1D1BB" w:rsidP="00080C23">
      <w:r w:rsidRPr="00062A5B">
        <w:t>In addition, as there is little recruitment compensation in the stock-recruitment relationship within the range of historically observed SSB and recruitment (</w:t>
      </w:r>
      <w:r w:rsidR="00D07901" w:rsidRPr="00062A5B">
        <w:t>Fig.</w:t>
      </w:r>
      <w:r w:rsidRPr="00062A5B">
        <w:t xml:space="preserve"> </w:t>
      </w:r>
      <w:r w:rsidR="007103B4" w:rsidRPr="00062A5B">
        <w:t>11</w:t>
      </w:r>
      <w:r w:rsidRPr="00062A5B">
        <w:t>), estimates of biomass-based MSY reference points are extreme explorations that are highly sensitive to model configuration.</w:t>
      </w:r>
    </w:p>
    <w:p w14:paraId="4D953724" w14:textId="77777777" w:rsidR="00080C23" w:rsidRPr="00062A5B" w:rsidRDefault="00080C23" w:rsidP="00080C23"/>
    <w:p w14:paraId="2555EC11" w14:textId="44A72947" w:rsidR="00080C23" w:rsidRPr="00062A5B" w:rsidRDefault="4EE1D1BB" w:rsidP="00080C23">
      <w:r w:rsidRPr="00062A5B">
        <w:t xml:space="preserve">Because of the above reasons, commonly used reference points such as MSY-related or SPR-related reference points vary over time and are uncertain, and do not </w:t>
      </w:r>
      <w:proofErr w:type="gramStart"/>
      <w:r w:rsidRPr="00062A5B">
        <w:t>take into account</w:t>
      </w:r>
      <w:proofErr w:type="gramEnd"/>
      <w:r w:rsidRPr="00062A5B">
        <w:t xml:space="preserve"> non-stationarity of key population dynamics parameters. are potentially misleading with respect to stock status. The </w:t>
      </w:r>
      <w:r w:rsidRPr="00062A5B">
        <w:rPr>
          <w:rFonts w:eastAsia="Times New Roman" w:cs="Times New Roman"/>
          <w:szCs w:val="24"/>
        </w:rPr>
        <w:t xml:space="preserve">TWG CMSA explored empirical </w:t>
      </w:r>
      <w:r w:rsidR="00061D00" w:rsidRPr="00062A5B">
        <w:rPr>
          <w:rFonts w:eastAsia="Times New Roman" w:cs="Times New Roman"/>
          <w:szCs w:val="24"/>
        </w:rPr>
        <w:t>biomass</w:t>
      </w:r>
      <w:r w:rsidR="00061D00" w:rsidRPr="00062A5B">
        <w:rPr>
          <w:rFonts w:cs="Times New Roman" w:hint="eastAsia"/>
          <w:szCs w:val="24"/>
        </w:rPr>
        <w:t>-</w:t>
      </w:r>
      <w:r w:rsidRPr="00062A5B">
        <w:rPr>
          <w:rFonts w:eastAsia="Times New Roman" w:cs="Times New Roman"/>
          <w:szCs w:val="24"/>
        </w:rPr>
        <w:t>based reference points based on percentiles of historical SSB in FY1970–FY2023. These empirical reference points attempt to account for the non-stationarity in key population parameters, future research on this topic is recommended.</w:t>
      </w:r>
    </w:p>
    <w:p w14:paraId="225D5352" w14:textId="66193854" w:rsidR="00080C23" w:rsidRPr="00062A5B" w:rsidRDefault="00080C23" w:rsidP="00080C23"/>
    <w:p w14:paraId="715243CF" w14:textId="77777777" w:rsidR="00080C23" w:rsidRDefault="4EE1D1BB" w:rsidP="00CA704B">
      <w:pPr>
        <w:pStyle w:val="Default"/>
        <w:rPr>
          <w:b/>
          <w:bCs/>
          <w:sz w:val="28"/>
          <w:szCs w:val="28"/>
        </w:rPr>
      </w:pPr>
      <w:r w:rsidRPr="00062A5B">
        <w:rPr>
          <w:b/>
          <w:bCs/>
          <w:sz w:val="28"/>
          <w:szCs w:val="28"/>
        </w:rPr>
        <w:t>SUMMARY</w:t>
      </w:r>
    </w:p>
    <w:p w14:paraId="3E4AD1F5" w14:textId="77777777" w:rsidR="0060754F" w:rsidRPr="00E8160B" w:rsidRDefault="0060754F" w:rsidP="00CA704B">
      <w:pPr>
        <w:pStyle w:val="Default"/>
        <w:rPr>
          <w:b/>
          <w:bCs/>
        </w:rPr>
      </w:pPr>
    </w:p>
    <w:p w14:paraId="77F71E22" w14:textId="3952436A" w:rsidR="00080C23" w:rsidRPr="00062A5B" w:rsidRDefault="4EE1D1BB">
      <w:pPr>
        <w:rPr>
          <w:rFonts w:eastAsia="Times New Roman" w:cs="Times New Roman"/>
          <w:b/>
          <w:bCs/>
          <w:color w:val="000000" w:themeColor="text1"/>
          <w:szCs w:val="24"/>
        </w:rPr>
      </w:pPr>
      <w:r w:rsidRPr="00062A5B">
        <w:rPr>
          <w:rFonts w:eastAsia="Times New Roman" w:cs="Times New Roman"/>
          <w:b/>
          <w:bCs/>
          <w:color w:val="000000" w:themeColor="text1"/>
          <w:szCs w:val="24"/>
        </w:rPr>
        <w:t>Stock status overview</w:t>
      </w:r>
    </w:p>
    <w:p w14:paraId="753F06B4" w14:textId="3DD08415" w:rsidR="00080C23" w:rsidRPr="00062A5B" w:rsidRDefault="4EE1D1BB">
      <w:pPr>
        <w:rPr>
          <w:rFonts w:eastAsia="Times New Roman" w:cs="Times New Roman"/>
          <w:i/>
          <w:iCs/>
          <w:color w:val="000000" w:themeColor="text1"/>
          <w:szCs w:val="24"/>
        </w:rPr>
      </w:pPr>
      <w:r w:rsidRPr="00062A5B">
        <w:rPr>
          <w:rFonts w:eastAsia="Times New Roman" w:cs="Times New Roman"/>
          <w:i/>
          <w:iCs/>
          <w:color w:val="000000" w:themeColor="text1"/>
          <w:szCs w:val="24"/>
        </w:rPr>
        <w:t>Total biomass, Spawning Stock Biomass</w:t>
      </w:r>
    </w:p>
    <w:p w14:paraId="7B208613" w14:textId="0E5C80D1" w:rsidR="00080C23" w:rsidRPr="00062A5B" w:rsidRDefault="4EE1D1BB">
      <w:pPr>
        <w:rPr>
          <w:rFonts w:eastAsia="Times New Roman" w:cs="Times New Roman"/>
          <w:szCs w:val="24"/>
        </w:rPr>
      </w:pPr>
      <w:r w:rsidRPr="00062A5B">
        <w:rPr>
          <w:rFonts w:eastAsia="Times New Roman" w:cs="Times New Roman"/>
          <w:szCs w:val="24"/>
        </w:rPr>
        <w:t>The time series of estimated chub mackerel total biomass and SSB generally declined from the 1970s through the 1990s (</w:t>
      </w:r>
      <w:r w:rsidR="00D07901" w:rsidRPr="00062A5B">
        <w:rPr>
          <w:rFonts w:eastAsia="Times New Roman" w:cs="Times New Roman"/>
          <w:szCs w:val="24"/>
        </w:rPr>
        <w:t>Fig.</w:t>
      </w:r>
      <w:r w:rsidR="00C22397" w:rsidRPr="00062A5B">
        <w:rPr>
          <w:rFonts w:eastAsia="Times New Roman" w:cs="Times New Roman"/>
          <w:szCs w:val="24"/>
        </w:rPr>
        <w:t xml:space="preserve"> 10</w:t>
      </w:r>
      <w:r w:rsidRPr="00062A5B">
        <w:rPr>
          <w:rFonts w:eastAsia="Times New Roman" w:cs="Times New Roman"/>
          <w:szCs w:val="24"/>
        </w:rPr>
        <w:t>). The stock began to recover in the early 2000s, peaking in FY2018, then SSB has declined to 16% of that peak in 2023. The spawning stock biomass in 2023 is slightly higher than SSB</w:t>
      </w:r>
      <w:r w:rsidRPr="00062A5B">
        <w:rPr>
          <w:rFonts w:eastAsia="Times New Roman" w:cs="Times New Roman"/>
          <w:szCs w:val="24"/>
          <w:vertAlign w:val="subscript"/>
        </w:rPr>
        <w:t>LIM</w:t>
      </w:r>
      <w:r w:rsidRPr="00062A5B">
        <w:rPr>
          <w:rFonts w:eastAsia="Times New Roman" w:cs="Times New Roman"/>
          <w:szCs w:val="24"/>
        </w:rPr>
        <w:t xml:space="preserve"> (</w:t>
      </w: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2023</w:t>
      </w: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LIM</w:t>
      </w:r>
      <w:r w:rsidRPr="00062A5B">
        <w:rPr>
          <w:rFonts w:eastAsia="Times New Roman" w:cs="Times New Roman"/>
          <w:szCs w:val="24"/>
        </w:rPr>
        <w:t>=1.23) but lower than SSB</w:t>
      </w:r>
      <w:r w:rsidRPr="00062A5B">
        <w:rPr>
          <w:rFonts w:eastAsia="Times New Roman" w:cs="Times New Roman"/>
          <w:szCs w:val="24"/>
          <w:vertAlign w:val="subscript"/>
        </w:rPr>
        <w:t>REFERENCE</w:t>
      </w:r>
      <w:r w:rsidRPr="00062A5B">
        <w:rPr>
          <w:rFonts w:eastAsia="Times New Roman" w:cs="Times New Roman"/>
          <w:szCs w:val="24"/>
        </w:rPr>
        <w:t>_</w:t>
      </w:r>
      <w:r w:rsidRPr="00062A5B">
        <w:rPr>
          <w:rFonts w:eastAsia="Times New Roman" w:cs="Times New Roman"/>
          <w:szCs w:val="24"/>
          <w:vertAlign w:val="subscript"/>
        </w:rPr>
        <w:t>A</w:t>
      </w:r>
      <w:r w:rsidRPr="00062A5B">
        <w:rPr>
          <w:rFonts w:eastAsia="Times New Roman" w:cs="Times New Roman"/>
          <w:szCs w:val="24"/>
        </w:rPr>
        <w:t xml:space="preserve"> and </w:t>
      </w: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 xml:space="preserve">REFERENCE_B </w:t>
      </w:r>
      <w:r w:rsidRPr="00062A5B">
        <w:rPr>
          <w:rFonts w:eastAsia="Times New Roman" w:cs="Times New Roman"/>
          <w:szCs w:val="24"/>
        </w:rPr>
        <w:t xml:space="preserve">(Table </w:t>
      </w:r>
      <w:r w:rsidR="00C22397" w:rsidRPr="00062A5B">
        <w:rPr>
          <w:rFonts w:eastAsia="Times New Roman" w:cs="Times New Roman"/>
          <w:szCs w:val="24"/>
        </w:rPr>
        <w:t>3</w:t>
      </w:r>
      <w:r w:rsidRPr="00062A5B">
        <w:rPr>
          <w:rFonts w:eastAsia="Times New Roman" w:cs="Times New Roman"/>
          <w:szCs w:val="24"/>
        </w:rPr>
        <w:t xml:space="preserve">). </w:t>
      </w:r>
    </w:p>
    <w:p w14:paraId="6E8CDF3A" w14:textId="0034A70B" w:rsidR="00080C23" w:rsidRPr="00062A5B" w:rsidRDefault="4EE1D1BB">
      <w:pPr>
        <w:rPr>
          <w:rFonts w:eastAsia="Times New Roman" w:cs="Times New Roman"/>
          <w:szCs w:val="24"/>
        </w:rPr>
      </w:pPr>
      <w:r w:rsidRPr="00062A5B">
        <w:rPr>
          <w:rFonts w:eastAsia="Times New Roman" w:cs="Times New Roman"/>
          <w:szCs w:val="24"/>
        </w:rPr>
        <w:t xml:space="preserve"> </w:t>
      </w:r>
    </w:p>
    <w:p w14:paraId="06927965" w14:textId="2EDE0CEB" w:rsidR="00080C23" w:rsidRPr="00062A5B" w:rsidRDefault="4EE1D1BB">
      <w:pPr>
        <w:rPr>
          <w:rFonts w:eastAsia="Times New Roman" w:cs="Times New Roman"/>
          <w:i/>
          <w:iCs/>
          <w:color w:val="000000" w:themeColor="text1"/>
          <w:szCs w:val="24"/>
        </w:rPr>
      </w:pPr>
      <w:r w:rsidRPr="00062A5B">
        <w:rPr>
          <w:rFonts w:eastAsia="Times New Roman" w:cs="Times New Roman"/>
          <w:i/>
          <w:iCs/>
          <w:color w:val="000000" w:themeColor="text1"/>
          <w:szCs w:val="24"/>
        </w:rPr>
        <w:t>Recruitment</w:t>
      </w:r>
    </w:p>
    <w:p w14:paraId="44DBA53F" w14:textId="28D839EF" w:rsidR="00080C23" w:rsidRPr="00062A5B" w:rsidRDefault="4EE1D1BB">
      <w:pPr>
        <w:rPr>
          <w:rFonts w:eastAsia="Times New Roman" w:cs="Times New Roman"/>
          <w:szCs w:val="24"/>
        </w:rPr>
      </w:pPr>
      <w:r w:rsidRPr="00062A5B">
        <w:rPr>
          <w:rFonts w:eastAsia="Times New Roman" w:cs="Times New Roman"/>
          <w:szCs w:val="24"/>
        </w:rPr>
        <w:t xml:space="preserve">The level of recruitment in the 1970s was estimated to be high (~15 billion individuals on average) </w:t>
      </w:r>
      <w:r w:rsidRPr="00062A5B">
        <w:rPr>
          <w:rFonts w:eastAsia="Times New Roman" w:cs="Times New Roman"/>
          <w:szCs w:val="24"/>
        </w:rPr>
        <w:lastRenderedPageBreak/>
        <w:t>and reached a low period between the 1990s and the 2010s (</w:t>
      </w:r>
      <w:r w:rsidR="00D07901" w:rsidRPr="00062A5B">
        <w:rPr>
          <w:rFonts w:eastAsia="Times New Roman" w:cs="Times New Roman"/>
          <w:szCs w:val="24"/>
        </w:rPr>
        <w:t>Fig.</w:t>
      </w:r>
      <w:r w:rsidRPr="00062A5B">
        <w:rPr>
          <w:rFonts w:eastAsia="Times New Roman" w:cs="Times New Roman"/>
          <w:szCs w:val="24"/>
        </w:rPr>
        <w:t xml:space="preserve"> </w:t>
      </w:r>
      <w:r w:rsidR="00C22397" w:rsidRPr="00062A5B">
        <w:rPr>
          <w:rFonts w:eastAsia="Times New Roman" w:cs="Times New Roman"/>
          <w:szCs w:val="24"/>
        </w:rPr>
        <w:t>10</w:t>
      </w:r>
      <w:r w:rsidRPr="00062A5B">
        <w:rPr>
          <w:rFonts w:eastAsia="Times New Roman" w:cs="Times New Roman"/>
          <w:szCs w:val="24"/>
        </w:rPr>
        <w:t xml:space="preserve">). Recruitment in the most recent decade (FY2014–FY2023) was also high on average (~7.4 billion), but not as high as in the 1970s and had a decreasing trend since the last peak in 2018. The estimated </w:t>
      </w:r>
      <w:proofErr w:type="spellStart"/>
      <w:r w:rsidRPr="00062A5B">
        <w:rPr>
          <w:rFonts w:eastAsia="Times New Roman" w:cs="Times New Roman"/>
          <w:szCs w:val="24"/>
        </w:rPr>
        <w:t>Beverton</w:t>
      </w:r>
      <w:proofErr w:type="spellEnd"/>
      <w:r w:rsidRPr="00062A5B">
        <w:rPr>
          <w:rFonts w:eastAsia="Times New Roman" w:cs="Times New Roman"/>
          <w:szCs w:val="24"/>
        </w:rPr>
        <w:t>-Holt stock recruitment relationship was slightly concave (</w:t>
      </w:r>
      <w:r w:rsidR="00D07901" w:rsidRPr="00062A5B">
        <w:rPr>
          <w:rFonts w:eastAsia="Times New Roman" w:cs="Times New Roman"/>
          <w:szCs w:val="24"/>
        </w:rPr>
        <w:t>Fig.</w:t>
      </w:r>
      <w:r w:rsidRPr="00062A5B">
        <w:rPr>
          <w:rFonts w:eastAsia="Times New Roman" w:cs="Times New Roman"/>
          <w:szCs w:val="24"/>
        </w:rPr>
        <w:t xml:space="preserve"> </w:t>
      </w:r>
      <w:r w:rsidR="00C22397" w:rsidRPr="00062A5B">
        <w:rPr>
          <w:rFonts w:eastAsia="Times New Roman" w:cs="Times New Roman"/>
          <w:szCs w:val="24"/>
        </w:rPr>
        <w:t>11</w:t>
      </w:r>
      <w:r w:rsidRPr="00062A5B">
        <w:rPr>
          <w:rFonts w:eastAsia="Times New Roman" w:cs="Times New Roman"/>
          <w:szCs w:val="24"/>
        </w:rPr>
        <w:t xml:space="preserve">), suggesting that the density-dependent effect </w:t>
      </w:r>
      <w:proofErr w:type="gramStart"/>
      <w:r w:rsidRPr="00062A5B">
        <w:rPr>
          <w:rFonts w:eastAsia="Times New Roman" w:cs="Times New Roman"/>
          <w:szCs w:val="24"/>
        </w:rPr>
        <w:t>in</w:t>
      </w:r>
      <w:proofErr w:type="gramEnd"/>
      <w:r w:rsidRPr="00062A5B">
        <w:rPr>
          <w:rFonts w:eastAsia="Times New Roman" w:cs="Times New Roman"/>
          <w:szCs w:val="24"/>
        </w:rPr>
        <w:t xml:space="preserve"> recruitment is not strong. </w:t>
      </w:r>
    </w:p>
    <w:p w14:paraId="055B2C4F" w14:textId="29C78ADF" w:rsidR="00080C23" w:rsidRPr="00062A5B" w:rsidRDefault="4EE1D1BB">
      <w:pPr>
        <w:rPr>
          <w:rFonts w:eastAsia="Times New Roman" w:cs="Times New Roman"/>
          <w:szCs w:val="24"/>
        </w:rPr>
      </w:pPr>
      <w:r w:rsidRPr="00062A5B">
        <w:rPr>
          <w:rFonts w:eastAsia="Times New Roman" w:cs="Times New Roman"/>
          <w:szCs w:val="24"/>
        </w:rPr>
        <w:t xml:space="preserve"> </w:t>
      </w:r>
    </w:p>
    <w:p w14:paraId="2DB172A4" w14:textId="721E37D8" w:rsidR="00080C23" w:rsidRPr="00062A5B" w:rsidRDefault="4EE1D1BB">
      <w:pPr>
        <w:rPr>
          <w:rFonts w:eastAsia="Times New Roman" w:cs="Times New Roman"/>
          <w:i/>
          <w:iCs/>
          <w:szCs w:val="24"/>
        </w:rPr>
      </w:pPr>
      <w:r w:rsidRPr="00062A5B">
        <w:rPr>
          <w:rFonts w:eastAsia="Times New Roman" w:cs="Times New Roman"/>
          <w:i/>
          <w:iCs/>
          <w:szCs w:val="24"/>
        </w:rPr>
        <w:t>Exploitation status</w:t>
      </w:r>
    </w:p>
    <w:p w14:paraId="1C13C3FB" w14:textId="41B36923" w:rsidR="00080C23" w:rsidRPr="00062A5B" w:rsidRDefault="4EE1D1BB">
      <w:pPr>
        <w:rPr>
          <w:rFonts w:eastAsia="Times New Roman" w:cs="Times New Roman"/>
          <w:szCs w:val="24"/>
        </w:rPr>
      </w:pPr>
      <w:r w:rsidRPr="00062A5B">
        <w:rPr>
          <w:rFonts w:eastAsia="Times New Roman" w:cs="Times New Roman"/>
          <w:szCs w:val="24"/>
        </w:rPr>
        <w:t>Estimated exploitation rate generally fluctuated between 10% and 35%, with over 40% and below 10% in several years, following the estimated F dynamics. No clear temporal trend was observed (</w:t>
      </w:r>
      <w:r w:rsidR="00D07901" w:rsidRPr="00062A5B">
        <w:rPr>
          <w:rFonts w:eastAsia="Times New Roman" w:cs="Times New Roman"/>
          <w:szCs w:val="24"/>
        </w:rPr>
        <w:t>Fig.</w:t>
      </w:r>
      <w:r w:rsidRPr="00062A5B">
        <w:rPr>
          <w:rFonts w:eastAsia="Times New Roman" w:cs="Times New Roman"/>
          <w:szCs w:val="24"/>
        </w:rPr>
        <w:t xml:space="preserve"> </w:t>
      </w:r>
      <w:r w:rsidR="00786EBD" w:rsidRPr="00062A5B">
        <w:rPr>
          <w:rFonts w:eastAsia="Times New Roman" w:cs="Times New Roman"/>
          <w:szCs w:val="24"/>
        </w:rPr>
        <w:t>10</w:t>
      </w:r>
      <w:r w:rsidRPr="00062A5B">
        <w:rPr>
          <w:rFonts w:eastAsia="Times New Roman" w:cs="Times New Roman"/>
          <w:szCs w:val="24"/>
        </w:rPr>
        <w:t>). The current fishing mortality (</w:t>
      </w:r>
      <w:proofErr w:type="spellStart"/>
      <w:r w:rsidRPr="00062A5B">
        <w:rPr>
          <w:rFonts w:eastAsia="Times New Roman" w:cs="Times New Roman"/>
          <w:szCs w:val="24"/>
        </w:rPr>
        <w:t>F</w:t>
      </w:r>
      <w:r w:rsidRPr="00062A5B">
        <w:rPr>
          <w:rFonts w:eastAsia="Times New Roman" w:cs="Times New Roman"/>
          <w:szCs w:val="24"/>
          <w:vertAlign w:val="subscript"/>
        </w:rPr>
        <w:t>cur</w:t>
      </w:r>
      <w:proofErr w:type="spellEnd"/>
      <w:r w:rsidRPr="00062A5B">
        <w:rPr>
          <w:rFonts w:eastAsia="Times New Roman" w:cs="Times New Roman"/>
          <w:szCs w:val="24"/>
        </w:rPr>
        <w:t xml:space="preserve">) corresponds to 16% SPR, and higher than the commonly used F-based reference points such as F0.1 and F30–70%SPR (Table </w:t>
      </w:r>
      <w:r w:rsidR="00C22397" w:rsidRPr="00062A5B">
        <w:rPr>
          <w:rFonts w:eastAsia="Times New Roman" w:cs="Times New Roman"/>
          <w:szCs w:val="24"/>
        </w:rPr>
        <w:t>3</w:t>
      </w:r>
      <w:r w:rsidRPr="00062A5B">
        <w:rPr>
          <w:rFonts w:eastAsia="Times New Roman" w:cs="Times New Roman"/>
          <w:szCs w:val="24"/>
        </w:rPr>
        <w:t>). Fishing mortality related reference points indicate that the stock is at approximately 16% SPR, indicating that current fishing mortality are also reported for percent FSPR values, in relation to the current F (</w:t>
      </w:r>
      <w:proofErr w:type="spellStart"/>
      <w:r w:rsidRPr="00062A5B">
        <w:rPr>
          <w:rFonts w:eastAsia="Times New Roman" w:cs="Times New Roman"/>
          <w:szCs w:val="24"/>
        </w:rPr>
        <w:t>Fcur</w:t>
      </w:r>
      <w:proofErr w:type="spellEnd"/>
      <w:r w:rsidRPr="00062A5B">
        <w:rPr>
          <w:rFonts w:eastAsia="Times New Roman" w:cs="Times New Roman"/>
          <w:szCs w:val="24"/>
        </w:rPr>
        <w:t xml:space="preserve">, average FY2021–FY2023) for FSPR from the recent period (FY2016–FY2023) as well as over the entire </w:t>
      </w:r>
      <w:proofErr w:type="gramStart"/>
      <w:r w:rsidRPr="00062A5B">
        <w:rPr>
          <w:rFonts w:eastAsia="Times New Roman" w:cs="Times New Roman"/>
          <w:szCs w:val="24"/>
        </w:rPr>
        <w:t>time period</w:t>
      </w:r>
      <w:proofErr w:type="gramEnd"/>
      <w:r w:rsidRPr="00062A5B">
        <w:rPr>
          <w:rFonts w:eastAsia="Times New Roman" w:cs="Times New Roman"/>
          <w:szCs w:val="24"/>
        </w:rPr>
        <w:t xml:space="preserve"> (FY1970–FY2023; Table </w:t>
      </w:r>
      <w:r w:rsidR="00C22397" w:rsidRPr="00062A5B">
        <w:rPr>
          <w:rFonts w:eastAsia="Times New Roman" w:cs="Times New Roman"/>
          <w:szCs w:val="24"/>
        </w:rPr>
        <w:t>3</w:t>
      </w:r>
      <w:r w:rsidRPr="00062A5B">
        <w:rPr>
          <w:rFonts w:eastAsia="Times New Roman" w:cs="Times New Roman"/>
          <w:szCs w:val="24"/>
        </w:rPr>
        <w:t xml:space="preserve">). </w:t>
      </w:r>
    </w:p>
    <w:p w14:paraId="1D14C410" w14:textId="5941A7C3" w:rsidR="00080C23" w:rsidRPr="00062A5B" w:rsidRDefault="4EE1D1BB">
      <w:pPr>
        <w:rPr>
          <w:rFonts w:eastAsia="Times New Roman" w:cs="Times New Roman"/>
          <w:szCs w:val="24"/>
        </w:rPr>
      </w:pPr>
      <w:r w:rsidRPr="00062A5B">
        <w:rPr>
          <w:rFonts w:eastAsia="Times New Roman" w:cs="Times New Roman"/>
          <w:szCs w:val="24"/>
        </w:rPr>
        <w:t xml:space="preserve"> </w:t>
      </w:r>
    </w:p>
    <w:p w14:paraId="08600B65" w14:textId="4D499C5F" w:rsidR="00080C23" w:rsidRPr="00062A5B" w:rsidRDefault="4EE1D1BB">
      <w:pPr>
        <w:rPr>
          <w:rFonts w:eastAsia="Times New Roman" w:cs="Times New Roman"/>
          <w:b/>
          <w:bCs/>
          <w:szCs w:val="24"/>
        </w:rPr>
      </w:pPr>
      <w:r w:rsidRPr="00062A5B">
        <w:rPr>
          <w:rFonts w:eastAsia="Times New Roman" w:cs="Times New Roman"/>
          <w:b/>
          <w:bCs/>
          <w:szCs w:val="24"/>
        </w:rPr>
        <w:t>Conclusions and recommendations</w:t>
      </w:r>
    </w:p>
    <w:p w14:paraId="33F788B9" w14:textId="65192ABD" w:rsidR="00080C23" w:rsidRPr="00062A5B" w:rsidRDefault="4EE1D1BB">
      <w:pPr>
        <w:rPr>
          <w:rFonts w:eastAsia="Times New Roman" w:cs="Times New Roman"/>
          <w:szCs w:val="24"/>
        </w:rPr>
      </w:pPr>
      <w:r w:rsidRPr="00062A5B">
        <w:rPr>
          <w:rFonts w:eastAsia="Times New Roman" w:cs="Times New Roman"/>
          <w:szCs w:val="24"/>
        </w:rPr>
        <w:t xml:space="preserve">The chub mackerel stock in the NWPO has experienced large changes in biological parameters over the </w:t>
      </w:r>
      <w:proofErr w:type="gramStart"/>
      <w:r w:rsidRPr="00062A5B">
        <w:rPr>
          <w:rFonts w:eastAsia="Times New Roman" w:cs="Times New Roman"/>
          <w:szCs w:val="24"/>
        </w:rPr>
        <w:t>time period</w:t>
      </w:r>
      <w:proofErr w:type="gramEnd"/>
      <w:r w:rsidRPr="00062A5B">
        <w:rPr>
          <w:rFonts w:eastAsia="Times New Roman" w:cs="Times New Roman"/>
          <w:szCs w:val="24"/>
        </w:rPr>
        <w:t xml:space="preserve"> of the model. The main temporal changes are a recent decrease in maturity at age, along with a recent change in the weight at age, both of which were observed to impact the model </w:t>
      </w:r>
      <w:proofErr w:type="gramStart"/>
      <w:r w:rsidRPr="00062A5B">
        <w:rPr>
          <w:rFonts w:eastAsia="Times New Roman" w:cs="Times New Roman"/>
          <w:szCs w:val="24"/>
        </w:rPr>
        <w:t>time period</w:t>
      </w:r>
      <w:proofErr w:type="gramEnd"/>
      <w:r w:rsidRPr="00062A5B">
        <w:rPr>
          <w:rFonts w:eastAsia="Times New Roman" w:cs="Times New Roman"/>
          <w:szCs w:val="24"/>
        </w:rPr>
        <w:t xml:space="preserve"> to cause temporal impacts on biological reference points. MSY-based reference points are highly variable over the time series of the assessment because the weight- and maturity- at age of chub mackerel have varied widely (</w:t>
      </w:r>
      <w:r w:rsidR="00D07901" w:rsidRPr="00062A5B">
        <w:rPr>
          <w:rFonts w:eastAsia="Times New Roman" w:cs="Times New Roman"/>
          <w:szCs w:val="24"/>
        </w:rPr>
        <w:t>Fig</w:t>
      </w:r>
      <w:r w:rsidR="00786EBD" w:rsidRPr="00062A5B">
        <w:rPr>
          <w:rFonts w:eastAsia="Times New Roman" w:cs="Times New Roman"/>
          <w:szCs w:val="24"/>
        </w:rPr>
        <w:t xml:space="preserve"> 4.</w:t>
      </w:r>
      <w:r w:rsidRPr="00062A5B">
        <w:rPr>
          <w:rFonts w:eastAsia="Times New Roman" w:cs="Times New Roman"/>
          <w:szCs w:val="24"/>
        </w:rPr>
        <w:t>), which impacts the productivity of the stock. Unfished spawning biomass per recruit (SPR0) has varied remarkably over time (</w:t>
      </w:r>
      <w:r w:rsidR="00D07901" w:rsidRPr="00062A5B">
        <w:rPr>
          <w:rFonts w:eastAsia="Times New Roman" w:cs="Times New Roman"/>
          <w:szCs w:val="24"/>
        </w:rPr>
        <w:t>Fig.</w:t>
      </w:r>
      <w:r w:rsidRPr="00062A5B">
        <w:rPr>
          <w:rFonts w:eastAsia="Times New Roman" w:cs="Times New Roman"/>
          <w:szCs w:val="24"/>
        </w:rPr>
        <w:t xml:space="preserve"> </w:t>
      </w:r>
      <w:r w:rsidR="00786EBD" w:rsidRPr="00062A5B">
        <w:rPr>
          <w:rFonts w:eastAsia="Times New Roman" w:cs="Times New Roman"/>
          <w:szCs w:val="24"/>
        </w:rPr>
        <w:t>30</w:t>
      </w:r>
      <w:r w:rsidRPr="00062A5B">
        <w:rPr>
          <w:rFonts w:eastAsia="Times New Roman" w:cs="Times New Roman"/>
          <w:szCs w:val="24"/>
        </w:rPr>
        <w:t>).</w:t>
      </w:r>
    </w:p>
    <w:p w14:paraId="341AA5EE" w14:textId="37499250" w:rsidR="00080C23" w:rsidRPr="00062A5B" w:rsidRDefault="00080C23">
      <w:pPr>
        <w:rPr>
          <w:rFonts w:eastAsia="Times New Roman" w:cs="Times New Roman"/>
          <w:szCs w:val="24"/>
        </w:rPr>
      </w:pPr>
    </w:p>
    <w:p w14:paraId="228A369C" w14:textId="549C5896" w:rsidR="00080C23" w:rsidRPr="00062A5B" w:rsidRDefault="4EE1D1BB">
      <w:pPr>
        <w:rPr>
          <w:rFonts w:eastAsia="Times New Roman" w:cs="Times New Roman"/>
          <w:szCs w:val="24"/>
        </w:rPr>
      </w:pPr>
      <w:r w:rsidRPr="00062A5B">
        <w:rPr>
          <w:rFonts w:eastAsia="Times New Roman" w:cs="Times New Roman"/>
          <w:szCs w:val="24"/>
        </w:rPr>
        <w:t>Besides such uncertainty, the current fishing mortality (average FY2021–FY2023) is higher than the commonly used reference points such as F%30–60%, and SSB in FY2024 is lower than the reference levels of median and 70</w:t>
      </w:r>
      <w:r w:rsidRPr="00062A5B">
        <w:rPr>
          <w:rFonts w:eastAsia="Times New Roman" w:cs="Times New Roman"/>
          <w:szCs w:val="24"/>
          <w:vertAlign w:val="superscript"/>
        </w:rPr>
        <w:t>th</w:t>
      </w:r>
      <w:r w:rsidRPr="00062A5B">
        <w:rPr>
          <w:rFonts w:eastAsia="Times New Roman" w:cs="Times New Roman"/>
          <w:szCs w:val="24"/>
        </w:rPr>
        <w:t xml:space="preserve"> percentiles (SSB</w:t>
      </w:r>
      <w:r w:rsidRPr="00062A5B">
        <w:rPr>
          <w:rFonts w:eastAsia="Times New Roman" w:cs="Times New Roman"/>
          <w:szCs w:val="24"/>
          <w:vertAlign w:val="subscript"/>
        </w:rPr>
        <w:t>REFERENCE_A</w:t>
      </w:r>
      <w:r w:rsidRPr="00062A5B">
        <w:rPr>
          <w:rFonts w:eastAsia="Times New Roman" w:cs="Times New Roman"/>
          <w:szCs w:val="24"/>
        </w:rPr>
        <w:t xml:space="preserve"> &amp; SSB</w:t>
      </w:r>
      <w:r w:rsidRPr="00062A5B">
        <w:rPr>
          <w:rFonts w:eastAsia="Times New Roman" w:cs="Times New Roman"/>
          <w:szCs w:val="24"/>
          <w:vertAlign w:val="subscript"/>
        </w:rPr>
        <w:t>REFERENCE_B</w:t>
      </w:r>
      <w:r w:rsidRPr="00062A5B">
        <w:rPr>
          <w:rFonts w:eastAsia="Times New Roman" w:cs="Times New Roman"/>
          <w:szCs w:val="24"/>
        </w:rPr>
        <w:t>, respectively), but slightly above the SSB</w:t>
      </w:r>
      <w:r w:rsidRPr="00062A5B">
        <w:rPr>
          <w:rFonts w:eastAsia="Times New Roman" w:cs="Times New Roman"/>
          <w:szCs w:val="24"/>
          <w:vertAlign w:val="subscript"/>
        </w:rPr>
        <w:t>LIM</w:t>
      </w:r>
      <w:r w:rsidRPr="00062A5B">
        <w:rPr>
          <w:rFonts w:eastAsia="Times New Roman" w:cs="Times New Roman"/>
          <w:szCs w:val="24"/>
        </w:rPr>
        <w:t xml:space="preserve">. </w:t>
      </w:r>
    </w:p>
    <w:p w14:paraId="1C81D02F" w14:textId="1C7EE7F3" w:rsidR="00080C23" w:rsidRPr="00E8160B" w:rsidRDefault="00080C23">
      <w:pPr>
        <w:rPr>
          <w:rFonts w:cs="Times New Roman"/>
          <w:szCs w:val="24"/>
        </w:rPr>
      </w:pPr>
    </w:p>
    <w:p w14:paraId="5FA914A0" w14:textId="65F0D3EF" w:rsidR="00080C23" w:rsidRPr="00062A5B" w:rsidRDefault="4EE1D1BB">
      <w:pPr>
        <w:rPr>
          <w:rFonts w:eastAsia="Times New Roman" w:cs="Times New Roman"/>
          <w:i/>
          <w:iCs/>
          <w:color w:val="000000" w:themeColor="text1"/>
          <w:szCs w:val="24"/>
        </w:rPr>
      </w:pPr>
      <w:r w:rsidRPr="00062A5B">
        <w:rPr>
          <w:rFonts w:eastAsia="Times New Roman" w:cs="Times New Roman"/>
          <w:i/>
          <w:iCs/>
          <w:color w:val="000000" w:themeColor="text1"/>
          <w:szCs w:val="24"/>
        </w:rPr>
        <w:t>Harvest Recommendations</w:t>
      </w:r>
    </w:p>
    <w:p w14:paraId="16C228D5" w14:textId="06D41720" w:rsidR="00080C23" w:rsidRPr="00062A5B" w:rsidRDefault="4EE1D1BB">
      <w:pPr>
        <w:rPr>
          <w:rFonts w:eastAsia="Times New Roman" w:cs="Times New Roman"/>
          <w:szCs w:val="24"/>
        </w:rPr>
      </w:pPr>
      <w:r w:rsidRPr="00062A5B">
        <w:rPr>
          <w:rFonts w:eastAsia="Times New Roman" w:cs="Times New Roman"/>
          <w:szCs w:val="24"/>
        </w:rPr>
        <w:t xml:space="preserve">Given the uncertainty in biological parameters in future, which has a large impact on the projection results, the TWG CMSA considers it is not appropriate to provide long-term harvesting recommendations </w:t>
      </w:r>
      <w:proofErr w:type="gramStart"/>
      <w:r w:rsidRPr="00062A5B">
        <w:rPr>
          <w:rFonts w:eastAsia="Times New Roman" w:cs="Times New Roman"/>
          <w:szCs w:val="24"/>
        </w:rPr>
        <w:t>at this time</w:t>
      </w:r>
      <w:proofErr w:type="gramEnd"/>
      <w:r w:rsidRPr="00062A5B">
        <w:rPr>
          <w:rFonts w:eastAsia="Times New Roman" w:cs="Times New Roman"/>
          <w:szCs w:val="24"/>
        </w:rPr>
        <w:t xml:space="preserve">. However, in response to the request from COM09, </w:t>
      </w:r>
      <w:proofErr w:type="gramStart"/>
      <w:r w:rsidRPr="00062A5B">
        <w:rPr>
          <w:rFonts w:eastAsia="Times New Roman" w:cs="Times New Roman"/>
          <w:szCs w:val="24"/>
        </w:rPr>
        <w:t>10 year</w:t>
      </w:r>
      <w:proofErr w:type="gramEnd"/>
      <w:r w:rsidRPr="00062A5B">
        <w:rPr>
          <w:rFonts w:eastAsia="Times New Roman" w:cs="Times New Roman"/>
          <w:szCs w:val="24"/>
        </w:rPr>
        <w:t xml:space="preserve"> projection was undertaken to assess the effects of varying catch and F levels based on the most recent eight years’ biological data (</w:t>
      </w:r>
      <w:r w:rsidR="00D07901" w:rsidRPr="00062A5B">
        <w:rPr>
          <w:rFonts w:eastAsia="Times New Roman" w:cs="Times New Roman"/>
          <w:szCs w:val="24"/>
        </w:rPr>
        <w:t>Figs.</w:t>
      </w:r>
      <w:r w:rsidRPr="00062A5B">
        <w:rPr>
          <w:rFonts w:eastAsia="Times New Roman" w:cs="Times New Roman"/>
          <w:szCs w:val="24"/>
        </w:rPr>
        <w:t xml:space="preserve"> </w:t>
      </w:r>
      <w:r w:rsidR="00786EBD" w:rsidRPr="00062A5B">
        <w:rPr>
          <w:rFonts w:eastAsia="Times New Roman" w:cs="Times New Roman"/>
          <w:szCs w:val="24"/>
        </w:rPr>
        <w:t>31 &amp; 32</w:t>
      </w:r>
      <w:r w:rsidRPr="00062A5B">
        <w:rPr>
          <w:rFonts w:eastAsia="Times New Roman" w:cs="Times New Roman"/>
          <w:szCs w:val="24"/>
        </w:rPr>
        <w:t xml:space="preserve">, Tables </w:t>
      </w:r>
      <w:r w:rsidR="00786EBD" w:rsidRPr="00062A5B">
        <w:rPr>
          <w:rFonts w:eastAsia="Times New Roman" w:cs="Times New Roman"/>
          <w:szCs w:val="24"/>
        </w:rPr>
        <w:t>7</w:t>
      </w:r>
      <w:r w:rsidRPr="00062A5B">
        <w:rPr>
          <w:rFonts w:eastAsia="Times New Roman" w:cs="Times New Roman"/>
          <w:szCs w:val="24"/>
        </w:rPr>
        <w:t xml:space="preserve"> </w:t>
      </w:r>
      <w:r w:rsidR="00786EBD" w:rsidRPr="00062A5B">
        <w:rPr>
          <w:rFonts w:eastAsia="Times New Roman" w:cs="Times New Roman"/>
          <w:szCs w:val="24"/>
        </w:rPr>
        <w:t>&amp; 9</w:t>
      </w:r>
      <w:r w:rsidRPr="00062A5B">
        <w:rPr>
          <w:rFonts w:eastAsia="Times New Roman" w:cs="Times New Roman"/>
          <w:szCs w:val="24"/>
        </w:rPr>
        <w:t xml:space="preserve">). Projections indicate that current fishing mortality is unsustainable, and probabilities of achieving various reference levels under catch-constant as well as F-constant scenarios are provided in Tables </w:t>
      </w:r>
      <w:r w:rsidR="00786EBD" w:rsidRPr="00062A5B">
        <w:rPr>
          <w:rFonts w:eastAsia="Times New Roman" w:cs="Times New Roman"/>
          <w:szCs w:val="24"/>
        </w:rPr>
        <w:t>5 &amp; 6</w:t>
      </w:r>
      <w:r w:rsidRPr="00062A5B">
        <w:rPr>
          <w:rFonts w:eastAsia="Times New Roman" w:cs="Times New Roman"/>
          <w:szCs w:val="24"/>
        </w:rPr>
        <w:t xml:space="preserve">. It is recommended to reduce </w:t>
      </w:r>
      <w:r w:rsidRPr="00062A5B">
        <w:rPr>
          <w:rFonts w:eastAsia="Times New Roman" w:cs="Times New Roman"/>
          <w:szCs w:val="24"/>
        </w:rPr>
        <w:lastRenderedPageBreak/>
        <w:t xml:space="preserve">fishing mortality to recover SSB to the reference levels. </w:t>
      </w:r>
    </w:p>
    <w:p w14:paraId="1258460F" w14:textId="4B95036F" w:rsidR="00080C23" w:rsidRPr="00E8160B" w:rsidRDefault="00080C23">
      <w:pPr>
        <w:rPr>
          <w:rFonts w:cs="Times New Roman"/>
          <w:szCs w:val="24"/>
        </w:rPr>
      </w:pPr>
    </w:p>
    <w:p w14:paraId="0802B783" w14:textId="26EADEAD" w:rsidR="00080C23" w:rsidRPr="00062A5B" w:rsidRDefault="4EE1D1BB">
      <w:pPr>
        <w:rPr>
          <w:rFonts w:eastAsia="Times New Roman" w:cs="Times New Roman"/>
          <w:i/>
          <w:iCs/>
          <w:szCs w:val="24"/>
        </w:rPr>
      </w:pPr>
      <w:r w:rsidRPr="00062A5B">
        <w:rPr>
          <w:rFonts w:eastAsia="Times New Roman" w:cs="Times New Roman"/>
          <w:i/>
          <w:iCs/>
          <w:szCs w:val="24"/>
        </w:rPr>
        <w:t>Data and Research needs</w:t>
      </w:r>
    </w:p>
    <w:p w14:paraId="7C4971F8" w14:textId="3F0ED59A" w:rsidR="00080C23" w:rsidRPr="00062A5B" w:rsidRDefault="4EE1D1BB">
      <w:pPr>
        <w:rPr>
          <w:rFonts w:eastAsia="Times New Roman" w:cs="Times New Roman"/>
          <w:szCs w:val="24"/>
        </w:rPr>
      </w:pPr>
      <w:r w:rsidRPr="00062A5B">
        <w:rPr>
          <w:rFonts w:eastAsia="Times New Roman" w:cs="Times New Roman"/>
          <w:szCs w:val="24"/>
        </w:rPr>
        <w:t xml:space="preserve">The assessment results, including projections, are dependent on biological parameters and processes which are uncertain. Therefore, future studies should be focused on collecting and analyzing biological information, e.g., maturity-at-age and weight-at-age, which would improve the assessment. Fisheries-dependent data, such as fleet-specific catch-at-age, are also critical to develop Member-specific fishing fleet and age-specific abundance indices. It is also important to explore the factors that contributed to the lower-than-expected presence of the </w:t>
      </w:r>
      <w:proofErr w:type="gramStart"/>
      <w:r w:rsidRPr="00062A5B">
        <w:rPr>
          <w:rFonts w:eastAsia="Times New Roman" w:cs="Times New Roman"/>
          <w:szCs w:val="24"/>
        </w:rPr>
        <w:t>2018 year</w:t>
      </w:r>
      <w:proofErr w:type="gramEnd"/>
      <w:r w:rsidRPr="00062A5B">
        <w:rPr>
          <w:rFonts w:eastAsia="Times New Roman" w:cs="Times New Roman"/>
          <w:szCs w:val="24"/>
        </w:rPr>
        <w:t xml:space="preserve"> class in catch-at-age data, despite strong signals in survey indices.</w:t>
      </w:r>
    </w:p>
    <w:p w14:paraId="3EE72CE3" w14:textId="2EB18EF8" w:rsidR="00080C23" w:rsidRPr="00E8160B" w:rsidRDefault="00080C23">
      <w:pPr>
        <w:rPr>
          <w:rFonts w:cs="Times New Roman"/>
          <w:szCs w:val="24"/>
        </w:rPr>
      </w:pPr>
    </w:p>
    <w:p w14:paraId="28A75559" w14:textId="2D8D4CE1" w:rsidR="00080C23" w:rsidRPr="00062A5B" w:rsidRDefault="4EE1D1BB">
      <w:pPr>
        <w:rPr>
          <w:rFonts w:eastAsia="Times New Roman" w:cs="Times New Roman"/>
          <w:szCs w:val="24"/>
        </w:rPr>
      </w:pPr>
      <w:r w:rsidRPr="00062A5B">
        <w:rPr>
          <w:rFonts w:eastAsia="Times New Roman" w:cs="Times New Roman"/>
          <w:szCs w:val="24"/>
        </w:rPr>
        <w:t xml:space="preserve">A critically important recommendation that should be carried out in 2-3 years is to develop a harvest control rule (HCR) specific to this stock via a Management Strategy Evaluation (MSE) process. This HCR should be dynamic and able to adjust annual total catches depending on the stock abundance as well as the target and limit reference points. During the process of the development of MSE, uncertainties in parameter estimates, time-varying or density-dependent biological parameters, stock-recruitment assumptions, process errors, and selectivity should be considered. </w:t>
      </w:r>
    </w:p>
    <w:p w14:paraId="567991D8" w14:textId="6CC68B2B" w:rsidR="00080C23" w:rsidRPr="00E8160B" w:rsidRDefault="00080C23">
      <w:pPr>
        <w:rPr>
          <w:rFonts w:cs="Times New Roman"/>
          <w:szCs w:val="24"/>
        </w:rPr>
      </w:pPr>
    </w:p>
    <w:p w14:paraId="4B0BD007" w14:textId="0EF39FF5" w:rsidR="00080C23" w:rsidRPr="00062A5B" w:rsidRDefault="4EE1D1BB">
      <w:pPr>
        <w:rPr>
          <w:rFonts w:eastAsia="Times New Roman" w:cs="Times New Roman"/>
          <w:szCs w:val="24"/>
        </w:rPr>
      </w:pPr>
      <w:r w:rsidRPr="00062A5B">
        <w:rPr>
          <w:rFonts w:eastAsia="Times New Roman" w:cs="Times New Roman"/>
          <w:szCs w:val="24"/>
        </w:rPr>
        <w:t>Timely collection of biological information and further research on biological parameters and processes, including the effect of environment and climate change, are critically important to facilitate the accurate estimation of reference points.</w:t>
      </w:r>
    </w:p>
    <w:p w14:paraId="7C003FED" w14:textId="539F1946" w:rsidR="00080C23" w:rsidRPr="00062A5B" w:rsidRDefault="00080C23" w:rsidP="00080C23">
      <w:pPr>
        <w:rPr>
          <w:rFonts w:eastAsia="Yu Mincho"/>
        </w:rPr>
      </w:pPr>
    </w:p>
    <w:p w14:paraId="059569FD" w14:textId="1203139B" w:rsidR="4EE1D1BB" w:rsidRPr="00062A5B" w:rsidRDefault="4EE1D1BB" w:rsidP="4EE1D1BB">
      <w:pPr>
        <w:rPr>
          <w:b/>
          <w:bCs/>
        </w:rPr>
      </w:pPr>
    </w:p>
    <w:p w14:paraId="097E4C1D" w14:textId="24A18A4A" w:rsidR="4EE1D1BB" w:rsidRPr="00062A5B" w:rsidRDefault="4EE1D1BB" w:rsidP="4EE1D1BB">
      <w:pPr>
        <w:rPr>
          <w:b/>
          <w:bCs/>
        </w:rPr>
      </w:pPr>
    </w:p>
    <w:p w14:paraId="59117AF3" w14:textId="4A9AC4D9" w:rsidR="4EE1D1BB" w:rsidRPr="00062A5B" w:rsidRDefault="4EE1D1BB" w:rsidP="4EE1D1BB">
      <w:pPr>
        <w:rPr>
          <w:b/>
          <w:bCs/>
        </w:rPr>
      </w:pPr>
    </w:p>
    <w:p w14:paraId="1DF3DA4D" w14:textId="26F2574D" w:rsidR="00080C23" w:rsidRPr="00062A5B" w:rsidRDefault="4EE1D1BB" w:rsidP="00080C23">
      <w:pPr>
        <w:rPr>
          <w:rFonts w:eastAsia="Yu Mincho"/>
        </w:rPr>
      </w:pPr>
      <w:r w:rsidRPr="00062A5B">
        <w:t xml:space="preserve"> </w:t>
      </w:r>
      <w:r w:rsidR="00080C23" w:rsidRPr="00062A5B">
        <w:rPr>
          <w:rFonts w:eastAsia="Yu Mincho"/>
        </w:rPr>
        <w:br w:type="page"/>
      </w:r>
    </w:p>
    <w:p w14:paraId="2F0A8B66" w14:textId="77777777" w:rsidR="00080C23" w:rsidRPr="00062A5B" w:rsidRDefault="00080C23" w:rsidP="00C611E9">
      <w:pPr>
        <w:pStyle w:val="Default"/>
        <w:jc w:val="both"/>
        <w:rPr>
          <w:b/>
          <w:bCs/>
          <w:sz w:val="28"/>
          <w:szCs w:val="28"/>
        </w:rPr>
      </w:pPr>
      <w:r w:rsidRPr="00062A5B">
        <w:rPr>
          <w:b/>
          <w:bCs/>
          <w:sz w:val="28"/>
          <w:szCs w:val="28"/>
        </w:rPr>
        <w:lastRenderedPageBreak/>
        <w:t>R</w:t>
      </w:r>
      <w:r w:rsidRPr="00062A5B">
        <w:rPr>
          <w:rFonts w:hint="eastAsia"/>
          <w:b/>
          <w:bCs/>
          <w:sz w:val="28"/>
          <w:szCs w:val="28"/>
        </w:rPr>
        <w:t>EREFENCES</w:t>
      </w:r>
    </w:p>
    <w:p w14:paraId="7976B0DF" w14:textId="77777777" w:rsidR="008363A8" w:rsidRDefault="008363A8" w:rsidP="00C611E9">
      <w:pPr>
        <w:ind w:left="720" w:hanging="720"/>
      </w:pPr>
    </w:p>
    <w:p w14:paraId="782FBD73" w14:textId="09436497" w:rsidR="00062A5B" w:rsidRDefault="00062A5B" w:rsidP="00C611E9">
      <w:pPr>
        <w:ind w:left="720" w:hanging="720"/>
      </w:pPr>
      <w:proofErr w:type="spellStart"/>
      <w:r w:rsidRPr="00062A5B">
        <w:t>Baryshko</w:t>
      </w:r>
      <w:proofErr w:type="spellEnd"/>
      <w:r w:rsidRPr="00062A5B">
        <w:t xml:space="preserve"> M.E. 2009. Fisheries of mackerel and </w:t>
      </w:r>
      <w:proofErr w:type="gramStart"/>
      <w:r w:rsidRPr="00062A5B">
        <w:t>sardine</w:t>
      </w:r>
      <w:proofErr w:type="gramEnd"/>
      <w:r w:rsidRPr="00062A5B">
        <w:t>-</w:t>
      </w:r>
      <w:proofErr w:type="spellStart"/>
      <w:r w:rsidRPr="00062A5B">
        <w:t>Ivasi</w:t>
      </w:r>
      <w:proofErr w:type="spellEnd"/>
      <w:r w:rsidRPr="00062A5B">
        <w:t xml:space="preserve"> in the Far East. Vladivostok DGTRU. 472 с.</w:t>
      </w:r>
    </w:p>
    <w:p w14:paraId="42929036" w14:textId="65DD5C6D" w:rsidR="00080C23" w:rsidRPr="00062A5B" w:rsidRDefault="00080C23" w:rsidP="00C611E9">
      <w:pPr>
        <w:ind w:left="720" w:hanging="720"/>
      </w:pPr>
      <w:proofErr w:type="spellStart"/>
      <w:r w:rsidRPr="00062A5B">
        <w:t>Beverton</w:t>
      </w:r>
      <w:proofErr w:type="spellEnd"/>
      <w:r w:rsidRPr="00062A5B">
        <w:t xml:space="preserve">, R. J. H., &amp; Holt, S. J. (1957). On the dynamics of exploited fish populations. Chapman and Hall, London, Fish and Fisheries Series No. 11, </w:t>
      </w:r>
      <w:proofErr w:type="spellStart"/>
      <w:r w:rsidRPr="00062A5B">
        <w:t>fascimile</w:t>
      </w:r>
      <w:proofErr w:type="spellEnd"/>
      <w:r w:rsidRPr="00062A5B">
        <w:t xml:space="preserve"> reprint 1993.</w:t>
      </w:r>
    </w:p>
    <w:p w14:paraId="0BBB5B04" w14:textId="3A53CC6F" w:rsidR="00F23265" w:rsidRPr="00062A5B" w:rsidRDefault="00080C23" w:rsidP="00C611E9">
      <w:pPr>
        <w:ind w:left="720" w:hanging="720"/>
        <w:rPr>
          <w:szCs w:val="24"/>
        </w:rPr>
      </w:pPr>
      <w:r w:rsidRPr="00062A5B">
        <w:t>Chernienko</w:t>
      </w:r>
      <w:r w:rsidRPr="00062A5B">
        <w:rPr>
          <w:rFonts w:hint="eastAsia"/>
        </w:rPr>
        <w:t>,</w:t>
      </w:r>
      <w:r w:rsidRPr="00062A5B">
        <w:t xml:space="preserve"> I</w:t>
      </w:r>
      <w:r w:rsidRPr="00062A5B">
        <w:rPr>
          <w:rFonts w:hint="eastAsia"/>
        </w:rPr>
        <w:t xml:space="preserve">. and </w:t>
      </w:r>
      <w:r w:rsidRPr="00062A5B">
        <w:rPr>
          <w:szCs w:val="24"/>
        </w:rPr>
        <w:t xml:space="preserve">Chernienko </w:t>
      </w:r>
      <w:r w:rsidRPr="00062A5B">
        <w:rPr>
          <w:rFonts w:hint="eastAsia"/>
          <w:szCs w:val="24"/>
        </w:rPr>
        <w:t>E. (</w:t>
      </w:r>
      <w:r w:rsidR="00F23265" w:rsidRPr="00062A5B">
        <w:rPr>
          <w:rFonts w:hint="eastAsia"/>
          <w:szCs w:val="24"/>
        </w:rPr>
        <w:t>2025</w:t>
      </w:r>
      <w:r w:rsidRPr="00062A5B">
        <w:rPr>
          <w:rFonts w:hint="eastAsia"/>
          <w:szCs w:val="24"/>
        </w:rPr>
        <w:t xml:space="preserve">). </w:t>
      </w:r>
      <w:r w:rsidR="00051C6B" w:rsidRPr="00062A5B">
        <w:rPr>
          <w:szCs w:val="24"/>
        </w:rPr>
        <w:t>Standardized CPUE of Russian commercial trawl fishery of chub mackerel in the Northwest Pacific up to 2024</w:t>
      </w:r>
      <w:r w:rsidR="00051C6B" w:rsidRPr="00062A5B">
        <w:rPr>
          <w:rFonts w:hint="eastAsia"/>
          <w:szCs w:val="24"/>
        </w:rPr>
        <w:t>. NPFC-2025-TWG CMSA11-WP</w:t>
      </w:r>
      <w:r w:rsidR="00534EEE" w:rsidRPr="00062A5B">
        <w:rPr>
          <w:rFonts w:hint="eastAsia"/>
          <w:szCs w:val="24"/>
        </w:rPr>
        <w:t>05.</w:t>
      </w:r>
    </w:p>
    <w:p w14:paraId="2BD21132" w14:textId="4F23CA5F" w:rsidR="006B4F6C" w:rsidRPr="00062A5B" w:rsidRDefault="00E6033E" w:rsidP="00C611E9">
      <w:pPr>
        <w:ind w:left="720" w:hanging="720"/>
      </w:pPr>
      <w:proofErr w:type="spellStart"/>
      <w:r w:rsidRPr="00062A5B">
        <w:rPr>
          <w:rFonts w:hint="eastAsia"/>
        </w:rPr>
        <w:t>Higashiguchi</w:t>
      </w:r>
      <w:proofErr w:type="spellEnd"/>
      <w:r w:rsidRPr="00062A5B">
        <w:rPr>
          <w:rFonts w:hint="eastAsia"/>
        </w:rPr>
        <w:t xml:space="preserve">, K., </w:t>
      </w:r>
      <w:r w:rsidR="006B4F6C" w:rsidRPr="00062A5B">
        <w:rPr>
          <w:rFonts w:hint="eastAsia"/>
        </w:rPr>
        <w:t>Nishijima, S., Ichinokawa, M. and Yukami, R. (202</w:t>
      </w:r>
      <w:r w:rsidRPr="00062A5B">
        <w:rPr>
          <w:rFonts w:hint="eastAsia"/>
        </w:rPr>
        <w:t>5</w:t>
      </w:r>
      <w:r w:rsidR="006B4F6C" w:rsidRPr="00062A5B">
        <w:rPr>
          <w:rFonts w:hint="eastAsia"/>
        </w:rPr>
        <w:t xml:space="preserve">). </w:t>
      </w:r>
      <w:r w:rsidR="00260D42" w:rsidRPr="00062A5B">
        <w:t>Standardized Abundance Indices for Ages 0 and 1 Fish of Chub Mackerel from Northwest Pacific Autumn Surveys up to 2024</w:t>
      </w:r>
      <w:r w:rsidR="006B4F6C" w:rsidRPr="00062A5B">
        <w:rPr>
          <w:rFonts w:hint="eastAsia"/>
        </w:rPr>
        <w:t xml:space="preserve">. </w:t>
      </w:r>
      <w:r w:rsidR="006B4F6C" w:rsidRPr="00062A5B">
        <w:t>NPFC-202</w:t>
      </w:r>
      <w:r w:rsidR="00260D42" w:rsidRPr="00062A5B">
        <w:rPr>
          <w:rFonts w:hint="eastAsia"/>
        </w:rPr>
        <w:t>5</w:t>
      </w:r>
      <w:r w:rsidR="006B4F6C" w:rsidRPr="00062A5B">
        <w:t>-TWG CMSA</w:t>
      </w:r>
      <w:r w:rsidR="00260D42" w:rsidRPr="00062A5B">
        <w:rPr>
          <w:rFonts w:hint="eastAsia"/>
        </w:rPr>
        <w:t>10</w:t>
      </w:r>
      <w:r w:rsidR="006B4F6C" w:rsidRPr="00062A5B">
        <w:t>-WP0</w:t>
      </w:r>
      <w:r w:rsidR="00260D42" w:rsidRPr="00062A5B">
        <w:rPr>
          <w:rFonts w:hint="eastAsia"/>
        </w:rPr>
        <w:t>5</w:t>
      </w:r>
      <w:r w:rsidR="006B4F6C" w:rsidRPr="00062A5B">
        <w:rPr>
          <w:rFonts w:hint="eastAsia"/>
        </w:rPr>
        <w:t>.</w:t>
      </w:r>
    </w:p>
    <w:p w14:paraId="52EA5D38" w14:textId="77777777" w:rsidR="00080C23" w:rsidRPr="00062A5B" w:rsidRDefault="00080C23" w:rsidP="00C611E9">
      <w:pPr>
        <w:ind w:left="720" w:hanging="720"/>
      </w:pPr>
      <w:r w:rsidRPr="00062A5B">
        <w:t>Hilborn, R., &amp; Walters, C. J. (1992). Quantitative Fisheries Stock Assessment: Choice, Dynamics, and Uncertainty. Springer.</w:t>
      </w:r>
    </w:p>
    <w:p w14:paraId="1E605417" w14:textId="38CE4A86" w:rsidR="00080C23" w:rsidRPr="00062A5B" w:rsidRDefault="00080C23" w:rsidP="00C611E9">
      <w:pPr>
        <w:ind w:left="720" w:hanging="720"/>
      </w:pPr>
      <w:r w:rsidRPr="00062A5B">
        <w:rPr>
          <w:rFonts w:hint="eastAsia"/>
        </w:rPr>
        <w:t>I</w:t>
      </w:r>
      <w:r w:rsidRPr="00062A5B">
        <w:t>i</w:t>
      </w:r>
      <w:r w:rsidRPr="00062A5B">
        <w:rPr>
          <w:rFonts w:hint="eastAsia"/>
        </w:rPr>
        <w:t xml:space="preserve">zuka, K. (2002). Stock and fishing grounds of chub mackerel in 1960s and 1970s. </w:t>
      </w:r>
      <w:proofErr w:type="spellStart"/>
      <w:r w:rsidRPr="00062A5B">
        <w:rPr>
          <w:i/>
          <w:iCs/>
        </w:rPr>
        <w:t>Gekkan</w:t>
      </w:r>
      <w:proofErr w:type="spellEnd"/>
      <w:r w:rsidRPr="00062A5B">
        <w:rPr>
          <w:i/>
          <w:iCs/>
        </w:rPr>
        <w:t xml:space="preserve"> Kaiyo</w:t>
      </w:r>
      <w:r w:rsidRPr="00062A5B">
        <w:rPr>
          <w:rFonts w:hint="eastAsia"/>
        </w:rPr>
        <w:t>, 34, 273</w:t>
      </w:r>
      <w:r w:rsidRPr="00062A5B">
        <w:t>–</w:t>
      </w:r>
      <w:r w:rsidRPr="00062A5B">
        <w:rPr>
          <w:rFonts w:hint="eastAsia"/>
        </w:rPr>
        <w:t>279 (in Japanese).</w:t>
      </w:r>
    </w:p>
    <w:p w14:paraId="56312976" w14:textId="772868AF" w:rsidR="0067251B" w:rsidRPr="00062A5B" w:rsidRDefault="0067251B" w:rsidP="00C611E9">
      <w:pPr>
        <w:ind w:left="720" w:hanging="720"/>
      </w:pPr>
      <w:proofErr w:type="spellStart"/>
      <w:r w:rsidRPr="00062A5B">
        <w:t>Kasamatsu</w:t>
      </w:r>
      <w:proofErr w:type="spellEnd"/>
      <w:r w:rsidRPr="00062A5B">
        <w:t xml:space="preserve">, F. &amp; Tanaka, S., 1992. Annual changes in prey species of minke whales taken off Japan, 1948–1987. Nippon Suisan </w:t>
      </w:r>
      <w:proofErr w:type="spellStart"/>
      <w:r w:rsidRPr="00062A5B">
        <w:t>Gakkaishi</w:t>
      </w:r>
      <w:proofErr w:type="spellEnd"/>
      <w:r w:rsidRPr="00062A5B">
        <w:t xml:space="preserve"> (Japanese Society of Fisheries Science), 54, pp.637–651.</w:t>
      </w:r>
    </w:p>
    <w:p w14:paraId="7CF9B656" w14:textId="77777777" w:rsidR="00080C23" w:rsidRPr="00062A5B" w:rsidRDefault="00080C23" w:rsidP="00C611E9">
      <w:pPr>
        <w:ind w:left="720" w:hanging="720"/>
      </w:pPr>
      <w:r w:rsidRPr="00062A5B">
        <w:t>Kamimura, Y., Taga,</w:t>
      </w:r>
      <w:r w:rsidRPr="00062A5B">
        <w:rPr>
          <w:rFonts w:hint="eastAsia"/>
        </w:rPr>
        <w:t xml:space="preserve"> </w:t>
      </w:r>
      <w:r w:rsidRPr="00062A5B">
        <w:t>M.</w:t>
      </w:r>
      <w:r w:rsidRPr="00062A5B">
        <w:rPr>
          <w:rFonts w:hint="eastAsia"/>
        </w:rPr>
        <w:t>,</w:t>
      </w:r>
      <w:r w:rsidRPr="00062A5B">
        <w:t xml:space="preserve"> Yukami,</w:t>
      </w:r>
      <w:r w:rsidRPr="00062A5B">
        <w:rPr>
          <w:rFonts w:hint="eastAsia"/>
        </w:rPr>
        <w:t xml:space="preserve"> R.,</w:t>
      </w:r>
      <w:r w:rsidRPr="00062A5B">
        <w:t xml:space="preserve"> Watanabe</w:t>
      </w:r>
      <w:r w:rsidRPr="00062A5B">
        <w:rPr>
          <w:rFonts w:hint="eastAsia"/>
        </w:rPr>
        <w:t xml:space="preserve"> C.</w:t>
      </w:r>
      <w:r w:rsidRPr="00062A5B">
        <w:t xml:space="preserve"> and Furuichi</w:t>
      </w:r>
      <w:r w:rsidRPr="00062A5B">
        <w:rPr>
          <w:rFonts w:hint="eastAsia"/>
        </w:rPr>
        <w:t xml:space="preserve"> S.</w:t>
      </w:r>
      <w:r w:rsidRPr="00062A5B">
        <w:t xml:space="preserve"> (2021)</w:t>
      </w:r>
      <w:r w:rsidRPr="00062A5B">
        <w:rPr>
          <w:rFonts w:hint="eastAsia"/>
        </w:rPr>
        <w:t>.</w:t>
      </w:r>
      <w:r w:rsidRPr="00062A5B">
        <w:t xml:space="preserve"> Intra- and inter specific density dependence of body condition, growth, and habitat temperature in chub mackerel (</w:t>
      </w:r>
      <w:proofErr w:type="spellStart"/>
      <w:r w:rsidRPr="00062A5B">
        <w:rPr>
          <w:i/>
          <w:iCs/>
        </w:rPr>
        <w:t>Scomber</w:t>
      </w:r>
      <w:proofErr w:type="spellEnd"/>
      <w:r w:rsidRPr="00062A5B">
        <w:rPr>
          <w:i/>
          <w:iCs/>
        </w:rPr>
        <w:t xml:space="preserve"> japonicus</w:t>
      </w:r>
      <w:r w:rsidRPr="00062A5B">
        <w:t xml:space="preserve">). ICES J. Mar. Sci., 78, 3254-3264. </w:t>
      </w:r>
    </w:p>
    <w:p w14:paraId="12D4F529" w14:textId="2D9C9086" w:rsidR="00080C23" w:rsidRPr="00062A5B" w:rsidRDefault="00080C23" w:rsidP="00C611E9">
      <w:pPr>
        <w:ind w:left="720" w:hanging="720"/>
      </w:pPr>
      <w:r w:rsidRPr="00062A5B">
        <w:t xml:space="preserve">Kanamori, Y., Takasuka, A., Nishijima, S., and Okamura, H. (2019). Climate change shifts the spawning ground northward and extends the spawning period of chub mackerel in the western North Pacific. Marine Ecology Progress Series. 624, 155-166. </w:t>
      </w:r>
      <w:hyperlink r:id="rId24" w:history="1">
        <w:r w:rsidR="00391A60" w:rsidRPr="00062A5B">
          <w:rPr>
            <w:rStyle w:val="Hyperlink"/>
          </w:rPr>
          <w:t>https://doi.org/10.3354/meps13037</w:t>
        </w:r>
      </w:hyperlink>
    </w:p>
    <w:p w14:paraId="2D1A7AFE" w14:textId="77021BF5" w:rsidR="002C1CCF" w:rsidRPr="00062A5B" w:rsidRDefault="002C1CCF" w:rsidP="00C611E9">
      <w:pPr>
        <w:ind w:left="720" w:hanging="720"/>
      </w:pPr>
      <w:r w:rsidRPr="00062A5B">
        <w:t xml:space="preserve">Kawabata, A., Nakagami, M., Suyama, T., </w:t>
      </w:r>
      <w:proofErr w:type="spellStart"/>
      <w:r w:rsidRPr="00062A5B">
        <w:t>Yatsu</w:t>
      </w:r>
      <w:proofErr w:type="spellEnd"/>
      <w:r w:rsidRPr="00062A5B">
        <w:t>, A., Takagi, K. &amp; Takeda, Y., 2006. [Seasonal distribution and migration of mackerel and sardine species estimated from recent large-scale research vessel surveys.] Abstracts of the 2006 Annual Meeting of the Japanese Society of Fisheries Oceanography, p.94.</w:t>
      </w:r>
    </w:p>
    <w:p w14:paraId="7CD0DFBE" w14:textId="648D777C" w:rsidR="002C1CCF" w:rsidRPr="00062A5B" w:rsidRDefault="002C1CCF" w:rsidP="00C611E9">
      <w:pPr>
        <w:ind w:left="720" w:hanging="720"/>
      </w:pPr>
      <w:r w:rsidRPr="00062A5B">
        <w:t>Kawasaki, T., 1965. [Ecology and resources of skipjack tuna (I).] Fisheries Research Series, 8, p.148.</w:t>
      </w:r>
    </w:p>
    <w:p w14:paraId="70A0DD7E" w14:textId="31266BAD" w:rsidR="00391A60" w:rsidRPr="00062A5B" w:rsidRDefault="00391A60" w:rsidP="00C611E9">
      <w:pPr>
        <w:ind w:left="720" w:hanging="720"/>
      </w:pPr>
      <w:r w:rsidRPr="00062A5B">
        <w:t>Kawasaki, T., 1968. [Ecology of immature chub mackerel of the Pacific stock.] Bulletin of the Tokai Regional Fisheries Research Laboratory, 55, pp.59–113.</w:t>
      </w:r>
    </w:p>
    <w:p w14:paraId="6572EEBC" w14:textId="75E7884A" w:rsidR="002C1CCF" w:rsidRPr="00062A5B" w:rsidRDefault="002C1CCF" w:rsidP="00C611E9">
      <w:pPr>
        <w:ind w:left="720" w:hanging="720"/>
      </w:pPr>
      <w:r w:rsidRPr="00062A5B">
        <w:t>Koizumi, M., 1992. [Observations on eggs, larvae, and juvenile chub mackerel collected around the Izu Islands.] Fisheries Oceanography, 56, pp.57–64.</w:t>
      </w:r>
    </w:p>
    <w:p w14:paraId="0ECDD960" w14:textId="77777777" w:rsidR="00080C23" w:rsidRPr="00062A5B" w:rsidRDefault="00080C23" w:rsidP="00C611E9">
      <w:pPr>
        <w:ind w:left="720" w:hanging="720"/>
      </w:pPr>
      <w:r w:rsidRPr="00062A5B">
        <w:rPr>
          <w:rFonts w:hint="eastAsia"/>
        </w:rPr>
        <w:t xml:space="preserve">Kato, M. and Watanabe, C., (2002). Maturation, spawning </w:t>
      </w:r>
      <w:r w:rsidRPr="00062A5B">
        <w:t>and</w:t>
      </w:r>
      <w:r w:rsidRPr="00062A5B">
        <w:rPr>
          <w:rFonts w:hint="eastAsia"/>
        </w:rPr>
        <w:t xml:space="preserve"> feeding habitat of chub and blue mackerels. </w:t>
      </w:r>
      <w:proofErr w:type="spellStart"/>
      <w:r w:rsidRPr="00062A5B">
        <w:rPr>
          <w:i/>
          <w:iCs/>
        </w:rPr>
        <w:t>Gekkan</w:t>
      </w:r>
      <w:proofErr w:type="spellEnd"/>
      <w:r w:rsidRPr="00062A5B">
        <w:rPr>
          <w:i/>
          <w:iCs/>
        </w:rPr>
        <w:t xml:space="preserve"> Kaiyo</w:t>
      </w:r>
      <w:r w:rsidRPr="00062A5B">
        <w:rPr>
          <w:rFonts w:hint="eastAsia"/>
        </w:rPr>
        <w:t>, 34, 366</w:t>
      </w:r>
      <w:r w:rsidRPr="00062A5B">
        <w:t>–</w:t>
      </w:r>
      <w:r w:rsidRPr="00062A5B">
        <w:rPr>
          <w:rFonts w:hint="eastAsia"/>
        </w:rPr>
        <w:t xml:space="preserve">272 (in Japanese). </w:t>
      </w:r>
    </w:p>
    <w:p w14:paraId="0A18E330" w14:textId="77777777" w:rsidR="00080C23" w:rsidRPr="00062A5B" w:rsidRDefault="00080C23" w:rsidP="00C611E9">
      <w:pPr>
        <w:ind w:left="720" w:hanging="720"/>
      </w:pPr>
      <w:r w:rsidRPr="00062A5B">
        <w:t xml:space="preserve">Kristensen, K., Nielsen, A., Berg, C. W., Skaug, H., and Bell, B. M. (2016). TMB: Automatic </w:t>
      </w:r>
      <w:r w:rsidRPr="00062A5B">
        <w:lastRenderedPageBreak/>
        <w:t xml:space="preserve">differentiation and </w:t>
      </w:r>
      <w:proofErr w:type="spellStart"/>
      <w:r w:rsidRPr="00062A5B">
        <w:t>laplace</w:t>
      </w:r>
      <w:proofErr w:type="spellEnd"/>
      <w:r w:rsidRPr="00062A5B">
        <w:t xml:space="preserve"> approximation. Journal of Statistical Software, 70(5), 1–21. </w:t>
      </w:r>
      <w:hyperlink r:id="rId25">
        <w:r w:rsidRPr="00062A5B">
          <w:t>https://doi.org/10.18637/jss.v070.i05</w:t>
        </w:r>
      </w:hyperlink>
    </w:p>
    <w:p w14:paraId="6684397A" w14:textId="77777777" w:rsidR="00391A60" w:rsidRPr="00E8160B" w:rsidRDefault="00391A60" w:rsidP="00391A60">
      <w:pPr>
        <w:ind w:left="720" w:hanging="720"/>
      </w:pPr>
      <w:r w:rsidRPr="00062A5B">
        <w:t xml:space="preserve">Kuroda, K., 1992. [Trends in spawning season, spawning grounds, and spawning intensity of </w:t>
      </w:r>
      <w:proofErr w:type="spellStart"/>
      <w:r w:rsidRPr="00062A5B">
        <w:t>Scomber</w:t>
      </w:r>
      <w:proofErr w:type="spellEnd"/>
      <w:r w:rsidRPr="00062A5B">
        <w:t xml:space="preserve"> species along the Pacific coast of Japan.] </w:t>
      </w:r>
      <w:r w:rsidRPr="00E8160B">
        <w:t>Fisheries Oceanography, 56, pp.65–72.</w:t>
      </w:r>
    </w:p>
    <w:p w14:paraId="7BBDB235" w14:textId="011553C7" w:rsidR="005F4C78" w:rsidRPr="00062A5B" w:rsidRDefault="005F4C78" w:rsidP="00391A60">
      <w:pPr>
        <w:ind w:left="720" w:hanging="720"/>
      </w:pPr>
      <w:r w:rsidRPr="00E8160B">
        <w:t xml:space="preserve">Konishi, K., Isoda, T. &amp; Tamura, T., 2016. </w:t>
      </w:r>
      <w:r w:rsidRPr="00062A5B">
        <w:t>Decadal change of feeding ecology in sei, Bryde’s, and common minke whales in the offshore western North Pacific. Paper SC/F16/JR23 submitted to the JARPNII Review Workshop, Tokyo, February 2016, 19 pp</w:t>
      </w:r>
    </w:p>
    <w:p w14:paraId="4C37FE42" w14:textId="0C013701" w:rsidR="00080C23" w:rsidRPr="00062A5B" w:rsidRDefault="00080C23" w:rsidP="00C611E9">
      <w:pPr>
        <w:ind w:left="720" w:hanging="720"/>
      </w:pPr>
      <w:r w:rsidRPr="00062A5B">
        <w:t>Ma, Q., Liu, B. and Dai, L. (2023) Overview surveys from 2021 to 2023 by Chinese research vessel "Song Hang" in the NPFC convention area. NPFC-2023-SC08-WP12.</w:t>
      </w:r>
    </w:p>
    <w:p w14:paraId="476807B2" w14:textId="4900FD27" w:rsidR="00806084" w:rsidRPr="00062A5B" w:rsidRDefault="00806084" w:rsidP="00C611E9">
      <w:pPr>
        <w:ind w:left="720" w:hanging="720"/>
      </w:pPr>
      <w:r w:rsidRPr="00062A5B">
        <w:rPr>
          <w:rFonts w:hint="eastAsia"/>
        </w:rPr>
        <w:t>Manabe, A</w:t>
      </w:r>
      <w:r w:rsidR="00B11575" w:rsidRPr="00062A5B">
        <w:rPr>
          <w:rFonts w:hint="eastAsia"/>
        </w:rPr>
        <w:t xml:space="preserve">., </w:t>
      </w:r>
      <w:proofErr w:type="spellStart"/>
      <w:r w:rsidR="00B11575" w:rsidRPr="00062A5B">
        <w:rPr>
          <w:rFonts w:hint="eastAsia"/>
        </w:rPr>
        <w:t>Higashiguchi</w:t>
      </w:r>
      <w:proofErr w:type="spellEnd"/>
      <w:r w:rsidR="00B11575" w:rsidRPr="00062A5B">
        <w:rPr>
          <w:rFonts w:hint="eastAsia"/>
        </w:rPr>
        <w:t xml:space="preserve">, K., Yukami, R. and Oshima, K. </w:t>
      </w:r>
      <w:r w:rsidR="00DD3E23" w:rsidRPr="00062A5B">
        <w:rPr>
          <w:rFonts w:hint="eastAsia"/>
        </w:rPr>
        <w:t xml:space="preserve">(2024). </w:t>
      </w:r>
      <w:r w:rsidRPr="00062A5B">
        <w:t xml:space="preserve">The data description for the base case stock assessment of chub mackerel </w:t>
      </w:r>
      <w:proofErr w:type="spellStart"/>
      <w:r w:rsidRPr="00062A5B">
        <w:t>Scomber</w:t>
      </w:r>
      <w:proofErr w:type="spellEnd"/>
      <w:r w:rsidRPr="00062A5B">
        <w:t xml:space="preserve"> japonicus in the northwestern Pacific Ocean</w:t>
      </w:r>
      <w:r w:rsidR="00DD3E23" w:rsidRPr="00062A5B">
        <w:rPr>
          <w:rFonts w:hint="eastAsia"/>
        </w:rPr>
        <w:t xml:space="preserve">. </w:t>
      </w:r>
      <w:r w:rsidR="006F0FD7" w:rsidRPr="00062A5B">
        <w:t>NPFC-2024-TWG CMSA09-WP01</w:t>
      </w:r>
      <w:r w:rsidR="006F0FD7" w:rsidRPr="00062A5B">
        <w:rPr>
          <w:rFonts w:hint="eastAsia"/>
        </w:rPr>
        <w:t>.</w:t>
      </w:r>
    </w:p>
    <w:p w14:paraId="1B21F5F5" w14:textId="3FD41CF7" w:rsidR="00080C23" w:rsidRPr="00062A5B" w:rsidRDefault="00080C23" w:rsidP="00C611E9">
      <w:pPr>
        <w:ind w:left="720" w:hanging="720"/>
      </w:pPr>
      <w:r w:rsidRPr="00062A5B">
        <w:t>Manabe,</w:t>
      </w:r>
      <w:r w:rsidRPr="00062A5B">
        <w:rPr>
          <w:rFonts w:hint="eastAsia"/>
        </w:rPr>
        <w:t xml:space="preserve"> A.,</w:t>
      </w:r>
      <w:r w:rsidRPr="00062A5B">
        <w:t xml:space="preserve"> </w:t>
      </w:r>
      <w:r w:rsidR="004C0FCC" w:rsidRPr="00062A5B">
        <w:rPr>
          <w:rFonts w:hint="eastAsia"/>
        </w:rPr>
        <w:t>Mora Gazi, K.</w:t>
      </w:r>
      <w:r w:rsidRPr="00062A5B">
        <w:t xml:space="preserve"> and Oshima</w:t>
      </w:r>
      <w:r w:rsidRPr="00062A5B">
        <w:rPr>
          <w:rFonts w:hint="eastAsia"/>
        </w:rPr>
        <w:t>, K. (202</w:t>
      </w:r>
      <w:r w:rsidR="004C0FCC" w:rsidRPr="00062A5B">
        <w:rPr>
          <w:rFonts w:hint="eastAsia"/>
        </w:rPr>
        <w:t>5</w:t>
      </w:r>
      <w:r w:rsidRPr="00062A5B">
        <w:rPr>
          <w:rFonts w:hint="eastAsia"/>
        </w:rPr>
        <w:t xml:space="preserve">). </w:t>
      </w:r>
      <w:r w:rsidRPr="00062A5B">
        <w:t xml:space="preserve">The data description for the base case stock assessment of chub mackerel </w:t>
      </w:r>
      <w:proofErr w:type="spellStart"/>
      <w:r w:rsidRPr="00062A5B">
        <w:rPr>
          <w:i/>
          <w:iCs/>
        </w:rPr>
        <w:t>Scomber</w:t>
      </w:r>
      <w:proofErr w:type="spellEnd"/>
      <w:r w:rsidRPr="00062A5B">
        <w:rPr>
          <w:i/>
          <w:iCs/>
        </w:rPr>
        <w:t xml:space="preserve"> japonicus</w:t>
      </w:r>
      <w:r w:rsidRPr="00062A5B">
        <w:t xml:space="preserve"> in the northwestern Pacific Ocean</w:t>
      </w:r>
      <w:r w:rsidR="009C62D0" w:rsidRPr="00062A5B">
        <w:rPr>
          <w:rFonts w:hint="eastAsia"/>
        </w:rPr>
        <w:t xml:space="preserve"> for 2025 assessment</w:t>
      </w:r>
      <w:r w:rsidRPr="00062A5B">
        <w:rPr>
          <w:rFonts w:hint="eastAsia"/>
        </w:rPr>
        <w:t xml:space="preserve">. </w:t>
      </w:r>
      <w:r w:rsidRPr="00062A5B">
        <w:t>NPFC-</w:t>
      </w:r>
      <w:r w:rsidR="009C62D0" w:rsidRPr="00062A5B">
        <w:t>202</w:t>
      </w:r>
      <w:r w:rsidR="009C62D0" w:rsidRPr="00062A5B">
        <w:rPr>
          <w:rFonts w:hint="eastAsia"/>
        </w:rPr>
        <w:t>5</w:t>
      </w:r>
      <w:r w:rsidRPr="00062A5B">
        <w:t xml:space="preserve">-TWG </w:t>
      </w:r>
      <w:r w:rsidR="009C62D0" w:rsidRPr="00062A5B">
        <w:t>CMSA</w:t>
      </w:r>
      <w:r w:rsidR="009C62D0" w:rsidRPr="00062A5B">
        <w:rPr>
          <w:rFonts w:hint="eastAsia"/>
        </w:rPr>
        <w:t>11</w:t>
      </w:r>
      <w:r w:rsidRPr="00062A5B">
        <w:t>-</w:t>
      </w:r>
      <w:r w:rsidR="009C62D0" w:rsidRPr="00062A5B">
        <w:t>WP</w:t>
      </w:r>
      <w:r w:rsidR="009C62D0" w:rsidRPr="00062A5B">
        <w:rPr>
          <w:rFonts w:hint="eastAsia"/>
        </w:rPr>
        <w:t>03</w:t>
      </w:r>
      <w:r w:rsidR="008E288A" w:rsidRPr="00062A5B">
        <w:rPr>
          <w:rFonts w:hint="eastAsia"/>
        </w:rPr>
        <w:t xml:space="preserve"> Rev. 1</w:t>
      </w:r>
      <w:r w:rsidRPr="00062A5B">
        <w:rPr>
          <w:rFonts w:hint="eastAsia"/>
        </w:rPr>
        <w:t>.</w:t>
      </w:r>
    </w:p>
    <w:p w14:paraId="7D675332" w14:textId="77777777" w:rsidR="00080C23" w:rsidRPr="00062A5B" w:rsidRDefault="00080C23" w:rsidP="00C611E9">
      <w:pPr>
        <w:ind w:left="720" w:hanging="720"/>
        <w:rPr>
          <w:lang w:val="es-ES"/>
        </w:rPr>
      </w:pPr>
      <w:r w:rsidRPr="00062A5B">
        <w:t xml:space="preserve">Maunder, M. N., &amp; Deriso, R. B. (2013). A stock–recruitment model for highly fecund species based on temporal and spatial extent of spawning. </w:t>
      </w:r>
      <w:r w:rsidRPr="00062A5B">
        <w:rPr>
          <w:lang w:val="es-ES"/>
        </w:rPr>
        <w:t>Fisheries Research, 146, 96-101.</w:t>
      </w:r>
      <w:r w:rsidRPr="00062A5B">
        <w:rPr>
          <w:rFonts w:hint="eastAsia"/>
          <w:lang w:val="es-ES"/>
        </w:rPr>
        <w:t xml:space="preserve"> </w:t>
      </w:r>
    </w:p>
    <w:p w14:paraId="5BFF72B1" w14:textId="67AE9BCF" w:rsidR="00391A60" w:rsidRPr="00062A5B" w:rsidRDefault="00391A60" w:rsidP="00391A60">
      <w:pPr>
        <w:ind w:left="720" w:hanging="720"/>
      </w:pPr>
      <w:proofErr w:type="spellStart"/>
      <w:r w:rsidRPr="00062A5B">
        <w:rPr>
          <w:lang w:val="es-ES"/>
        </w:rPr>
        <w:t>Meguro</w:t>
      </w:r>
      <w:proofErr w:type="spellEnd"/>
      <w:r w:rsidRPr="00062A5B">
        <w:rPr>
          <w:lang w:val="es-ES"/>
        </w:rPr>
        <w:t xml:space="preserve">, K., </w:t>
      </w:r>
      <w:proofErr w:type="spellStart"/>
      <w:r w:rsidRPr="00062A5B">
        <w:rPr>
          <w:lang w:val="es-ES"/>
        </w:rPr>
        <w:t>Nashida</w:t>
      </w:r>
      <w:proofErr w:type="spellEnd"/>
      <w:r w:rsidRPr="00062A5B">
        <w:rPr>
          <w:lang w:val="es-ES"/>
        </w:rPr>
        <w:t xml:space="preserve">, K., </w:t>
      </w:r>
      <w:proofErr w:type="spellStart"/>
      <w:r w:rsidRPr="00062A5B">
        <w:rPr>
          <w:lang w:val="es-ES"/>
        </w:rPr>
        <w:t>Mitani</w:t>
      </w:r>
      <w:proofErr w:type="spellEnd"/>
      <w:r w:rsidRPr="00062A5B">
        <w:rPr>
          <w:lang w:val="es-ES"/>
        </w:rPr>
        <w:t xml:space="preserve">, T., </w:t>
      </w:r>
      <w:proofErr w:type="spellStart"/>
      <w:r w:rsidRPr="00062A5B">
        <w:rPr>
          <w:lang w:val="es-ES"/>
        </w:rPr>
        <w:t>Nishida</w:t>
      </w:r>
      <w:proofErr w:type="spellEnd"/>
      <w:r w:rsidRPr="00062A5B">
        <w:rPr>
          <w:lang w:val="es-ES"/>
        </w:rPr>
        <w:t xml:space="preserve">, H. &amp; </w:t>
      </w:r>
      <w:proofErr w:type="spellStart"/>
      <w:r w:rsidRPr="00062A5B">
        <w:rPr>
          <w:lang w:val="es-ES"/>
        </w:rPr>
        <w:t>Kawabata</w:t>
      </w:r>
      <w:proofErr w:type="spellEnd"/>
      <w:r w:rsidRPr="00062A5B">
        <w:rPr>
          <w:lang w:val="es-ES"/>
        </w:rPr>
        <w:t xml:space="preserve">, A., 2002.  </w:t>
      </w:r>
      <w:r w:rsidRPr="00062A5B">
        <w:t>[Distribution and migration of chub mackerel and spotted mackerel—Adults.] Kaiyō Monthly (Ocean), 34, pp.256–260.</w:t>
      </w:r>
    </w:p>
    <w:p w14:paraId="7FEFA12B" w14:textId="2EE672A7" w:rsidR="00080C23" w:rsidRPr="00062A5B" w:rsidRDefault="00080C23" w:rsidP="00C611E9">
      <w:pPr>
        <w:ind w:left="720" w:hanging="720"/>
      </w:pPr>
      <w:r w:rsidRPr="00062A5B">
        <w:t xml:space="preserve">Murayama, T., Mitani, I., Aoki, I. (1995) Estimation of the spawning period of the Pacific mackerel </w:t>
      </w:r>
      <w:proofErr w:type="spellStart"/>
      <w:r w:rsidRPr="00062A5B">
        <w:t>Scomber</w:t>
      </w:r>
      <w:proofErr w:type="spellEnd"/>
      <w:r w:rsidRPr="00062A5B">
        <w:t xml:space="preserve"> japonicus based on the changes in gonad index and </w:t>
      </w:r>
      <w:proofErr w:type="gramStart"/>
      <w:r w:rsidRPr="00062A5B">
        <w:t>the ovarian</w:t>
      </w:r>
      <w:proofErr w:type="gramEnd"/>
      <w:r w:rsidRPr="00062A5B">
        <w:t xml:space="preserve"> histology. </w:t>
      </w:r>
      <w:proofErr w:type="gramStart"/>
      <w:r w:rsidRPr="00062A5B">
        <w:t>Bull .</w:t>
      </w:r>
      <w:proofErr w:type="spellStart"/>
      <w:r w:rsidRPr="00062A5B">
        <w:t>Jpn</w:t>
      </w:r>
      <w:proofErr w:type="spellEnd"/>
      <w:proofErr w:type="gramEnd"/>
      <w:r w:rsidRPr="00062A5B">
        <w:t xml:space="preserve">. Soc. Fish. </w:t>
      </w:r>
      <w:proofErr w:type="spellStart"/>
      <w:r w:rsidRPr="00062A5B">
        <w:t>Oceanogr</w:t>
      </w:r>
      <w:proofErr w:type="spellEnd"/>
      <w:r w:rsidRPr="00062A5B">
        <w:t>. 59, 11-17 (in Japanese, with English abstract).</w:t>
      </w:r>
    </w:p>
    <w:p w14:paraId="2706EBAE" w14:textId="77777777" w:rsidR="00080C23" w:rsidRPr="00062A5B" w:rsidRDefault="00080C23" w:rsidP="00C611E9">
      <w:pPr>
        <w:ind w:left="720" w:hanging="720"/>
      </w:pPr>
      <w:r w:rsidRPr="00062A5B">
        <w:t>Myers, R. A. (1998). When do environment-recruitment correlations work?  Reviews in Fish Biology and Fisheries, 8(3), 285-305.</w:t>
      </w:r>
    </w:p>
    <w:p w14:paraId="5EB6A2AC" w14:textId="2C151E34" w:rsidR="004945C8" w:rsidRPr="00062A5B" w:rsidRDefault="004945C8" w:rsidP="00C611E9">
      <w:pPr>
        <w:ind w:left="720" w:hanging="720"/>
      </w:pPr>
      <w:r w:rsidRPr="00062A5B">
        <w:t>Nagasawa, K., 1999. [Distribution and ecology of piscivorous fishes in the Kuroshio–</w:t>
      </w:r>
      <w:proofErr w:type="spellStart"/>
      <w:r w:rsidRPr="00062A5B">
        <w:t>Oyashio</w:t>
      </w:r>
      <w:proofErr w:type="spellEnd"/>
      <w:r w:rsidRPr="00062A5B">
        <w:t xml:space="preserve"> transition region.] Kaiyō Monthly (Ocean), 34, pp.245–250.</w:t>
      </w:r>
    </w:p>
    <w:p w14:paraId="43CE0095" w14:textId="77777777" w:rsidR="002E6BB0" w:rsidRPr="00062A5B" w:rsidRDefault="002E6BB0" w:rsidP="00C611E9">
      <w:pPr>
        <w:ind w:left="720" w:hanging="720"/>
      </w:pPr>
      <w:r w:rsidRPr="00062A5B">
        <w:rPr>
          <w:rFonts w:hint="eastAsia"/>
        </w:rPr>
        <w:t xml:space="preserve">Nakayama, S., Nishijima, S., Ichinokawa, M., Manabe A., Oshima K. and Rice, J. (2025) </w:t>
      </w:r>
      <w:r w:rsidRPr="00062A5B">
        <w:t>Candidate Base Case Scenarios for the 2025 Chub Mackerel Stock Assessment in the Northwest Pacific Ocean</w:t>
      </w:r>
      <w:r w:rsidRPr="00062A5B">
        <w:rPr>
          <w:rFonts w:hint="eastAsia"/>
        </w:rPr>
        <w:t>. NPFC-2025-TWG CMSA11-WP06.</w:t>
      </w:r>
    </w:p>
    <w:p w14:paraId="4F8C2BD5" w14:textId="77777777" w:rsidR="00080C23" w:rsidRPr="00E8160B" w:rsidRDefault="00080C23" w:rsidP="00C611E9">
      <w:pPr>
        <w:ind w:left="720" w:hanging="720"/>
        <w:rPr>
          <w:lang w:val="es-ES"/>
        </w:rPr>
      </w:pPr>
      <w:r w:rsidRPr="00062A5B">
        <w:t xml:space="preserve">Nielsen, A., and Berg, C. W. (2014). Estimation of time-varying selectivity in stock assessments using state-space models. </w:t>
      </w:r>
      <w:r w:rsidRPr="00E8160B">
        <w:rPr>
          <w:lang w:val="es-ES"/>
        </w:rPr>
        <w:t xml:space="preserve">Fisheries Research, 158, 96–101. </w:t>
      </w:r>
      <w:hyperlink r:id="rId26">
        <w:r w:rsidRPr="00E8160B">
          <w:rPr>
            <w:lang w:val="es-ES"/>
          </w:rPr>
          <w:t>https://doi.org/10.1016/j.fishres.2014.01.014</w:t>
        </w:r>
      </w:hyperlink>
    </w:p>
    <w:p w14:paraId="04670CA0" w14:textId="486EF5D5" w:rsidR="005A3CB3" w:rsidRPr="00062A5B" w:rsidRDefault="005A3CB3" w:rsidP="00C611E9">
      <w:pPr>
        <w:ind w:left="720" w:hanging="720"/>
      </w:pPr>
      <w:proofErr w:type="spellStart"/>
      <w:r w:rsidRPr="00062A5B">
        <w:rPr>
          <w:lang w:val="es-ES"/>
        </w:rPr>
        <w:t>Nishida</w:t>
      </w:r>
      <w:proofErr w:type="spellEnd"/>
      <w:r w:rsidRPr="00062A5B">
        <w:rPr>
          <w:lang w:val="es-ES"/>
        </w:rPr>
        <w:t xml:space="preserve">, H., </w:t>
      </w:r>
      <w:proofErr w:type="spellStart"/>
      <w:r w:rsidRPr="00062A5B">
        <w:rPr>
          <w:lang w:val="es-ES"/>
        </w:rPr>
        <w:t>Kawabata</w:t>
      </w:r>
      <w:proofErr w:type="spellEnd"/>
      <w:r w:rsidRPr="00062A5B">
        <w:rPr>
          <w:lang w:val="es-ES"/>
        </w:rPr>
        <w:t xml:space="preserve">, A., </w:t>
      </w:r>
      <w:proofErr w:type="spellStart"/>
      <w:r w:rsidRPr="00062A5B">
        <w:rPr>
          <w:lang w:val="es-ES"/>
        </w:rPr>
        <w:t>Meguro</w:t>
      </w:r>
      <w:proofErr w:type="spellEnd"/>
      <w:r w:rsidRPr="00062A5B">
        <w:rPr>
          <w:lang w:val="es-ES"/>
        </w:rPr>
        <w:t xml:space="preserve">, K., </w:t>
      </w:r>
      <w:proofErr w:type="spellStart"/>
      <w:r w:rsidRPr="00062A5B">
        <w:rPr>
          <w:lang w:val="es-ES"/>
        </w:rPr>
        <w:t>Nashida</w:t>
      </w:r>
      <w:proofErr w:type="spellEnd"/>
      <w:r w:rsidRPr="00062A5B">
        <w:rPr>
          <w:lang w:val="es-ES"/>
        </w:rPr>
        <w:t xml:space="preserve">, K. &amp; </w:t>
      </w:r>
      <w:proofErr w:type="spellStart"/>
      <w:r w:rsidRPr="00062A5B">
        <w:rPr>
          <w:lang w:val="es-ES"/>
        </w:rPr>
        <w:t>Mitani</w:t>
      </w:r>
      <w:proofErr w:type="spellEnd"/>
      <w:r w:rsidRPr="00062A5B">
        <w:rPr>
          <w:lang w:val="es-ES"/>
        </w:rPr>
        <w:t xml:space="preserve">, T., (2001). </w:t>
      </w:r>
      <w:r w:rsidRPr="00062A5B">
        <w:t>[Distribution and migration of chub mackerel and spotted mackerel—Juveniles.] Fisheries Oceanography, 65, p.201.</w:t>
      </w:r>
    </w:p>
    <w:p w14:paraId="4F7A5801" w14:textId="77777777" w:rsidR="00080C23" w:rsidRPr="00062A5B" w:rsidRDefault="00080C23" w:rsidP="00C611E9">
      <w:pPr>
        <w:ind w:left="720" w:hanging="720"/>
      </w:pPr>
      <w:r w:rsidRPr="00062A5B">
        <w:t xml:space="preserve">Nishijima, S., Kamimura, Y., Yukami, R., Manabe, A., Oshima, K., and Ichinokawa, M. (2021). Update on natural mortality estimators for chub mackerel in the Northwest Pacific Ocean. </w:t>
      </w:r>
      <w:r w:rsidRPr="00062A5B">
        <w:lastRenderedPageBreak/>
        <w:t>NPFC-2021-TWG CMSA04-WP05.</w:t>
      </w:r>
    </w:p>
    <w:p w14:paraId="238EFF19" w14:textId="77777777" w:rsidR="00080C23" w:rsidRPr="00062A5B" w:rsidRDefault="00080C23" w:rsidP="00C611E9">
      <w:pPr>
        <w:ind w:left="720" w:hanging="720"/>
      </w:pPr>
      <w:r w:rsidRPr="00062A5B">
        <w:t xml:space="preserve">Nishijima, S., Suzuki, S., Ichinokawa, M., and Okamura, H. (2019). Integrated multi-timescale modeling untangles anthropogenic, environmental, and biological effects on catchability. Canadian Journal of Fisheries and Aquatic Sciences, 76(11), 2045–2056. </w:t>
      </w:r>
      <w:hyperlink r:id="rId27">
        <w:r w:rsidRPr="00062A5B">
          <w:t>https://doi.org/https://doi.org/10.1139/cjfas-2018-0114</w:t>
        </w:r>
      </w:hyperlink>
      <w:r w:rsidRPr="00062A5B">
        <w:rPr>
          <w:rFonts w:hint="eastAsia"/>
        </w:rPr>
        <w:t>.</w:t>
      </w:r>
    </w:p>
    <w:p w14:paraId="3FDD28AA" w14:textId="77777777" w:rsidR="00080C23" w:rsidRPr="00062A5B" w:rsidRDefault="00080C23" w:rsidP="00C611E9">
      <w:pPr>
        <w:ind w:left="720" w:hanging="720"/>
      </w:pPr>
      <w:r w:rsidRPr="00062A5B">
        <w:t>Nishijima, S., and Ichinokawa, M. (2023). On the description and flexibility of state-space assessment model. NPFC-2023-TWG CMSA07-WP07.</w:t>
      </w:r>
    </w:p>
    <w:p w14:paraId="226DDFA5" w14:textId="3FE11491" w:rsidR="00080C23" w:rsidRPr="00062A5B" w:rsidRDefault="00080C23" w:rsidP="00C611E9">
      <w:pPr>
        <w:ind w:left="720" w:hanging="720"/>
      </w:pPr>
      <w:r w:rsidRPr="00062A5B">
        <w:rPr>
          <w:rFonts w:hint="eastAsia"/>
        </w:rPr>
        <w:t>Nishijima, S., Kamimura, Y., Ichinokawa, M. and Yukami, R. (</w:t>
      </w:r>
      <w:r w:rsidR="00D77B7E" w:rsidRPr="00062A5B">
        <w:rPr>
          <w:rFonts w:hint="eastAsia"/>
        </w:rPr>
        <w:t>2025a</w:t>
      </w:r>
      <w:r w:rsidRPr="00062A5B">
        <w:rPr>
          <w:rFonts w:hint="eastAsia"/>
        </w:rPr>
        <w:t xml:space="preserve">). </w:t>
      </w:r>
      <w:r w:rsidRPr="00062A5B">
        <w:t>Standardized abundance index for recruitment of chub mackerel from Northwest Pacific summer surveys up to 202</w:t>
      </w:r>
      <w:r w:rsidR="00D77B7E" w:rsidRPr="00062A5B">
        <w:rPr>
          <w:rFonts w:hint="eastAsia"/>
        </w:rPr>
        <w:t>4</w:t>
      </w:r>
      <w:r w:rsidRPr="00062A5B">
        <w:rPr>
          <w:rFonts w:hint="eastAsia"/>
        </w:rPr>
        <w:t>. NPFC-</w:t>
      </w:r>
      <w:r w:rsidR="00D77B7E" w:rsidRPr="00062A5B">
        <w:rPr>
          <w:rFonts w:hint="eastAsia"/>
        </w:rPr>
        <w:t>2025</w:t>
      </w:r>
      <w:r w:rsidRPr="00062A5B">
        <w:rPr>
          <w:rFonts w:hint="eastAsia"/>
        </w:rPr>
        <w:t xml:space="preserve">-TWG </w:t>
      </w:r>
      <w:r w:rsidR="00D77B7E" w:rsidRPr="00062A5B">
        <w:rPr>
          <w:rFonts w:hint="eastAsia"/>
        </w:rPr>
        <w:t>CMSA10</w:t>
      </w:r>
      <w:r w:rsidRPr="00062A5B">
        <w:rPr>
          <w:rFonts w:hint="eastAsia"/>
        </w:rPr>
        <w:t>-WP</w:t>
      </w:r>
      <w:r w:rsidR="00D77B7E" w:rsidRPr="00062A5B">
        <w:rPr>
          <w:rFonts w:hint="eastAsia"/>
        </w:rPr>
        <w:t>08</w:t>
      </w:r>
      <w:r w:rsidRPr="00062A5B">
        <w:rPr>
          <w:rFonts w:hint="eastAsia"/>
        </w:rPr>
        <w:t>.</w:t>
      </w:r>
    </w:p>
    <w:p w14:paraId="03A9C818" w14:textId="21E218E6" w:rsidR="00FF1BBB" w:rsidRPr="00062A5B" w:rsidRDefault="006B70C3" w:rsidP="00C611E9">
      <w:pPr>
        <w:ind w:left="720" w:hanging="720"/>
      </w:pPr>
      <w:r w:rsidRPr="00062A5B">
        <w:rPr>
          <w:rFonts w:hint="eastAsia"/>
        </w:rPr>
        <w:t>Nishijima, S., Ichinokawa, M. and Yukami, R. (2025b)</w:t>
      </w:r>
      <w:r w:rsidR="002771E2" w:rsidRPr="00062A5B">
        <w:rPr>
          <w:rFonts w:hint="eastAsia"/>
        </w:rPr>
        <w:t xml:space="preserve">. </w:t>
      </w:r>
      <w:r w:rsidR="000B0E3D" w:rsidRPr="00062A5B">
        <w:t>Standardizing monthly egg survey data as an abundance index for spawning stock biomass of chub mackerel in the Northwest Pacific</w:t>
      </w:r>
      <w:r w:rsidR="000B0E3D" w:rsidRPr="00062A5B">
        <w:rPr>
          <w:rFonts w:hint="eastAsia"/>
        </w:rPr>
        <w:t xml:space="preserve">. </w:t>
      </w:r>
      <w:r w:rsidR="00C32043" w:rsidRPr="00062A5B">
        <w:t>NPFC-2024-TWG CMSA10-WP07 (Rev.1)</w:t>
      </w:r>
      <w:r w:rsidR="00C32043" w:rsidRPr="00062A5B">
        <w:rPr>
          <w:rFonts w:hint="eastAsia"/>
        </w:rPr>
        <w:t>.</w:t>
      </w:r>
    </w:p>
    <w:p w14:paraId="6C298745" w14:textId="14260A12" w:rsidR="00080C23" w:rsidRPr="00062A5B" w:rsidRDefault="00080C23" w:rsidP="00C611E9">
      <w:pPr>
        <w:ind w:left="720" w:hanging="720"/>
      </w:pPr>
      <w:r w:rsidRPr="00062A5B">
        <w:rPr>
          <w:rFonts w:hint="eastAsia"/>
        </w:rPr>
        <w:t>Nishijima, S., Yukami, R. and Ichinokawa, M. (</w:t>
      </w:r>
      <w:r w:rsidR="009247A4" w:rsidRPr="00062A5B">
        <w:rPr>
          <w:rFonts w:hint="eastAsia"/>
        </w:rPr>
        <w:t>2025</w:t>
      </w:r>
      <w:r w:rsidR="00C32043" w:rsidRPr="00062A5B">
        <w:rPr>
          <w:rFonts w:hint="eastAsia"/>
        </w:rPr>
        <w:t>c</w:t>
      </w:r>
      <w:r w:rsidRPr="00062A5B">
        <w:rPr>
          <w:rFonts w:hint="eastAsia"/>
        </w:rPr>
        <w:t xml:space="preserve">). </w:t>
      </w:r>
      <w:r w:rsidRPr="00062A5B">
        <w:t>Standardized CPUE of Japanese commercial dip-net fishery targeting spawners of chub mackerel in the Northwest Pacific up to 202</w:t>
      </w:r>
      <w:r w:rsidR="004F4B5B" w:rsidRPr="00062A5B">
        <w:rPr>
          <w:rFonts w:hint="eastAsia"/>
        </w:rPr>
        <w:t>4</w:t>
      </w:r>
      <w:r w:rsidRPr="00062A5B">
        <w:rPr>
          <w:rFonts w:hint="eastAsia"/>
        </w:rPr>
        <w:t xml:space="preserve">. </w:t>
      </w:r>
      <w:r w:rsidRPr="00062A5B">
        <w:t>NPFC-</w:t>
      </w:r>
      <w:r w:rsidR="004F4B5B" w:rsidRPr="00062A5B">
        <w:t>202</w:t>
      </w:r>
      <w:r w:rsidR="004F4B5B" w:rsidRPr="00062A5B">
        <w:rPr>
          <w:rFonts w:hint="eastAsia"/>
        </w:rPr>
        <w:t>5</w:t>
      </w:r>
      <w:r w:rsidRPr="00062A5B">
        <w:t xml:space="preserve">-TWG </w:t>
      </w:r>
      <w:r w:rsidR="004F4B5B" w:rsidRPr="00062A5B">
        <w:t>CMSA</w:t>
      </w:r>
      <w:r w:rsidR="004F4B5B" w:rsidRPr="00062A5B">
        <w:rPr>
          <w:rFonts w:hint="eastAsia"/>
        </w:rPr>
        <w:t>10</w:t>
      </w:r>
      <w:r w:rsidRPr="00062A5B">
        <w:t>-</w:t>
      </w:r>
      <w:r w:rsidR="004F4B5B" w:rsidRPr="00062A5B">
        <w:rPr>
          <w:rFonts w:hint="eastAsia"/>
        </w:rPr>
        <w:t>WP06</w:t>
      </w:r>
      <w:r w:rsidRPr="00062A5B">
        <w:rPr>
          <w:rFonts w:hint="eastAsia"/>
        </w:rPr>
        <w:t>.</w:t>
      </w:r>
    </w:p>
    <w:p w14:paraId="1FA2C5CC" w14:textId="280E3310" w:rsidR="002E6BB0" w:rsidRPr="00062A5B" w:rsidRDefault="002E6BB0" w:rsidP="00C611E9">
      <w:pPr>
        <w:ind w:left="720" w:hanging="720"/>
      </w:pPr>
      <w:r w:rsidRPr="00062A5B">
        <w:rPr>
          <w:rFonts w:hint="eastAsia"/>
        </w:rPr>
        <w:t xml:space="preserve">Nishijima, S., </w:t>
      </w:r>
      <w:r w:rsidRPr="00062A5B">
        <w:t>Ichinokawa M., Oshima K., and Rice</w:t>
      </w:r>
      <w:r w:rsidR="00364CAD" w:rsidRPr="00062A5B">
        <w:rPr>
          <w:rFonts w:hint="eastAsia"/>
        </w:rPr>
        <w:t>,</w:t>
      </w:r>
      <w:r w:rsidRPr="00062A5B">
        <w:t xml:space="preserve"> J. (202</w:t>
      </w:r>
      <w:r w:rsidR="00364CAD" w:rsidRPr="00062A5B">
        <w:rPr>
          <w:rFonts w:hint="eastAsia"/>
        </w:rPr>
        <w:t>5</w:t>
      </w:r>
      <w:r w:rsidR="002823AB" w:rsidRPr="00062A5B">
        <w:rPr>
          <w:rFonts w:hint="eastAsia"/>
        </w:rPr>
        <w:t>d</w:t>
      </w:r>
      <w:r w:rsidRPr="00062A5B">
        <w:t xml:space="preserve">) </w:t>
      </w:r>
      <w:r w:rsidR="002823AB" w:rsidRPr="00062A5B">
        <w:t>Biological reference points and future projections in the 2025 stock assessment for the Northwestern Pacific chub</w:t>
      </w:r>
      <w:r w:rsidR="002823AB" w:rsidRPr="00062A5B">
        <w:rPr>
          <w:rFonts w:hint="eastAsia"/>
        </w:rPr>
        <w:t xml:space="preserve">. </w:t>
      </w:r>
      <w:r w:rsidRPr="00062A5B">
        <w:t>NPFC-202</w:t>
      </w:r>
      <w:r w:rsidR="002823AB" w:rsidRPr="00062A5B">
        <w:rPr>
          <w:rFonts w:hint="eastAsia"/>
        </w:rPr>
        <w:t>5</w:t>
      </w:r>
      <w:r w:rsidRPr="00062A5B">
        <w:t>-TWG CMSA</w:t>
      </w:r>
      <w:r w:rsidR="002823AB" w:rsidRPr="00062A5B">
        <w:rPr>
          <w:rFonts w:hint="eastAsia"/>
        </w:rPr>
        <w:t>11</w:t>
      </w:r>
      <w:r w:rsidRPr="00062A5B">
        <w:t>-WP0</w:t>
      </w:r>
      <w:r w:rsidR="002823AB" w:rsidRPr="00062A5B">
        <w:rPr>
          <w:rFonts w:hint="eastAsia"/>
        </w:rPr>
        <w:t>9</w:t>
      </w:r>
      <w:r w:rsidRPr="00062A5B">
        <w:t>.</w:t>
      </w:r>
    </w:p>
    <w:p w14:paraId="69B6D4CD" w14:textId="5BA08149" w:rsidR="000750BA" w:rsidRPr="00062A5B" w:rsidRDefault="000750BA" w:rsidP="000750BA">
      <w:pPr>
        <w:ind w:left="720" w:hanging="720"/>
      </w:pPr>
      <w:r w:rsidRPr="00062A5B">
        <w:rPr>
          <w:rFonts w:hint="eastAsia"/>
        </w:rPr>
        <w:t xml:space="preserve">Nishijima, S., </w:t>
      </w:r>
      <w:r w:rsidRPr="00062A5B">
        <w:t>Ichinokawa M., Manabe,</w:t>
      </w:r>
      <w:r w:rsidRPr="00062A5B">
        <w:rPr>
          <w:rFonts w:hint="eastAsia"/>
        </w:rPr>
        <w:t xml:space="preserve"> A</w:t>
      </w:r>
      <w:r w:rsidRPr="00062A5B">
        <w:t xml:space="preserve">., </w:t>
      </w:r>
      <w:r w:rsidRPr="00062A5B">
        <w:rPr>
          <w:rFonts w:hint="eastAsia"/>
        </w:rPr>
        <w:t>Nakayama, S</w:t>
      </w:r>
      <w:r w:rsidRPr="00062A5B">
        <w:t>., Oshima</w:t>
      </w:r>
      <w:r w:rsidRPr="00062A5B">
        <w:rPr>
          <w:rFonts w:hint="eastAsia"/>
        </w:rPr>
        <w:t>, K</w:t>
      </w:r>
      <w:r w:rsidRPr="00062A5B">
        <w:t>., and Rice</w:t>
      </w:r>
      <w:r w:rsidRPr="00062A5B">
        <w:rPr>
          <w:rFonts w:hint="eastAsia"/>
        </w:rPr>
        <w:t>,</w:t>
      </w:r>
      <w:r w:rsidRPr="00062A5B">
        <w:t xml:space="preserve"> J. (202</w:t>
      </w:r>
      <w:r w:rsidRPr="00062A5B">
        <w:rPr>
          <w:rFonts w:hint="eastAsia"/>
        </w:rPr>
        <w:t>5</w:t>
      </w:r>
      <w:r w:rsidRPr="00062A5B">
        <w:t>e) Sensitivity analyses of the 2025 chub mackerel stock assessment in the Northwest Pacific Ocean</w:t>
      </w:r>
      <w:r w:rsidRPr="00062A5B">
        <w:rPr>
          <w:rFonts w:hint="eastAsia"/>
        </w:rPr>
        <w:t xml:space="preserve">. </w:t>
      </w:r>
      <w:r w:rsidRPr="00062A5B">
        <w:t>NPFC-202</w:t>
      </w:r>
      <w:r w:rsidRPr="00062A5B">
        <w:rPr>
          <w:rFonts w:hint="eastAsia"/>
        </w:rPr>
        <w:t>5</w:t>
      </w:r>
      <w:r w:rsidRPr="00062A5B">
        <w:t>-TWG CMSA</w:t>
      </w:r>
      <w:r w:rsidRPr="00062A5B">
        <w:rPr>
          <w:rFonts w:hint="eastAsia"/>
        </w:rPr>
        <w:t>11</w:t>
      </w:r>
      <w:r w:rsidRPr="00062A5B">
        <w:t>-WP07.</w:t>
      </w:r>
    </w:p>
    <w:p w14:paraId="3315F89D" w14:textId="4E7A7F1A" w:rsidR="00080C23" w:rsidRPr="00062A5B" w:rsidRDefault="00080C23" w:rsidP="00C611E9">
      <w:pPr>
        <w:ind w:left="720" w:hanging="720"/>
      </w:pPr>
      <w:r w:rsidRPr="00062A5B">
        <w:t xml:space="preserve">Oozeki, Y., A. Takasuka, H. Kubota and M. </w:t>
      </w:r>
      <w:proofErr w:type="spellStart"/>
      <w:r w:rsidRPr="00062A5B">
        <w:t>Barange</w:t>
      </w:r>
      <w:proofErr w:type="spellEnd"/>
      <w:r w:rsidRPr="00062A5B">
        <w:t xml:space="preserve"> (2007) Characterizing spawning habitats of Japanese sardine (</w:t>
      </w:r>
      <w:proofErr w:type="spellStart"/>
      <w:r w:rsidRPr="00062A5B">
        <w:rPr>
          <w:i/>
          <w:iCs/>
        </w:rPr>
        <w:t>Sardinops</w:t>
      </w:r>
      <w:proofErr w:type="spellEnd"/>
      <w:r w:rsidRPr="00062A5B">
        <w:rPr>
          <w:i/>
          <w:iCs/>
        </w:rPr>
        <w:t xml:space="preserve"> </w:t>
      </w:r>
      <w:proofErr w:type="spellStart"/>
      <w:r w:rsidRPr="00062A5B">
        <w:rPr>
          <w:i/>
          <w:iCs/>
        </w:rPr>
        <w:t>melanostictus</w:t>
      </w:r>
      <w:proofErr w:type="spellEnd"/>
      <w:r w:rsidRPr="00062A5B">
        <w:t>), Japanese anchovy (</w:t>
      </w:r>
      <w:proofErr w:type="spellStart"/>
      <w:r w:rsidRPr="00062A5B">
        <w:rPr>
          <w:i/>
          <w:iCs/>
        </w:rPr>
        <w:t>Engraulis</w:t>
      </w:r>
      <w:proofErr w:type="spellEnd"/>
      <w:r w:rsidRPr="00062A5B">
        <w:rPr>
          <w:i/>
          <w:iCs/>
        </w:rPr>
        <w:t xml:space="preserve"> japonicus</w:t>
      </w:r>
      <w:r w:rsidRPr="00062A5B">
        <w:t>), and Pacific round herring (</w:t>
      </w:r>
      <w:proofErr w:type="spellStart"/>
      <w:r w:rsidRPr="00062A5B">
        <w:rPr>
          <w:i/>
          <w:iCs/>
        </w:rPr>
        <w:t>Etrumeus</w:t>
      </w:r>
      <w:proofErr w:type="spellEnd"/>
      <w:r w:rsidRPr="00062A5B">
        <w:rPr>
          <w:i/>
          <w:iCs/>
        </w:rPr>
        <w:t xml:space="preserve"> teres</w:t>
      </w:r>
      <w:r w:rsidRPr="00062A5B">
        <w:t xml:space="preserve">) in the northwestern Pacific. </w:t>
      </w:r>
      <w:proofErr w:type="spellStart"/>
      <w:r w:rsidRPr="00062A5B">
        <w:t>CalCOFI</w:t>
      </w:r>
      <w:proofErr w:type="spellEnd"/>
      <w:r w:rsidRPr="00062A5B">
        <w:t xml:space="preserve"> Reports, 48, 191-203</w:t>
      </w:r>
    </w:p>
    <w:p w14:paraId="6CEF7367" w14:textId="7486959F" w:rsidR="00080C23" w:rsidRPr="00062A5B" w:rsidRDefault="00080C23" w:rsidP="00C611E9">
      <w:pPr>
        <w:ind w:left="720" w:hanging="720"/>
      </w:pPr>
      <w:r w:rsidRPr="00062A5B">
        <w:t xml:space="preserve">Pozdnyakov S. E., Vasilenko A.V. </w:t>
      </w:r>
      <w:r w:rsidR="00E04F22" w:rsidRPr="00062A5B">
        <w:t>(</w:t>
      </w:r>
      <w:r w:rsidRPr="00062A5B">
        <w:t>1994</w:t>
      </w:r>
      <w:r w:rsidR="00E04F22" w:rsidRPr="00062A5B">
        <w:t>)</w:t>
      </w:r>
      <w:r w:rsidRPr="00062A5B">
        <w:t xml:space="preserve">. Distribution, migration routes and helminth fauna of the Japanese   mackerel </w:t>
      </w:r>
      <w:proofErr w:type="spellStart"/>
      <w:r w:rsidRPr="00062A5B">
        <w:rPr>
          <w:i/>
          <w:iCs/>
        </w:rPr>
        <w:t>Scomber</w:t>
      </w:r>
      <w:proofErr w:type="spellEnd"/>
      <w:r w:rsidRPr="00062A5B">
        <w:rPr>
          <w:i/>
          <w:iCs/>
        </w:rPr>
        <w:t xml:space="preserve"> japonicus</w:t>
      </w:r>
      <w:r w:rsidRPr="00062A5B">
        <w:t xml:space="preserve"> in the north-western part of the Pacific Ocean // </w:t>
      </w:r>
      <w:proofErr w:type="spellStart"/>
      <w:r w:rsidRPr="00062A5B">
        <w:t>Vopr</w:t>
      </w:r>
      <w:proofErr w:type="spellEnd"/>
      <w:r w:rsidRPr="00062A5B">
        <w:t>. ichthyol. Т. 34. №1, С. 22-34.</w:t>
      </w:r>
    </w:p>
    <w:p w14:paraId="392B247D" w14:textId="5F16BBF2" w:rsidR="00080C23" w:rsidRPr="00062A5B" w:rsidRDefault="00080C23" w:rsidP="00C611E9">
      <w:pPr>
        <w:ind w:left="720" w:hanging="720"/>
      </w:pPr>
      <w:r w:rsidRPr="00062A5B">
        <w:t xml:space="preserve">Pyrkov V.N., Solodilov A.V., </w:t>
      </w:r>
      <w:proofErr w:type="spellStart"/>
      <w:r w:rsidRPr="00062A5B">
        <w:t>Degaj</w:t>
      </w:r>
      <w:proofErr w:type="spellEnd"/>
      <w:r w:rsidRPr="00062A5B">
        <w:t xml:space="preserve"> </w:t>
      </w:r>
      <w:proofErr w:type="spellStart"/>
      <w:r w:rsidRPr="00062A5B">
        <w:t>A.Yu</w:t>
      </w:r>
      <w:proofErr w:type="spellEnd"/>
      <w:r w:rsidRPr="00062A5B">
        <w:t>.</w:t>
      </w:r>
      <w:r w:rsidR="00E04F22" w:rsidRPr="00062A5B">
        <w:t xml:space="preserve"> (2015)</w:t>
      </w:r>
      <w:r w:rsidRPr="00062A5B">
        <w:t xml:space="preserve"> </w:t>
      </w:r>
      <w:proofErr w:type="spellStart"/>
      <w:r w:rsidRPr="00062A5B">
        <w:t>Sozdanie</w:t>
      </w:r>
      <w:proofErr w:type="spellEnd"/>
      <w:r w:rsidRPr="00062A5B">
        <w:t xml:space="preserve"> </w:t>
      </w:r>
      <w:proofErr w:type="spellStart"/>
      <w:r w:rsidRPr="00062A5B">
        <w:t>i</w:t>
      </w:r>
      <w:proofErr w:type="spellEnd"/>
      <w:r w:rsidRPr="00062A5B">
        <w:t xml:space="preserve"> </w:t>
      </w:r>
      <w:proofErr w:type="spellStart"/>
      <w:r w:rsidRPr="00062A5B">
        <w:t>vnedrenie</w:t>
      </w:r>
      <w:proofErr w:type="spellEnd"/>
      <w:r w:rsidRPr="00062A5B">
        <w:t xml:space="preserve"> </w:t>
      </w:r>
      <w:proofErr w:type="spellStart"/>
      <w:r w:rsidRPr="00062A5B">
        <w:t>novyh</w:t>
      </w:r>
      <w:proofErr w:type="spellEnd"/>
      <w:r w:rsidRPr="00062A5B">
        <w:t xml:space="preserve"> </w:t>
      </w:r>
      <w:proofErr w:type="spellStart"/>
      <w:r w:rsidRPr="00062A5B">
        <w:t>sputnikovyh</w:t>
      </w:r>
      <w:proofErr w:type="spellEnd"/>
      <w:r w:rsidRPr="00062A5B">
        <w:t xml:space="preserve"> </w:t>
      </w:r>
      <w:proofErr w:type="spellStart"/>
      <w:r w:rsidRPr="00062A5B">
        <w:t>tekhnologij</w:t>
      </w:r>
      <w:proofErr w:type="spellEnd"/>
      <w:r w:rsidRPr="00062A5B">
        <w:t xml:space="preserve"> v </w:t>
      </w:r>
      <w:proofErr w:type="spellStart"/>
      <w:r w:rsidRPr="00062A5B">
        <w:t>sisteme</w:t>
      </w:r>
      <w:proofErr w:type="spellEnd"/>
      <w:r w:rsidRPr="00062A5B">
        <w:t xml:space="preserve"> </w:t>
      </w:r>
      <w:proofErr w:type="spellStart"/>
      <w:r w:rsidRPr="00062A5B">
        <w:t>monitoringa</w:t>
      </w:r>
      <w:proofErr w:type="spellEnd"/>
      <w:r w:rsidRPr="00062A5B">
        <w:t xml:space="preserve"> </w:t>
      </w:r>
      <w:proofErr w:type="spellStart"/>
      <w:r w:rsidRPr="00062A5B">
        <w:t>rybolovstva</w:t>
      </w:r>
      <w:proofErr w:type="spellEnd"/>
      <w:r w:rsidRPr="00062A5B">
        <w:t xml:space="preserve"> // </w:t>
      </w:r>
      <w:proofErr w:type="spellStart"/>
      <w:r w:rsidRPr="00062A5B">
        <w:t>Sovremennye</w:t>
      </w:r>
      <w:proofErr w:type="spellEnd"/>
      <w:r w:rsidRPr="00062A5B">
        <w:t xml:space="preserve"> </w:t>
      </w:r>
      <w:proofErr w:type="spellStart"/>
      <w:r w:rsidRPr="00062A5B">
        <w:t>problemy</w:t>
      </w:r>
      <w:proofErr w:type="spellEnd"/>
      <w:r w:rsidRPr="00062A5B">
        <w:t xml:space="preserve"> </w:t>
      </w:r>
      <w:proofErr w:type="spellStart"/>
      <w:r w:rsidRPr="00062A5B">
        <w:t>distancionnogo</w:t>
      </w:r>
      <w:proofErr w:type="spellEnd"/>
      <w:r w:rsidRPr="00062A5B">
        <w:t xml:space="preserve"> </w:t>
      </w:r>
      <w:proofErr w:type="spellStart"/>
      <w:r w:rsidRPr="00062A5B">
        <w:t>zondirovaniya</w:t>
      </w:r>
      <w:proofErr w:type="spellEnd"/>
      <w:r w:rsidRPr="00062A5B">
        <w:t xml:space="preserve"> </w:t>
      </w:r>
      <w:proofErr w:type="spellStart"/>
      <w:r w:rsidRPr="00062A5B">
        <w:t>Zemli</w:t>
      </w:r>
      <w:proofErr w:type="spellEnd"/>
      <w:r w:rsidRPr="00062A5B">
        <w:t xml:space="preserve"> </w:t>
      </w:r>
      <w:proofErr w:type="spellStart"/>
      <w:r w:rsidRPr="00062A5B">
        <w:t>iz</w:t>
      </w:r>
      <w:proofErr w:type="spellEnd"/>
      <w:r w:rsidRPr="00062A5B">
        <w:t xml:space="preserve"> </w:t>
      </w:r>
      <w:proofErr w:type="spellStart"/>
      <w:r w:rsidRPr="00062A5B">
        <w:t>kosmosa</w:t>
      </w:r>
      <w:proofErr w:type="spellEnd"/>
      <w:r w:rsidRPr="00062A5B">
        <w:t>. —. — T. 12, No 5. — S. 251–262.</w:t>
      </w:r>
    </w:p>
    <w:p w14:paraId="4723A2CE" w14:textId="77777777" w:rsidR="00080C23" w:rsidRPr="00062A5B" w:rsidRDefault="00080C23" w:rsidP="00C611E9">
      <w:pPr>
        <w:ind w:left="720" w:hanging="720"/>
      </w:pPr>
      <w:r w:rsidRPr="00062A5B">
        <w:t xml:space="preserve">Rose, G., and Kulka, D. (1999). </w:t>
      </w:r>
      <w:proofErr w:type="spellStart"/>
      <w:r w:rsidRPr="00062A5B">
        <w:t>Hyperaggregation</w:t>
      </w:r>
      <w:proofErr w:type="spellEnd"/>
      <w:r w:rsidRPr="00062A5B">
        <w:t xml:space="preserve"> of fish and fisheries: how catch-per-unit-effort increased as the northern cod (</w:t>
      </w:r>
      <w:r w:rsidRPr="00062A5B">
        <w:rPr>
          <w:i/>
          <w:iCs/>
        </w:rPr>
        <w:t xml:space="preserve">Gadus </w:t>
      </w:r>
      <w:proofErr w:type="spellStart"/>
      <w:r w:rsidRPr="00062A5B">
        <w:rPr>
          <w:i/>
          <w:iCs/>
        </w:rPr>
        <w:t>morhua</w:t>
      </w:r>
      <w:proofErr w:type="spellEnd"/>
      <w:r w:rsidRPr="00062A5B">
        <w:t xml:space="preserve">) declined. Canadian Journal of Fisheries and Aquatic Sciences, 56(S1), 118–127. </w:t>
      </w:r>
      <w:hyperlink r:id="rId28">
        <w:r w:rsidRPr="00062A5B">
          <w:t>https://doi.org/10.1139/cjfas-56-S1-118</w:t>
        </w:r>
      </w:hyperlink>
    </w:p>
    <w:p w14:paraId="3D29990B" w14:textId="14A5F685" w:rsidR="00080C23" w:rsidRPr="00062A5B" w:rsidRDefault="00080C23" w:rsidP="00C611E9">
      <w:pPr>
        <w:ind w:left="720" w:hanging="720"/>
      </w:pPr>
      <w:r w:rsidRPr="00062A5B">
        <w:rPr>
          <w:rFonts w:hint="eastAsia"/>
        </w:rPr>
        <w:t xml:space="preserve">Shi, </w:t>
      </w:r>
      <w:proofErr w:type="gramStart"/>
      <w:r w:rsidRPr="00062A5B">
        <w:rPr>
          <w:rFonts w:hint="eastAsia"/>
        </w:rPr>
        <w:t>Y.,</w:t>
      </w:r>
      <w:proofErr w:type="gramEnd"/>
      <w:r w:rsidRPr="00062A5B">
        <w:rPr>
          <w:rFonts w:hint="eastAsia"/>
        </w:rPr>
        <w:t xml:space="preserve"> Zhang, H. and Han, H. (</w:t>
      </w:r>
      <w:r w:rsidR="000313A3" w:rsidRPr="00062A5B">
        <w:rPr>
          <w:rFonts w:hint="eastAsia"/>
        </w:rPr>
        <w:t>2025</w:t>
      </w:r>
      <w:r w:rsidRPr="00062A5B">
        <w:rPr>
          <w:rFonts w:hint="eastAsia"/>
        </w:rPr>
        <w:t xml:space="preserve">). </w:t>
      </w:r>
      <w:r w:rsidRPr="00062A5B">
        <w:t>Standardized CPUE of Chub mackerel (</w:t>
      </w:r>
      <w:proofErr w:type="spellStart"/>
      <w:r w:rsidRPr="00062A5B">
        <w:rPr>
          <w:i/>
          <w:iCs/>
        </w:rPr>
        <w:t>Scomber</w:t>
      </w:r>
      <w:proofErr w:type="spellEnd"/>
      <w:r w:rsidRPr="00062A5B">
        <w:rPr>
          <w:i/>
          <w:iCs/>
        </w:rPr>
        <w:t xml:space="preserve"> japonicus</w:t>
      </w:r>
      <w:r w:rsidRPr="00062A5B">
        <w:t xml:space="preserve">) caught by the China’s lighting purse seine fishery up to </w:t>
      </w:r>
      <w:r w:rsidR="000313A3" w:rsidRPr="00062A5B">
        <w:t>202</w:t>
      </w:r>
      <w:r w:rsidR="000313A3" w:rsidRPr="00062A5B">
        <w:rPr>
          <w:rFonts w:hint="eastAsia"/>
        </w:rPr>
        <w:t>3</w:t>
      </w:r>
      <w:r w:rsidRPr="00062A5B">
        <w:rPr>
          <w:rFonts w:hint="eastAsia"/>
        </w:rPr>
        <w:t xml:space="preserve">. </w:t>
      </w:r>
      <w:r w:rsidRPr="00062A5B">
        <w:t>NPFC-</w:t>
      </w:r>
      <w:r w:rsidR="000313A3" w:rsidRPr="00062A5B">
        <w:t>202</w:t>
      </w:r>
      <w:r w:rsidR="000313A3" w:rsidRPr="00062A5B">
        <w:rPr>
          <w:rFonts w:hint="eastAsia"/>
        </w:rPr>
        <w:t>5</w:t>
      </w:r>
      <w:r w:rsidRPr="00062A5B">
        <w:t xml:space="preserve">-TWG </w:t>
      </w:r>
      <w:r w:rsidR="000313A3" w:rsidRPr="00062A5B">
        <w:t>CMSA</w:t>
      </w:r>
      <w:r w:rsidR="000313A3" w:rsidRPr="00062A5B">
        <w:rPr>
          <w:rFonts w:hint="eastAsia"/>
        </w:rPr>
        <w:t>10</w:t>
      </w:r>
      <w:r w:rsidRPr="00062A5B">
        <w:t>-WP</w:t>
      </w:r>
      <w:r w:rsidR="000313A3" w:rsidRPr="00062A5B">
        <w:rPr>
          <w:rFonts w:hint="eastAsia"/>
        </w:rPr>
        <w:t>09</w:t>
      </w:r>
      <w:r w:rsidRPr="00062A5B">
        <w:rPr>
          <w:rFonts w:hint="eastAsia"/>
        </w:rPr>
        <w:t>.</w:t>
      </w:r>
    </w:p>
    <w:p w14:paraId="48FECD96" w14:textId="7ED839A9" w:rsidR="0067251B" w:rsidRPr="00062A5B" w:rsidRDefault="0067251B" w:rsidP="00C611E9">
      <w:pPr>
        <w:ind w:left="720" w:hanging="720"/>
      </w:pPr>
      <w:r w:rsidRPr="00062A5B">
        <w:lastRenderedPageBreak/>
        <w:t xml:space="preserve">Tamura, T., </w:t>
      </w:r>
      <w:proofErr w:type="spellStart"/>
      <w:r w:rsidRPr="00062A5B">
        <w:t>Fujise</w:t>
      </w:r>
      <w:proofErr w:type="spellEnd"/>
      <w:r w:rsidRPr="00062A5B">
        <w:t xml:space="preserve">, Y. &amp; Shimazaki, K., </w:t>
      </w:r>
      <w:r w:rsidR="005F4C78" w:rsidRPr="00062A5B">
        <w:t>(</w:t>
      </w:r>
      <w:r w:rsidRPr="00062A5B">
        <w:t>1998</w:t>
      </w:r>
      <w:r w:rsidR="005F4C78" w:rsidRPr="00062A5B">
        <w:t>)</w:t>
      </w:r>
      <w:r w:rsidRPr="00062A5B">
        <w:t xml:space="preserve">. Diet of minke whales Balaenoptera </w:t>
      </w:r>
      <w:proofErr w:type="spellStart"/>
      <w:r w:rsidRPr="00062A5B">
        <w:t>acutorostrata</w:t>
      </w:r>
      <w:proofErr w:type="spellEnd"/>
      <w:r w:rsidRPr="00062A5B">
        <w:t xml:space="preserve"> in the northwestern North Pacific in summer, 1994 and 1995. Fisheries Science, 64, pp.71–76.</w:t>
      </w:r>
    </w:p>
    <w:p w14:paraId="6B523B01" w14:textId="67788764" w:rsidR="005F4C78" w:rsidRPr="00062A5B" w:rsidRDefault="005F4C78" w:rsidP="00C611E9">
      <w:pPr>
        <w:ind w:left="720" w:hanging="720"/>
      </w:pPr>
      <w:r w:rsidRPr="00E8160B">
        <w:t xml:space="preserve">Tamura, T., Konishi, K. &amp; Isoda, T., (2016). </w:t>
      </w:r>
      <w:r w:rsidRPr="00062A5B">
        <w:t>Updated estimation of prey consumption by common minke, Bryde’s, and sei whales in the western North Pacific. Paper SC/F16/JR15 submitted to the JARPNII Review Workshop, Tokyo, February 2016, 58 pp.</w:t>
      </w:r>
    </w:p>
    <w:p w14:paraId="7FE11D86" w14:textId="77777777" w:rsidR="00080C23" w:rsidRPr="00062A5B" w:rsidRDefault="00080C23" w:rsidP="00C611E9">
      <w:pPr>
        <w:ind w:left="720" w:hanging="720"/>
      </w:pPr>
      <w:r w:rsidRPr="00062A5B">
        <w:t xml:space="preserve">Thorson, J. T., and Kristensen, K. (2016). Implementing a generic method for bias correction in statistical models using random effects, with spatial and population dynamics examples. Fisheries Research, 175, 66–74. </w:t>
      </w:r>
      <w:hyperlink r:id="rId29">
        <w:r w:rsidRPr="00062A5B">
          <w:t>https://doi.org/10.1016/j.fishres.2015.11.016</w:t>
        </w:r>
      </w:hyperlink>
    </w:p>
    <w:p w14:paraId="7A369869" w14:textId="77777777" w:rsidR="00080C23" w:rsidRPr="00062A5B" w:rsidRDefault="00080C23" w:rsidP="00C611E9">
      <w:pPr>
        <w:ind w:left="720" w:hanging="720"/>
      </w:pPr>
      <w:r w:rsidRPr="00062A5B">
        <w:t xml:space="preserve">Technical Working Group on Chub Mackerel Stock Assessment (2023) 7th Meeting Report. NPFC-2023-TWG CMSA07-Final Report. 53 </w:t>
      </w:r>
      <w:proofErr w:type="gramStart"/>
      <w:r w:rsidRPr="00062A5B">
        <w:t>pp</w:t>
      </w:r>
      <w:proofErr w:type="gramEnd"/>
      <w:r w:rsidRPr="00062A5B">
        <w:t xml:space="preserve">. (Available at </w:t>
      </w:r>
      <w:hyperlink r:id="rId30">
        <w:r w:rsidRPr="00062A5B">
          <w:t>www.npfc.int</w:t>
        </w:r>
      </w:hyperlink>
      <w:r w:rsidRPr="00062A5B">
        <w:t>)</w:t>
      </w:r>
    </w:p>
    <w:p w14:paraId="1B81E25E" w14:textId="77777777" w:rsidR="00080C23" w:rsidRPr="00062A5B" w:rsidRDefault="00080C23" w:rsidP="00C611E9">
      <w:pPr>
        <w:ind w:left="720" w:hanging="720"/>
      </w:pPr>
      <w:r w:rsidRPr="00062A5B">
        <w:t xml:space="preserve">Technical Working Group on Chub Mackerel Stock Assessment. (2024) 8th Meeting Report. NPFC-2023-TWG CMSA08-Final Report. 32 pp. (Available at </w:t>
      </w:r>
      <w:hyperlink r:id="rId31" w:history="1">
        <w:r w:rsidRPr="00062A5B">
          <w:t>www.npfc.int</w:t>
        </w:r>
      </w:hyperlink>
      <w:r w:rsidRPr="00062A5B">
        <w:t>)</w:t>
      </w:r>
    </w:p>
    <w:p w14:paraId="05FD75F8" w14:textId="4BEB9245" w:rsidR="00001CB6" w:rsidRPr="00062A5B" w:rsidRDefault="00001CB6" w:rsidP="00C611E9">
      <w:pPr>
        <w:ind w:left="720" w:hanging="720"/>
      </w:pPr>
      <w:r w:rsidRPr="00062A5B">
        <w:t>Technical Working Group on Chub Mackerel Stock Assessment. (202</w:t>
      </w:r>
      <w:r w:rsidRPr="00062A5B">
        <w:rPr>
          <w:rFonts w:hint="eastAsia"/>
        </w:rPr>
        <w:t>5</w:t>
      </w:r>
      <w:r w:rsidRPr="00062A5B">
        <w:t xml:space="preserve">) </w:t>
      </w:r>
      <w:r w:rsidRPr="00062A5B">
        <w:rPr>
          <w:rFonts w:hint="eastAsia"/>
        </w:rPr>
        <w:t>10</w:t>
      </w:r>
      <w:r w:rsidRPr="00062A5B">
        <w:t>th Meeting Report. NPFC-20</w:t>
      </w:r>
      <w:r w:rsidR="000A72FD" w:rsidRPr="00062A5B">
        <w:rPr>
          <w:rFonts w:hint="eastAsia"/>
        </w:rPr>
        <w:t>25</w:t>
      </w:r>
      <w:r w:rsidRPr="00062A5B">
        <w:t>-TWG CMSA</w:t>
      </w:r>
      <w:r w:rsidR="000A72FD" w:rsidRPr="00062A5B">
        <w:rPr>
          <w:rFonts w:hint="eastAsia"/>
        </w:rPr>
        <w:t>10</w:t>
      </w:r>
      <w:r w:rsidRPr="00062A5B">
        <w:t>-Final Report. 3</w:t>
      </w:r>
      <w:r w:rsidR="000A72FD" w:rsidRPr="00062A5B">
        <w:rPr>
          <w:rFonts w:hint="eastAsia"/>
        </w:rPr>
        <w:t>0</w:t>
      </w:r>
      <w:r w:rsidRPr="00062A5B">
        <w:t xml:space="preserve"> </w:t>
      </w:r>
      <w:proofErr w:type="gramStart"/>
      <w:r w:rsidRPr="00062A5B">
        <w:t>pp</w:t>
      </w:r>
      <w:proofErr w:type="gramEnd"/>
      <w:r w:rsidRPr="00062A5B">
        <w:t xml:space="preserve">. (Available at </w:t>
      </w:r>
      <w:hyperlink r:id="rId32" w:history="1">
        <w:r w:rsidRPr="00062A5B">
          <w:t>www.npfc.int</w:t>
        </w:r>
      </w:hyperlink>
      <w:r w:rsidRPr="00062A5B">
        <w:t>)</w:t>
      </w:r>
    </w:p>
    <w:p w14:paraId="32EC7E20" w14:textId="77777777" w:rsidR="00452EEE" w:rsidRDefault="00080C23" w:rsidP="00C611E9">
      <w:pPr>
        <w:ind w:left="720" w:hanging="720"/>
      </w:pPr>
      <w:proofErr w:type="spellStart"/>
      <w:r w:rsidRPr="00062A5B">
        <w:t>Usami</w:t>
      </w:r>
      <w:proofErr w:type="spellEnd"/>
      <w:r w:rsidRPr="00062A5B">
        <w:t>, S. (1973) Ecological studies of life patter of the Japanese mackerel</w:t>
      </w:r>
      <w:r w:rsidRPr="00062A5B">
        <w:rPr>
          <w:i/>
          <w:iCs/>
        </w:rPr>
        <w:t xml:space="preserve"> </w:t>
      </w:r>
      <w:proofErr w:type="spellStart"/>
      <w:r w:rsidRPr="00062A5B">
        <w:rPr>
          <w:i/>
          <w:iCs/>
        </w:rPr>
        <w:t>Scomber</w:t>
      </w:r>
      <w:proofErr w:type="spellEnd"/>
      <w:r w:rsidRPr="00062A5B">
        <w:rPr>
          <w:i/>
          <w:iCs/>
        </w:rPr>
        <w:t xml:space="preserve"> japonicus </w:t>
      </w:r>
      <w:r w:rsidRPr="00062A5B">
        <w:t>HOUTTUYN on the adult of the Pacific subpopulation. Bull. Tokai. Reg. Fish. Res. Lab., 76, 71-178 (in Japanese, with English abstract).</w:t>
      </w:r>
    </w:p>
    <w:p w14:paraId="09A9B5DE" w14:textId="71C87990" w:rsidR="00080C23" w:rsidRPr="00062A5B" w:rsidRDefault="00080C23" w:rsidP="00C611E9">
      <w:pPr>
        <w:ind w:left="720" w:hanging="720"/>
      </w:pPr>
      <w:r w:rsidRPr="00062A5B">
        <w:t xml:space="preserve">Vasilenko A.V. Intraspecific structure and commercial value of Japanese mackerel populations. 1990. </w:t>
      </w:r>
      <w:proofErr w:type="spellStart"/>
      <w:r w:rsidRPr="00062A5B">
        <w:t>Avtoref</w:t>
      </w:r>
      <w:proofErr w:type="spellEnd"/>
      <w:r w:rsidRPr="00062A5B">
        <w:t>. diss.... candidate of biological sciences. Vladivostok, 24 p.</w:t>
      </w:r>
    </w:p>
    <w:p w14:paraId="4EB2C291" w14:textId="77777777" w:rsidR="00080C23" w:rsidRPr="00062A5B" w:rsidRDefault="00080C23" w:rsidP="00C611E9">
      <w:pPr>
        <w:ind w:left="720" w:hanging="720"/>
      </w:pPr>
      <w:r w:rsidRPr="00062A5B">
        <w:t xml:space="preserve">Watanabe, T. (1970) Morphology and ecology of early stages of life in Japanese common mackerel, </w:t>
      </w:r>
      <w:proofErr w:type="spellStart"/>
      <w:r w:rsidRPr="00062A5B">
        <w:rPr>
          <w:i/>
          <w:iCs/>
        </w:rPr>
        <w:t>Scomber</w:t>
      </w:r>
      <w:proofErr w:type="spellEnd"/>
      <w:r w:rsidRPr="00062A5B">
        <w:rPr>
          <w:i/>
          <w:iCs/>
        </w:rPr>
        <w:t xml:space="preserve"> japonicus </w:t>
      </w:r>
      <w:r w:rsidRPr="00062A5B">
        <w:t>HOUTTUYN, with special reference to fluctuation of population. Bull. Tokai. Reg. Fish. Res. Lab., 62, 1-283 (in Japanese, with English abstract).</w:t>
      </w:r>
    </w:p>
    <w:p w14:paraId="3ADF0201" w14:textId="77777777" w:rsidR="00080C23" w:rsidRPr="00062A5B" w:rsidRDefault="00080C23" w:rsidP="00C611E9">
      <w:pPr>
        <w:ind w:left="720" w:hanging="720"/>
      </w:pPr>
      <w:r w:rsidRPr="00062A5B">
        <w:t xml:space="preserve">Watanabe, C., Hanai, T., Meguro, K., Ogino, R., Kimura, R. (1999) Spawning biomass estimates of chub mackerel </w:t>
      </w:r>
      <w:proofErr w:type="spellStart"/>
      <w:r w:rsidRPr="00062A5B">
        <w:rPr>
          <w:i/>
          <w:iCs/>
        </w:rPr>
        <w:t>Scomber</w:t>
      </w:r>
      <w:proofErr w:type="spellEnd"/>
      <w:r w:rsidRPr="00062A5B">
        <w:rPr>
          <w:i/>
          <w:iCs/>
        </w:rPr>
        <w:t xml:space="preserve"> japonicus</w:t>
      </w:r>
      <w:r w:rsidRPr="00062A5B">
        <w:t xml:space="preserve"> of Pacific subpopulation off central Japan by a daily egg production method. Bull. </w:t>
      </w:r>
      <w:proofErr w:type="spellStart"/>
      <w:r w:rsidRPr="00062A5B">
        <w:t>Jpn</w:t>
      </w:r>
      <w:proofErr w:type="spellEnd"/>
      <w:r w:rsidRPr="00062A5B">
        <w:t>. Soc. Sci. Fish., 65(4),695-702 (in Japanese, with English abstract).</w:t>
      </w:r>
    </w:p>
    <w:p w14:paraId="185CA53A" w14:textId="77777777" w:rsidR="00080C23" w:rsidRPr="00062A5B" w:rsidRDefault="00080C23" w:rsidP="00C611E9">
      <w:pPr>
        <w:ind w:left="720" w:hanging="720"/>
      </w:pPr>
      <w:r w:rsidRPr="00062A5B">
        <w:t xml:space="preserve">Watanabe, C. and A. </w:t>
      </w:r>
      <w:proofErr w:type="spellStart"/>
      <w:r w:rsidRPr="00062A5B">
        <w:t>Yatsu</w:t>
      </w:r>
      <w:proofErr w:type="spellEnd"/>
      <w:r w:rsidRPr="00062A5B">
        <w:t xml:space="preserve"> (2004) Effects of density-dependence and sea surface temperature on inter-annual variation in length-at-age of chub mackerel (</w:t>
      </w:r>
      <w:proofErr w:type="spellStart"/>
      <w:r w:rsidRPr="00062A5B">
        <w:rPr>
          <w:i/>
          <w:iCs/>
        </w:rPr>
        <w:t>Scomber</w:t>
      </w:r>
      <w:proofErr w:type="spellEnd"/>
      <w:r w:rsidRPr="00062A5B">
        <w:rPr>
          <w:i/>
          <w:iCs/>
        </w:rPr>
        <w:t xml:space="preserve"> japonicus</w:t>
      </w:r>
      <w:r w:rsidRPr="00062A5B">
        <w:t>) in the Kuroshio-</w:t>
      </w:r>
      <w:proofErr w:type="spellStart"/>
      <w:r w:rsidRPr="00062A5B">
        <w:t>Oyashio</w:t>
      </w:r>
      <w:proofErr w:type="spellEnd"/>
      <w:r w:rsidRPr="00062A5B">
        <w:t xml:space="preserve"> area during 1970–1997. Fish. Bull., 102, 196-206. </w:t>
      </w:r>
    </w:p>
    <w:p w14:paraId="353B52C6" w14:textId="77777777" w:rsidR="00080C23" w:rsidRPr="00062A5B" w:rsidRDefault="00080C23" w:rsidP="00C611E9">
      <w:pPr>
        <w:ind w:left="720" w:hanging="720"/>
      </w:pPr>
      <w:r w:rsidRPr="00062A5B">
        <w:t xml:space="preserve">Watanabe, C. and A. </w:t>
      </w:r>
      <w:proofErr w:type="spellStart"/>
      <w:r w:rsidRPr="00062A5B">
        <w:t>Yatsu</w:t>
      </w:r>
      <w:proofErr w:type="spellEnd"/>
      <w:r w:rsidRPr="00062A5B">
        <w:t xml:space="preserve"> (2006) Long-term changes in maturity at age of chub mackerel (</w:t>
      </w:r>
      <w:proofErr w:type="spellStart"/>
      <w:r w:rsidRPr="00062A5B">
        <w:t>Scomber</w:t>
      </w:r>
      <w:proofErr w:type="spellEnd"/>
      <w:r w:rsidRPr="00062A5B">
        <w:t xml:space="preserve"> japonicus) in relation to population declines in the waters off northeastern Japan. Fish. Res., 78, 323-332. </w:t>
      </w:r>
    </w:p>
    <w:p w14:paraId="3FE35251" w14:textId="48B705FE" w:rsidR="00080C23" w:rsidRPr="00062A5B" w:rsidRDefault="00080C23" w:rsidP="00C611E9">
      <w:pPr>
        <w:ind w:left="720" w:hanging="720"/>
      </w:pPr>
      <w:r w:rsidRPr="00062A5B">
        <w:rPr>
          <w:rFonts w:hint="eastAsia"/>
        </w:rPr>
        <w:t xml:space="preserve">Watanabe, C. (2010). Changes in the reproductive </w:t>
      </w:r>
      <w:proofErr w:type="spellStart"/>
      <w:r w:rsidRPr="00062A5B">
        <w:rPr>
          <w:rFonts w:hint="eastAsia"/>
        </w:rPr>
        <w:t>taraits</w:t>
      </w:r>
      <w:proofErr w:type="spellEnd"/>
      <w:r w:rsidRPr="00062A5B">
        <w:rPr>
          <w:rFonts w:hint="eastAsia"/>
        </w:rPr>
        <w:t xml:space="preserve"> of the Pacific stock of ch</w:t>
      </w:r>
      <w:r w:rsidR="00C658D9" w:rsidRPr="00062A5B">
        <w:t>u</w:t>
      </w:r>
      <w:r w:rsidRPr="00062A5B">
        <w:rPr>
          <w:rFonts w:hint="eastAsia"/>
        </w:rPr>
        <w:t xml:space="preserve">b mackerel </w:t>
      </w:r>
      <w:proofErr w:type="spellStart"/>
      <w:r w:rsidRPr="00062A5B">
        <w:rPr>
          <w:rFonts w:hint="eastAsia"/>
        </w:rPr>
        <w:t>Scomber</w:t>
      </w:r>
      <w:proofErr w:type="spellEnd"/>
      <w:r w:rsidRPr="00062A5B">
        <w:rPr>
          <w:rFonts w:hint="eastAsia"/>
        </w:rPr>
        <w:t xml:space="preserve"> japonicus and their effects on the population dynamics. Bull. </w:t>
      </w:r>
      <w:proofErr w:type="spellStart"/>
      <w:r w:rsidRPr="00062A5B">
        <w:rPr>
          <w:rFonts w:hint="eastAsia"/>
        </w:rPr>
        <w:t>Jpn</w:t>
      </w:r>
      <w:proofErr w:type="spellEnd"/>
      <w:r w:rsidRPr="00062A5B">
        <w:rPr>
          <w:rFonts w:hint="eastAsia"/>
        </w:rPr>
        <w:t xml:space="preserve">. Soc. Fish. </w:t>
      </w:r>
      <w:proofErr w:type="spellStart"/>
      <w:r w:rsidRPr="00062A5B">
        <w:rPr>
          <w:rFonts w:hint="eastAsia"/>
        </w:rPr>
        <w:t>Oceanogr</w:t>
      </w:r>
      <w:proofErr w:type="spellEnd"/>
      <w:r w:rsidRPr="00062A5B">
        <w:rPr>
          <w:rFonts w:hint="eastAsia"/>
        </w:rPr>
        <w:t>., 76, 46-50.</w:t>
      </w:r>
    </w:p>
    <w:p w14:paraId="0ED9C5D8" w14:textId="3C467AA2" w:rsidR="00080C23" w:rsidRPr="00062A5B" w:rsidRDefault="00080C23" w:rsidP="00C611E9">
      <w:pPr>
        <w:ind w:left="720" w:hanging="720"/>
        <w:rPr>
          <w:i/>
          <w:iCs/>
        </w:rPr>
      </w:pPr>
      <w:r w:rsidRPr="00062A5B">
        <w:t>Yamada, T., Aoki, I., Mitani, I. (1999) Spawning time, spawning frequency and fecundity of Japanese chub mackerel,</w:t>
      </w:r>
      <w:r w:rsidRPr="00062A5B">
        <w:rPr>
          <w:i/>
          <w:iCs/>
        </w:rPr>
        <w:t xml:space="preserve"> </w:t>
      </w:r>
      <w:proofErr w:type="spellStart"/>
      <w:r w:rsidRPr="00062A5B">
        <w:rPr>
          <w:i/>
          <w:iCs/>
        </w:rPr>
        <w:t>Scomber</w:t>
      </w:r>
      <w:proofErr w:type="spellEnd"/>
      <w:r w:rsidRPr="00062A5B">
        <w:rPr>
          <w:i/>
          <w:iCs/>
        </w:rPr>
        <w:t xml:space="preserve"> japonicus </w:t>
      </w:r>
      <w:r w:rsidRPr="00062A5B">
        <w:t>in the waters around the Izu Islands, Japan. Fisheries Rese</w:t>
      </w:r>
      <w:r w:rsidR="00964705" w:rsidRPr="00062A5B">
        <w:t>a</w:t>
      </w:r>
      <w:r w:rsidRPr="00062A5B">
        <w:t>rch., 38, 83-89.</w:t>
      </w:r>
    </w:p>
    <w:p w14:paraId="5387AFD5" w14:textId="77777777" w:rsidR="00080C23" w:rsidRPr="00062A5B" w:rsidRDefault="00080C23" w:rsidP="00C611E9">
      <w:pPr>
        <w:ind w:left="720" w:hanging="720"/>
      </w:pPr>
      <w:r w:rsidRPr="00062A5B">
        <w:lastRenderedPageBreak/>
        <w:t xml:space="preserve">Yukami, R., Nishijima, S., Kamimura, Y., </w:t>
      </w:r>
      <w:proofErr w:type="spellStart"/>
      <w:r w:rsidRPr="00062A5B">
        <w:t>Isu</w:t>
      </w:r>
      <w:proofErr w:type="spellEnd"/>
      <w:r w:rsidRPr="00062A5B">
        <w:t xml:space="preserve">, S., Furuichi, S., Watanabe, R., </w:t>
      </w:r>
      <w:proofErr w:type="spellStart"/>
      <w:r w:rsidRPr="00062A5B">
        <w:t>Higashiguchi</w:t>
      </w:r>
      <w:proofErr w:type="spellEnd"/>
      <w:r w:rsidRPr="00062A5B">
        <w:t>, K., Saito, R. and Ishikawa, K. (2024). Stock assessment and evaluation for Chub Mackerel Pacific stock (fiscal year 202</w:t>
      </w:r>
      <w:r w:rsidRPr="00062A5B">
        <w:rPr>
          <w:rFonts w:eastAsia="MS Mincho"/>
        </w:rPr>
        <w:t>3</w:t>
      </w:r>
      <w:r w:rsidRPr="00062A5B">
        <w:t xml:space="preserve">). </w:t>
      </w:r>
      <w:r w:rsidRPr="00062A5B">
        <w:rPr>
          <w:rFonts w:hint="eastAsia"/>
        </w:rPr>
        <w:t xml:space="preserve">FRA-SA2024-AC005. </w:t>
      </w:r>
      <w:r w:rsidRPr="00062A5B">
        <w:t xml:space="preserve">In Marine </w:t>
      </w:r>
      <w:r w:rsidRPr="00062A5B">
        <w:rPr>
          <w:rFonts w:hint="eastAsia"/>
        </w:rPr>
        <w:t>f</w:t>
      </w:r>
      <w:r w:rsidRPr="00062A5B">
        <w:t xml:space="preserve">isheries </w:t>
      </w:r>
      <w:r w:rsidRPr="00062A5B">
        <w:rPr>
          <w:rFonts w:hint="eastAsia"/>
        </w:rPr>
        <w:t>s</w:t>
      </w:r>
      <w:r w:rsidRPr="00062A5B">
        <w:t xml:space="preserve">tock </w:t>
      </w:r>
      <w:r w:rsidRPr="00062A5B">
        <w:rPr>
          <w:rFonts w:hint="eastAsia"/>
        </w:rPr>
        <w:t>a</w:t>
      </w:r>
      <w:r w:rsidRPr="00062A5B">
        <w:t xml:space="preserve">ssessment and </w:t>
      </w:r>
      <w:r w:rsidRPr="00062A5B">
        <w:rPr>
          <w:rFonts w:hint="eastAsia"/>
        </w:rPr>
        <w:t>e</w:t>
      </w:r>
      <w:r w:rsidRPr="00062A5B">
        <w:t xml:space="preserve">valuation for Japanese </w:t>
      </w:r>
      <w:r w:rsidRPr="00062A5B">
        <w:rPr>
          <w:rFonts w:hint="eastAsia"/>
        </w:rPr>
        <w:t>w</w:t>
      </w:r>
      <w:r w:rsidRPr="00062A5B">
        <w:t>aters (fiscal year 20</w:t>
      </w:r>
      <w:r w:rsidRPr="00062A5B">
        <w:rPr>
          <w:rFonts w:hint="eastAsia"/>
        </w:rPr>
        <w:t>23</w:t>
      </w:r>
      <w:r w:rsidRPr="00062A5B">
        <w:t>/20</w:t>
      </w:r>
      <w:r w:rsidRPr="00062A5B">
        <w:rPr>
          <w:rFonts w:hint="eastAsia"/>
        </w:rPr>
        <w:t>24</w:t>
      </w:r>
      <w:r w:rsidRPr="00062A5B">
        <w:t>). Japan Fisheries Agency and Fisheries Research and Education Agency of Japan. Tokyo, 7</w:t>
      </w:r>
      <w:r w:rsidRPr="00062A5B">
        <w:rPr>
          <w:rFonts w:hint="eastAsia"/>
        </w:rPr>
        <w:t>1</w:t>
      </w:r>
      <w:r w:rsidRPr="00062A5B">
        <w:t xml:space="preserve">pp. https://abchan.fra.go.jp/wpt/wp-content/uploads/2024/03/details_2023_05.pdf </w:t>
      </w:r>
    </w:p>
    <w:p w14:paraId="17715958" w14:textId="77777777" w:rsidR="00080C23" w:rsidRPr="00062A5B" w:rsidRDefault="00080C23" w:rsidP="00C611E9">
      <w:pPr>
        <w:ind w:left="720" w:hanging="720"/>
      </w:pPr>
      <w:r w:rsidRPr="00062A5B">
        <w:t xml:space="preserve">Zhang, H., Han, H., Sun, Y., Xiang, X., Li, Y. and Shi, Y. (2023) Data description on fisheries bycatch in the chub mackerel fisheries in China. NPFC-2023-TWG CMSA07-WP12 (Rev. 1). 3pp. </w:t>
      </w:r>
      <w:hyperlink r:id="rId33" w:history="1">
        <w:r w:rsidRPr="00062A5B">
          <w:t>https://www.npfc.int/system/files/2023-09/NPFC-2023-TWG%20CMSA07-WP12%28Rev%201%29%20Data%20description%20on%20fisheries%20bycatch%20in%20CM%20fisheries%20in%20China.pdf</w:t>
        </w:r>
      </w:hyperlink>
    </w:p>
    <w:p w14:paraId="727D4C13" w14:textId="77777777" w:rsidR="00080C23" w:rsidRPr="00062A5B" w:rsidRDefault="00080C23" w:rsidP="002823AB"/>
    <w:p w14:paraId="4BDC5D34" w14:textId="77777777" w:rsidR="00080C23" w:rsidRPr="00062A5B" w:rsidRDefault="00080C23" w:rsidP="002823AB">
      <w:pPr>
        <w:rPr>
          <w:rFonts w:eastAsia="Yu Mincho"/>
        </w:rPr>
      </w:pPr>
      <w:r w:rsidRPr="00062A5B">
        <w:rPr>
          <w:rFonts w:eastAsia="Yu Mincho"/>
        </w:rPr>
        <w:br w:type="page"/>
      </w:r>
    </w:p>
    <w:p w14:paraId="5FF067BC" w14:textId="77777777" w:rsidR="00080C23" w:rsidRPr="00062A5B" w:rsidRDefault="00080C23" w:rsidP="008245A1">
      <w:pPr>
        <w:pStyle w:val="Default"/>
        <w:rPr>
          <w:b/>
          <w:bCs/>
          <w:sz w:val="28"/>
          <w:szCs w:val="28"/>
        </w:rPr>
      </w:pPr>
      <w:r w:rsidRPr="00062A5B">
        <w:rPr>
          <w:b/>
          <w:bCs/>
          <w:sz w:val="28"/>
          <w:szCs w:val="28"/>
        </w:rPr>
        <w:lastRenderedPageBreak/>
        <w:t>T</w:t>
      </w:r>
      <w:r w:rsidRPr="00062A5B">
        <w:rPr>
          <w:rFonts w:hint="eastAsia"/>
          <w:b/>
          <w:bCs/>
          <w:sz w:val="28"/>
          <w:szCs w:val="28"/>
        </w:rPr>
        <w:t>ABLES</w:t>
      </w:r>
    </w:p>
    <w:p w14:paraId="0FFBFA28" w14:textId="77777777" w:rsidR="008363A8" w:rsidRDefault="008363A8" w:rsidP="008245A1">
      <w:pPr>
        <w:pStyle w:val="Default"/>
        <w:rPr>
          <w:i/>
          <w:iCs/>
        </w:rPr>
      </w:pPr>
    </w:p>
    <w:p w14:paraId="24C87AF4" w14:textId="4F6926A2" w:rsidR="00080C23" w:rsidRPr="00062A5B" w:rsidRDefault="00080C23" w:rsidP="008245A1">
      <w:pPr>
        <w:pStyle w:val="Default"/>
        <w:rPr>
          <w:i/>
          <w:iCs/>
        </w:rPr>
      </w:pPr>
      <w:r w:rsidRPr="00062A5B">
        <w:rPr>
          <w:rFonts w:hint="eastAsia"/>
          <w:i/>
          <w:iCs/>
        </w:rPr>
        <w:t>Table 1</w:t>
      </w:r>
    </w:p>
    <w:p w14:paraId="3A21AC72" w14:textId="77777777" w:rsidR="00080C23" w:rsidRPr="00062A5B" w:rsidRDefault="00080C23" w:rsidP="00080C23">
      <w:pPr>
        <w:rPr>
          <w:iCs/>
        </w:rPr>
      </w:pPr>
      <w:r w:rsidRPr="00062A5B">
        <w:rPr>
          <w:i/>
          <w:iCs/>
        </w:rPr>
        <w:t>The list of mathematical notations for SAM, including the symbol used, its type (Index, Data, random effects: RE, fixed effects: FE, and derived quantities: DQ, and its description).</w:t>
      </w:r>
    </w:p>
    <w:tbl>
      <w:tblPr>
        <w:tblStyle w:val="GridTable1Light"/>
        <w:tblW w:w="5000" w:type="pct"/>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658"/>
        <w:gridCol w:w="1311"/>
        <w:gridCol w:w="6487"/>
      </w:tblGrid>
      <w:tr w:rsidR="00080C23" w:rsidRPr="00062A5B" w14:paraId="7320A326" w14:textId="77777777" w:rsidTr="00813D36">
        <w:trPr>
          <w:cnfStyle w:val="100000000000" w:firstRow="1" w:lastRow="0" w:firstColumn="0" w:lastColumn="0" w:oddVBand="0" w:evenVBand="0" w:oddHBand="0" w:evenHBand="0" w:firstRowFirstColumn="0" w:firstRowLastColumn="0" w:lastRowFirstColumn="0" w:lastRowLastColumn="0"/>
          <w:trHeight w:val="397"/>
        </w:trPr>
        <w:tc>
          <w:tcPr>
            <w:tcW w:w="877" w:type="pct"/>
            <w:tcBorders>
              <w:top w:val="single" w:sz="4" w:space="0" w:color="auto"/>
            </w:tcBorders>
            <w:vAlign w:val="center"/>
            <w:hideMark/>
          </w:tcPr>
          <w:p w14:paraId="38E16808" w14:textId="77777777" w:rsidR="00080C23" w:rsidRPr="00062A5B" w:rsidRDefault="00080C23" w:rsidP="00813D36">
            <w:r w:rsidRPr="00062A5B">
              <w:rPr>
                <w:rFonts w:hint="eastAsia"/>
              </w:rPr>
              <w:t>Symbol</w:t>
            </w:r>
          </w:p>
        </w:tc>
        <w:tc>
          <w:tcPr>
            <w:tcW w:w="693" w:type="pct"/>
            <w:tcBorders>
              <w:top w:val="single" w:sz="4" w:space="0" w:color="auto"/>
            </w:tcBorders>
            <w:vAlign w:val="center"/>
            <w:hideMark/>
          </w:tcPr>
          <w:p w14:paraId="3A60D3D9" w14:textId="77777777" w:rsidR="00080C23" w:rsidRPr="00062A5B" w:rsidRDefault="00080C23" w:rsidP="00813D36">
            <w:r w:rsidRPr="00062A5B">
              <w:t>Type</w:t>
            </w:r>
          </w:p>
        </w:tc>
        <w:tc>
          <w:tcPr>
            <w:tcW w:w="3430" w:type="pct"/>
            <w:tcBorders>
              <w:top w:val="single" w:sz="4" w:space="0" w:color="auto"/>
            </w:tcBorders>
            <w:vAlign w:val="center"/>
            <w:hideMark/>
          </w:tcPr>
          <w:p w14:paraId="2FABF69D" w14:textId="77777777" w:rsidR="00080C23" w:rsidRPr="00062A5B" w:rsidRDefault="00080C23" w:rsidP="00813D36">
            <w:r w:rsidRPr="00062A5B">
              <w:t>Description</w:t>
            </w:r>
          </w:p>
        </w:tc>
      </w:tr>
      <w:tr w:rsidR="00080C23" w:rsidRPr="00062A5B" w14:paraId="0264FD0C" w14:textId="77777777" w:rsidTr="00813D36">
        <w:trPr>
          <w:trHeight w:val="397"/>
        </w:trPr>
        <w:tc>
          <w:tcPr>
            <w:tcW w:w="877" w:type="pct"/>
            <w:vAlign w:val="center"/>
          </w:tcPr>
          <w:p w14:paraId="461FD8E6" w14:textId="77777777" w:rsidR="00080C23" w:rsidRPr="00062A5B" w:rsidRDefault="00080C23" w:rsidP="00813D36">
            <w:pPr>
              <w:jc w:val="center"/>
              <w:rPr>
                <w:i/>
              </w:rPr>
            </w:pPr>
            <w:r w:rsidRPr="00062A5B">
              <w:rPr>
                <w:i/>
              </w:rPr>
              <w:t>a</w:t>
            </w:r>
          </w:p>
        </w:tc>
        <w:tc>
          <w:tcPr>
            <w:tcW w:w="693" w:type="pct"/>
            <w:vAlign w:val="center"/>
          </w:tcPr>
          <w:p w14:paraId="4ED0BF34" w14:textId="77777777" w:rsidR="00080C23" w:rsidRPr="00062A5B" w:rsidRDefault="00080C23" w:rsidP="00813D36">
            <w:r w:rsidRPr="00062A5B">
              <w:t>I</w:t>
            </w:r>
            <w:r w:rsidRPr="00062A5B">
              <w:rPr>
                <w:rFonts w:hint="eastAsia"/>
              </w:rPr>
              <w:t>ndex</w:t>
            </w:r>
          </w:p>
        </w:tc>
        <w:tc>
          <w:tcPr>
            <w:tcW w:w="3430" w:type="pct"/>
            <w:vAlign w:val="center"/>
          </w:tcPr>
          <w:p w14:paraId="39440AF4" w14:textId="77777777" w:rsidR="00080C23" w:rsidRPr="00062A5B" w:rsidRDefault="00080C23" w:rsidP="00813D36">
            <w:r w:rsidRPr="00062A5B">
              <w:rPr>
                <w:rFonts w:hint="eastAsia"/>
              </w:rPr>
              <w:t>Age class (from 0 to 6+)</w:t>
            </w:r>
          </w:p>
        </w:tc>
      </w:tr>
      <w:tr w:rsidR="00080C23" w:rsidRPr="00062A5B" w14:paraId="3FBE2666" w14:textId="77777777" w:rsidTr="00813D36">
        <w:trPr>
          <w:trHeight w:val="397"/>
        </w:trPr>
        <w:tc>
          <w:tcPr>
            <w:tcW w:w="877" w:type="pct"/>
            <w:vAlign w:val="center"/>
          </w:tcPr>
          <w:p w14:paraId="774C76FE" w14:textId="77777777" w:rsidR="00080C23" w:rsidRPr="00062A5B" w:rsidRDefault="00080C23" w:rsidP="00813D36">
            <w:pPr>
              <w:jc w:val="center"/>
              <w:rPr>
                <w:i/>
              </w:rPr>
            </w:pPr>
            <w:r w:rsidRPr="00062A5B">
              <w:rPr>
                <w:i/>
              </w:rPr>
              <w:t>y</w:t>
            </w:r>
          </w:p>
        </w:tc>
        <w:tc>
          <w:tcPr>
            <w:tcW w:w="693" w:type="pct"/>
            <w:vAlign w:val="center"/>
          </w:tcPr>
          <w:p w14:paraId="4B7DF2F9" w14:textId="77777777" w:rsidR="00080C23" w:rsidRPr="00062A5B" w:rsidRDefault="00080C23" w:rsidP="00813D36">
            <w:r w:rsidRPr="00062A5B">
              <w:t>I</w:t>
            </w:r>
            <w:r w:rsidRPr="00062A5B">
              <w:rPr>
                <w:rFonts w:hint="eastAsia"/>
              </w:rPr>
              <w:t>ndex</w:t>
            </w:r>
          </w:p>
        </w:tc>
        <w:tc>
          <w:tcPr>
            <w:tcW w:w="3430" w:type="pct"/>
            <w:vAlign w:val="center"/>
          </w:tcPr>
          <w:p w14:paraId="39DF1F3C" w14:textId="77777777" w:rsidR="00080C23" w:rsidRPr="00062A5B" w:rsidRDefault="00080C23" w:rsidP="00813D36">
            <w:r w:rsidRPr="00062A5B">
              <w:rPr>
                <w:rFonts w:hint="eastAsia"/>
              </w:rPr>
              <w:t>Fishing year (from 1970 to 2022)</w:t>
            </w:r>
          </w:p>
        </w:tc>
      </w:tr>
      <w:tr w:rsidR="00080C23" w:rsidRPr="00062A5B" w14:paraId="25C97786" w14:textId="77777777" w:rsidTr="00813D36">
        <w:trPr>
          <w:trHeight w:val="397"/>
        </w:trPr>
        <w:tc>
          <w:tcPr>
            <w:tcW w:w="877" w:type="pct"/>
            <w:vAlign w:val="center"/>
          </w:tcPr>
          <w:p w14:paraId="7CD3FC94" w14:textId="77777777" w:rsidR="00080C23" w:rsidRPr="00062A5B" w:rsidRDefault="00080C23" w:rsidP="00813D36">
            <w:pPr>
              <w:jc w:val="center"/>
              <w:rPr>
                <w:i/>
              </w:rPr>
            </w:pPr>
            <w:r w:rsidRPr="00062A5B">
              <w:rPr>
                <w:i/>
              </w:rPr>
              <w:t>k</w:t>
            </w:r>
          </w:p>
        </w:tc>
        <w:tc>
          <w:tcPr>
            <w:tcW w:w="693" w:type="pct"/>
            <w:vAlign w:val="center"/>
          </w:tcPr>
          <w:p w14:paraId="6B8DBEB0" w14:textId="77777777" w:rsidR="00080C23" w:rsidRPr="00062A5B" w:rsidRDefault="00080C23" w:rsidP="00813D36">
            <w:r w:rsidRPr="00062A5B">
              <w:t>I</w:t>
            </w:r>
            <w:r w:rsidRPr="00062A5B">
              <w:rPr>
                <w:rFonts w:hint="eastAsia"/>
              </w:rPr>
              <w:t>ndex</w:t>
            </w:r>
          </w:p>
        </w:tc>
        <w:tc>
          <w:tcPr>
            <w:tcW w:w="3430" w:type="pct"/>
            <w:vAlign w:val="center"/>
          </w:tcPr>
          <w:p w14:paraId="37D948C5" w14:textId="77777777" w:rsidR="00080C23" w:rsidRPr="00062A5B" w:rsidRDefault="00080C23" w:rsidP="00813D36">
            <w:r w:rsidRPr="00062A5B">
              <w:rPr>
                <w:rFonts w:hint="eastAsia"/>
              </w:rPr>
              <w:t>Fleet ID for abundance index (from 1 to 6)</w:t>
            </w:r>
          </w:p>
        </w:tc>
      </w:tr>
      <w:tr w:rsidR="00080C23" w:rsidRPr="00062A5B" w14:paraId="73245860" w14:textId="77777777" w:rsidTr="00813D36">
        <w:trPr>
          <w:trHeight w:val="397"/>
        </w:trPr>
        <w:tc>
          <w:tcPr>
            <w:tcW w:w="877" w:type="pct"/>
            <w:vAlign w:val="center"/>
          </w:tcPr>
          <w:p w14:paraId="3CFB0DDF" w14:textId="77777777" w:rsidR="00080C23" w:rsidRPr="00062A5B" w:rsidRDefault="00E8160B" w:rsidP="00813D36">
            <m:oMathPara>
              <m:oMath>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064FF4B7" w14:textId="77777777" w:rsidR="00080C23" w:rsidRPr="00062A5B" w:rsidRDefault="00080C23" w:rsidP="00813D36">
            <w:r w:rsidRPr="00062A5B">
              <w:rPr>
                <w:rFonts w:hint="eastAsia"/>
              </w:rPr>
              <w:t>Data</w:t>
            </w:r>
          </w:p>
        </w:tc>
        <w:tc>
          <w:tcPr>
            <w:tcW w:w="3430" w:type="pct"/>
            <w:vAlign w:val="center"/>
          </w:tcPr>
          <w:p w14:paraId="446BB5A5" w14:textId="77777777" w:rsidR="00080C23" w:rsidRPr="00062A5B" w:rsidRDefault="00080C23" w:rsidP="00813D36">
            <w:r w:rsidRPr="00062A5B">
              <w:rPr>
                <w:rFonts w:hint="eastAsia"/>
              </w:rPr>
              <w:t xml:space="preserve">Observed catch number at </w:t>
            </w:r>
            <w:r w:rsidRPr="00062A5B">
              <w:t xml:space="preserve">age </w:t>
            </w:r>
            <w:r w:rsidRPr="00062A5B">
              <w:rPr>
                <w:i/>
                <w:iCs/>
              </w:rPr>
              <w:t>a</w:t>
            </w:r>
            <w:r w:rsidRPr="00062A5B">
              <w:t xml:space="preserve"> in a year </w:t>
            </w:r>
            <w:r w:rsidRPr="00062A5B">
              <w:rPr>
                <w:i/>
                <w:iCs/>
              </w:rPr>
              <w:t>y</w:t>
            </w:r>
          </w:p>
        </w:tc>
      </w:tr>
      <w:tr w:rsidR="00080C23" w:rsidRPr="00062A5B" w14:paraId="16CF337A" w14:textId="77777777" w:rsidTr="00813D36">
        <w:trPr>
          <w:trHeight w:val="397"/>
        </w:trPr>
        <w:tc>
          <w:tcPr>
            <w:tcW w:w="877" w:type="pct"/>
            <w:vAlign w:val="center"/>
          </w:tcPr>
          <w:p w14:paraId="545F481F" w14:textId="77777777" w:rsidR="00080C23" w:rsidRPr="00062A5B" w:rsidRDefault="00E8160B" w:rsidP="00813D36">
            <m:oMathPara>
              <m:oMath>
                <m:sSub>
                  <m:sSubPr>
                    <m:ctrlPr>
                      <w:rPr>
                        <w:rFonts w:ascii="Cambria Math"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665EA0CE" w14:textId="77777777" w:rsidR="00080C23" w:rsidRPr="00062A5B" w:rsidRDefault="00080C23" w:rsidP="00813D36">
            <w:r w:rsidRPr="00062A5B">
              <w:rPr>
                <w:rFonts w:hint="eastAsia"/>
              </w:rPr>
              <w:t>Data</w:t>
            </w:r>
          </w:p>
        </w:tc>
        <w:tc>
          <w:tcPr>
            <w:tcW w:w="3430" w:type="pct"/>
            <w:vAlign w:val="center"/>
          </w:tcPr>
          <w:p w14:paraId="574BECFB" w14:textId="77777777" w:rsidR="00080C23" w:rsidRPr="00062A5B" w:rsidRDefault="00080C23" w:rsidP="00813D36">
            <w:r w:rsidRPr="00062A5B">
              <w:rPr>
                <w:rFonts w:hint="eastAsia"/>
              </w:rPr>
              <w:t xml:space="preserve">Stock weight at </w:t>
            </w:r>
            <w:r w:rsidRPr="00062A5B">
              <w:t xml:space="preserve">age </w:t>
            </w:r>
            <w:r w:rsidRPr="00062A5B">
              <w:rPr>
                <w:i/>
                <w:iCs/>
              </w:rPr>
              <w:t>a</w:t>
            </w:r>
            <w:r w:rsidRPr="00062A5B">
              <w:t xml:space="preserve"> in a year </w:t>
            </w:r>
            <w:r w:rsidRPr="00062A5B">
              <w:rPr>
                <w:i/>
                <w:iCs/>
              </w:rPr>
              <w:t>y</w:t>
            </w:r>
            <w:r w:rsidRPr="00062A5B">
              <w:rPr>
                <w:rFonts w:hint="eastAsia"/>
                <w:i/>
                <w:iCs/>
              </w:rPr>
              <w:t xml:space="preserve"> </w:t>
            </w:r>
            <w:r w:rsidRPr="00062A5B">
              <w:rPr>
                <w:rFonts w:hint="eastAsia"/>
              </w:rPr>
              <w:t>(also used as catch weight for simplicity)</w:t>
            </w:r>
          </w:p>
        </w:tc>
      </w:tr>
      <w:tr w:rsidR="00080C23" w:rsidRPr="00062A5B" w14:paraId="38896CF6" w14:textId="77777777" w:rsidTr="00813D36">
        <w:trPr>
          <w:trHeight w:val="397"/>
        </w:trPr>
        <w:tc>
          <w:tcPr>
            <w:tcW w:w="877" w:type="pct"/>
            <w:vAlign w:val="center"/>
          </w:tcPr>
          <w:p w14:paraId="25F67E14" w14:textId="77777777" w:rsidR="00080C23" w:rsidRPr="00062A5B" w:rsidRDefault="00E8160B" w:rsidP="00813D36">
            <m:oMathPara>
              <m:oMath>
                <m:sSub>
                  <m:sSubPr>
                    <m:ctrlPr>
                      <w:rPr>
                        <w:rFonts w:ascii="Cambria Math" w:hAnsi="Cambria Math"/>
                      </w:rPr>
                    </m:ctrlPr>
                  </m:sSubPr>
                  <m:e>
                    <m:r>
                      <w:rPr>
                        <w:rFonts w:ascii="Cambria Math" w:hAnsi="Cambria Math"/>
                      </w:rPr>
                      <m:t>g</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7C4F85ED" w14:textId="77777777" w:rsidR="00080C23" w:rsidRPr="00062A5B" w:rsidRDefault="00080C23" w:rsidP="00813D36">
            <w:r w:rsidRPr="00062A5B">
              <w:rPr>
                <w:rFonts w:hint="eastAsia"/>
              </w:rPr>
              <w:t>Data</w:t>
            </w:r>
          </w:p>
        </w:tc>
        <w:tc>
          <w:tcPr>
            <w:tcW w:w="3430" w:type="pct"/>
            <w:vAlign w:val="center"/>
          </w:tcPr>
          <w:p w14:paraId="11D1CBF0" w14:textId="77777777" w:rsidR="00080C23" w:rsidRPr="00062A5B" w:rsidRDefault="00080C23" w:rsidP="00813D36">
            <w:r w:rsidRPr="00062A5B">
              <w:rPr>
                <w:rFonts w:hint="eastAsia"/>
              </w:rPr>
              <w:t xml:space="preserve">Maturity at </w:t>
            </w:r>
            <w:r w:rsidRPr="00062A5B">
              <w:t xml:space="preserve">age </w:t>
            </w:r>
            <w:r w:rsidRPr="00062A5B">
              <w:rPr>
                <w:i/>
                <w:iCs/>
              </w:rPr>
              <w:t>a</w:t>
            </w:r>
            <w:r w:rsidRPr="00062A5B">
              <w:t xml:space="preserve"> in a year </w:t>
            </w:r>
            <w:r w:rsidRPr="00062A5B">
              <w:rPr>
                <w:i/>
                <w:iCs/>
              </w:rPr>
              <w:t>y</w:t>
            </w:r>
          </w:p>
        </w:tc>
      </w:tr>
      <w:tr w:rsidR="00080C23" w:rsidRPr="00062A5B" w14:paraId="2FEBFCB9" w14:textId="77777777" w:rsidTr="00813D36">
        <w:trPr>
          <w:trHeight w:val="397"/>
        </w:trPr>
        <w:tc>
          <w:tcPr>
            <w:tcW w:w="877" w:type="pct"/>
            <w:vAlign w:val="center"/>
          </w:tcPr>
          <w:p w14:paraId="0B25EABE" w14:textId="77777777" w:rsidR="00080C23" w:rsidRPr="00062A5B" w:rsidRDefault="00E8160B" w:rsidP="00813D36">
            <m:oMathPara>
              <m:oMath>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48AB388A" w14:textId="77777777" w:rsidR="00080C23" w:rsidRPr="00062A5B" w:rsidRDefault="00080C23" w:rsidP="00813D36">
            <w:r w:rsidRPr="00062A5B">
              <w:rPr>
                <w:rFonts w:hint="eastAsia"/>
              </w:rPr>
              <w:t>Data</w:t>
            </w:r>
          </w:p>
        </w:tc>
        <w:tc>
          <w:tcPr>
            <w:tcW w:w="3430" w:type="pct"/>
            <w:vAlign w:val="center"/>
          </w:tcPr>
          <w:p w14:paraId="6BA4E4D7" w14:textId="77777777" w:rsidR="00080C23" w:rsidRPr="00062A5B" w:rsidRDefault="00080C23" w:rsidP="00813D36">
            <w:r w:rsidRPr="00062A5B">
              <w:rPr>
                <w:rFonts w:hint="eastAsia"/>
              </w:rPr>
              <w:t xml:space="preserve">Natural mortality coefficient at </w:t>
            </w:r>
            <w:r w:rsidRPr="00062A5B">
              <w:t xml:space="preserve">age </w:t>
            </w:r>
            <w:r w:rsidRPr="00062A5B">
              <w:rPr>
                <w:i/>
                <w:iCs/>
              </w:rPr>
              <w:t>a</w:t>
            </w:r>
            <w:r w:rsidRPr="00062A5B">
              <w:t xml:space="preserve"> in a year </w:t>
            </w:r>
            <w:r w:rsidRPr="00062A5B">
              <w:rPr>
                <w:i/>
                <w:iCs/>
              </w:rPr>
              <w:t>y</w:t>
            </w:r>
          </w:p>
        </w:tc>
      </w:tr>
      <w:tr w:rsidR="00080C23" w:rsidRPr="00062A5B" w14:paraId="72FB77A5" w14:textId="77777777" w:rsidTr="00813D36">
        <w:trPr>
          <w:trHeight w:val="397"/>
        </w:trPr>
        <w:tc>
          <w:tcPr>
            <w:tcW w:w="877" w:type="pct"/>
            <w:vAlign w:val="center"/>
            <w:hideMark/>
          </w:tcPr>
          <w:p w14:paraId="0B4B1F59" w14:textId="77777777" w:rsidR="00080C23" w:rsidRPr="00062A5B" w:rsidRDefault="00E8160B" w:rsidP="00813D36">
            <m:oMathPara>
              <m:oMathParaPr>
                <m:jc m:val="centerGroup"/>
              </m:oMathParaPr>
              <m:oMath>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hideMark/>
          </w:tcPr>
          <w:p w14:paraId="5BFE6083" w14:textId="77777777" w:rsidR="00080C23" w:rsidRPr="00062A5B" w:rsidRDefault="00080C23" w:rsidP="00813D36">
            <w:r w:rsidRPr="00062A5B">
              <w:t>R</w:t>
            </w:r>
            <w:r w:rsidRPr="00062A5B">
              <w:rPr>
                <w:rFonts w:hint="eastAsia"/>
              </w:rPr>
              <w:t>E</w:t>
            </w:r>
          </w:p>
        </w:tc>
        <w:tc>
          <w:tcPr>
            <w:tcW w:w="3430" w:type="pct"/>
            <w:vAlign w:val="center"/>
            <w:hideMark/>
          </w:tcPr>
          <w:p w14:paraId="48C970DC" w14:textId="77777777" w:rsidR="00080C23" w:rsidRPr="00062A5B" w:rsidRDefault="00080C23" w:rsidP="00813D36">
            <w:r w:rsidRPr="00062A5B">
              <w:t xml:space="preserve">Number at age </w:t>
            </w:r>
            <w:r w:rsidRPr="00062A5B">
              <w:rPr>
                <w:i/>
                <w:iCs/>
              </w:rPr>
              <w:t>a</w:t>
            </w:r>
            <w:r w:rsidRPr="00062A5B">
              <w:t xml:space="preserve"> in a year </w:t>
            </w:r>
            <w:r w:rsidRPr="00062A5B">
              <w:rPr>
                <w:i/>
                <w:iCs/>
              </w:rPr>
              <w:t>y</w:t>
            </w:r>
          </w:p>
        </w:tc>
      </w:tr>
      <w:tr w:rsidR="00080C23" w:rsidRPr="00062A5B" w14:paraId="02338AFA" w14:textId="77777777" w:rsidTr="00813D36">
        <w:trPr>
          <w:trHeight w:val="397"/>
        </w:trPr>
        <w:tc>
          <w:tcPr>
            <w:tcW w:w="877" w:type="pct"/>
            <w:vAlign w:val="center"/>
            <w:hideMark/>
          </w:tcPr>
          <w:p w14:paraId="3429D8F9" w14:textId="77777777" w:rsidR="00080C23" w:rsidRPr="00062A5B" w:rsidRDefault="00E8160B" w:rsidP="00813D36">
            <m:oMathPara>
              <m:oMathParaPr>
                <m:jc m:val="centerGroup"/>
              </m:oMathParaPr>
              <m:oMath>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hideMark/>
          </w:tcPr>
          <w:p w14:paraId="44758ED1" w14:textId="77777777" w:rsidR="00080C23" w:rsidRPr="00062A5B" w:rsidRDefault="00080C23" w:rsidP="00813D36">
            <w:r w:rsidRPr="00062A5B">
              <w:rPr>
                <w:rFonts w:hint="eastAsia"/>
              </w:rPr>
              <w:t>RE</w:t>
            </w:r>
          </w:p>
        </w:tc>
        <w:tc>
          <w:tcPr>
            <w:tcW w:w="3430" w:type="pct"/>
            <w:vAlign w:val="center"/>
            <w:hideMark/>
          </w:tcPr>
          <w:p w14:paraId="6CF4B0E7" w14:textId="77777777" w:rsidR="00080C23" w:rsidRPr="00062A5B" w:rsidRDefault="00080C23" w:rsidP="00813D36">
            <w:r w:rsidRPr="00062A5B">
              <w:t xml:space="preserve">Fishing mortality coefficient at age </w:t>
            </w:r>
            <w:r w:rsidRPr="00062A5B">
              <w:rPr>
                <w:i/>
                <w:iCs/>
              </w:rPr>
              <w:t>a</w:t>
            </w:r>
            <w:r w:rsidRPr="00062A5B">
              <w:t xml:space="preserve"> in a year </w:t>
            </w:r>
            <w:r w:rsidRPr="00062A5B">
              <w:rPr>
                <w:i/>
                <w:iCs/>
              </w:rPr>
              <w:t>y</w:t>
            </w:r>
          </w:p>
        </w:tc>
      </w:tr>
      <w:tr w:rsidR="00080C23" w:rsidRPr="00062A5B" w14:paraId="56554202" w14:textId="77777777" w:rsidTr="00813D36">
        <w:trPr>
          <w:trHeight w:val="397"/>
        </w:trPr>
        <w:tc>
          <w:tcPr>
            <w:tcW w:w="877" w:type="pct"/>
            <w:vAlign w:val="center"/>
            <w:hideMark/>
          </w:tcPr>
          <w:p w14:paraId="0E675272" w14:textId="77777777" w:rsidR="00080C23" w:rsidRPr="00062A5B" w:rsidRDefault="00E8160B" w:rsidP="00813D36">
            <m:oMathPara>
              <m:oMathParaPr>
                <m:jc m:val="centerGroup"/>
              </m:oMathParaPr>
              <m:oMath>
                <m:sSub>
                  <m:sSubPr>
                    <m:ctrlPr>
                      <w:rPr>
                        <w:rFonts w:ascii="Cambria Math" w:hAnsi="Cambria Math"/>
                      </w:rPr>
                    </m:ctrlPr>
                  </m:sSubPr>
                  <m:e>
                    <m:r>
                      <w:rPr>
                        <w:rFonts w:ascii="Cambria Math" w:hAnsi="Cambria Math"/>
                      </w:rPr>
                      <m:t>ω</m:t>
                    </m:r>
                  </m:e>
                  <m:sub>
                    <m:r>
                      <w:rPr>
                        <w:rFonts w:ascii="Cambria Math" w:hAnsi="Cambria Math"/>
                      </w:rPr>
                      <m:t>a</m:t>
                    </m:r>
                  </m:sub>
                </m:sSub>
              </m:oMath>
            </m:oMathPara>
          </w:p>
        </w:tc>
        <w:tc>
          <w:tcPr>
            <w:tcW w:w="693" w:type="pct"/>
            <w:vAlign w:val="center"/>
            <w:hideMark/>
          </w:tcPr>
          <w:p w14:paraId="2CD286AE" w14:textId="77777777" w:rsidR="00080C23" w:rsidRPr="00062A5B" w:rsidRDefault="00080C23" w:rsidP="00813D36">
            <w:r w:rsidRPr="00062A5B">
              <w:rPr>
                <w:rFonts w:hint="eastAsia"/>
              </w:rPr>
              <w:t>FE</w:t>
            </w:r>
          </w:p>
        </w:tc>
        <w:tc>
          <w:tcPr>
            <w:tcW w:w="3430" w:type="pct"/>
            <w:vAlign w:val="center"/>
            <w:hideMark/>
          </w:tcPr>
          <w:p w14:paraId="23859296" w14:textId="77777777" w:rsidR="00080C23" w:rsidRPr="00062A5B" w:rsidRDefault="00080C23" w:rsidP="00813D36">
            <w:r w:rsidRPr="00062A5B">
              <w:t xml:space="preserve">SD for the process error in number at age </w:t>
            </w:r>
            <w:r w:rsidRPr="00062A5B">
              <w:rPr>
                <w:i/>
                <w:iCs/>
              </w:rPr>
              <w:t>a</w:t>
            </w:r>
          </w:p>
        </w:tc>
      </w:tr>
      <w:tr w:rsidR="00080C23" w:rsidRPr="00062A5B" w14:paraId="189C839D" w14:textId="77777777" w:rsidTr="00813D36">
        <w:trPr>
          <w:trHeight w:val="397"/>
        </w:trPr>
        <w:tc>
          <w:tcPr>
            <w:tcW w:w="877" w:type="pct"/>
            <w:vAlign w:val="center"/>
            <w:hideMark/>
          </w:tcPr>
          <w:p w14:paraId="1FD22570" w14:textId="77777777" w:rsidR="00080C23" w:rsidRPr="00062A5B" w:rsidRDefault="00E8160B" w:rsidP="00813D36">
            <m:oMathPara>
              <m:oMathParaPr>
                <m:jc m:val="centerGroup"/>
              </m:oMathParaPr>
              <m:oMath>
                <m:sSub>
                  <m:sSubPr>
                    <m:ctrlPr>
                      <w:rPr>
                        <w:rFonts w:ascii="Cambria Math" w:hAnsi="Cambria Math"/>
                      </w:rPr>
                    </m:ctrlPr>
                  </m:sSubPr>
                  <m:e>
                    <m:r>
                      <w:rPr>
                        <w:rFonts w:ascii="Cambria Math" w:hAnsi="Cambria Math"/>
                      </w:rPr>
                      <m:t>σ</m:t>
                    </m:r>
                  </m:e>
                  <m:sub>
                    <m:r>
                      <w:rPr>
                        <w:rFonts w:ascii="Cambria Math" w:hAnsi="Cambria Math"/>
                      </w:rPr>
                      <m:t>a</m:t>
                    </m:r>
                  </m:sub>
                </m:sSub>
              </m:oMath>
            </m:oMathPara>
          </w:p>
        </w:tc>
        <w:tc>
          <w:tcPr>
            <w:tcW w:w="693" w:type="pct"/>
            <w:vAlign w:val="center"/>
            <w:hideMark/>
          </w:tcPr>
          <w:p w14:paraId="5BF303F1" w14:textId="77777777" w:rsidR="00080C23" w:rsidRPr="00062A5B" w:rsidRDefault="00080C23" w:rsidP="00813D36">
            <w:r w:rsidRPr="00062A5B">
              <w:rPr>
                <w:rFonts w:hint="eastAsia"/>
              </w:rPr>
              <w:t>FE</w:t>
            </w:r>
          </w:p>
        </w:tc>
        <w:tc>
          <w:tcPr>
            <w:tcW w:w="3430" w:type="pct"/>
            <w:vAlign w:val="center"/>
            <w:hideMark/>
          </w:tcPr>
          <w:p w14:paraId="14EB0E9E" w14:textId="77777777" w:rsidR="00080C23" w:rsidRPr="00062A5B" w:rsidRDefault="00080C23" w:rsidP="00813D36">
            <w:r w:rsidRPr="00062A5B">
              <w:t xml:space="preserve">SD for the process error in F at age </w:t>
            </w:r>
            <w:r w:rsidRPr="00062A5B">
              <w:rPr>
                <w:i/>
                <w:iCs/>
              </w:rPr>
              <w:t>a</w:t>
            </w:r>
          </w:p>
        </w:tc>
      </w:tr>
      <w:tr w:rsidR="00080C23" w:rsidRPr="00062A5B" w14:paraId="5EB48073" w14:textId="77777777" w:rsidTr="00813D36">
        <w:trPr>
          <w:trHeight w:val="397"/>
        </w:trPr>
        <w:tc>
          <w:tcPr>
            <w:tcW w:w="877" w:type="pct"/>
            <w:vAlign w:val="center"/>
            <w:hideMark/>
          </w:tcPr>
          <w:p w14:paraId="4771EB10" w14:textId="77777777" w:rsidR="00080C23" w:rsidRPr="00062A5B" w:rsidRDefault="00080C23" w:rsidP="00813D36">
            <m:oMathPara>
              <m:oMathParaPr>
                <m:jc m:val="centerGroup"/>
              </m:oMathParaPr>
              <m:oMath>
                <m:r>
                  <w:rPr>
                    <w:rFonts w:ascii="Cambria Math" w:hAnsi="Cambria Math"/>
                  </w:rPr>
                  <m:t>ρ</m:t>
                </m:r>
              </m:oMath>
            </m:oMathPara>
          </w:p>
        </w:tc>
        <w:tc>
          <w:tcPr>
            <w:tcW w:w="693" w:type="pct"/>
            <w:vAlign w:val="center"/>
            <w:hideMark/>
          </w:tcPr>
          <w:p w14:paraId="78539429" w14:textId="77777777" w:rsidR="00080C23" w:rsidRPr="00062A5B" w:rsidRDefault="00080C23" w:rsidP="00813D36">
            <w:r w:rsidRPr="00062A5B">
              <w:rPr>
                <w:rFonts w:hint="eastAsia"/>
              </w:rPr>
              <w:t>FE</w:t>
            </w:r>
          </w:p>
        </w:tc>
        <w:tc>
          <w:tcPr>
            <w:tcW w:w="3430" w:type="pct"/>
            <w:vAlign w:val="center"/>
            <w:hideMark/>
          </w:tcPr>
          <w:p w14:paraId="3967D072" w14:textId="77777777" w:rsidR="00080C23" w:rsidRPr="00062A5B" w:rsidRDefault="00080C23" w:rsidP="00813D36">
            <w:r w:rsidRPr="00062A5B">
              <w:t xml:space="preserve">Correlation coefficient </w:t>
            </w:r>
            <w:r w:rsidRPr="00062A5B">
              <w:rPr>
                <w:rFonts w:hint="eastAsia"/>
              </w:rPr>
              <w:t xml:space="preserve">in MVN of F </w:t>
            </w:r>
            <w:r w:rsidRPr="00062A5B">
              <w:t>random walk</w:t>
            </w:r>
            <w:r w:rsidRPr="00062A5B">
              <w:rPr>
                <w:rFonts w:hint="eastAsia"/>
              </w:rPr>
              <w:t xml:space="preserve"> between </w:t>
            </w:r>
            <w:r w:rsidRPr="00062A5B">
              <w:t>adjacent age</w:t>
            </w:r>
            <w:r w:rsidRPr="00062A5B">
              <w:rPr>
                <w:rFonts w:hint="eastAsia"/>
              </w:rPr>
              <w:t xml:space="preserve"> classe</w:t>
            </w:r>
            <w:r w:rsidRPr="00062A5B">
              <w:t>s</w:t>
            </w:r>
          </w:p>
        </w:tc>
      </w:tr>
      <w:tr w:rsidR="00080C23" w:rsidRPr="00062A5B" w14:paraId="1B90CFAC" w14:textId="77777777" w:rsidTr="00813D36">
        <w:trPr>
          <w:trHeight w:val="397"/>
        </w:trPr>
        <w:tc>
          <w:tcPr>
            <w:tcW w:w="877" w:type="pct"/>
            <w:vAlign w:val="center"/>
            <w:hideMark/>
          </w:tcPr>
          <w:p w14:paraId="4DB0B037" w14:textId="77777777" w:rsidR="00080C23" w:rsidRPr="00062A5B" w:rsidRDefault="00E8160B" w:rsidP="00813D36">
            <m:oMathPara>
              <m:oMathParaPr>
                <m:jc m:val="centerGroup"/>
              </m:oMathParaPr>
              <m:oMath>
                <m:sSub>
                  <m:sSubPr>
                    <m:ctrlPr>
                      <w:rPr>
                        <w:rFonts w:ascii="Cambria Math" w:hAnsi="Cambria Math"/>
                      </w:rPr>
                    </m:ctrlPr>
                  </m:sSubPr>
                  <m:e>
                    <m:r>
                      <w:rPr>
                        <w:rFonts w:ascii="Cambria Math" w:hAnsi="Cambria Math"/>
                      </w:rPr>
                      <m:t>τ</m:t>
                    </m:r>
                  </m:e>
                  <m:sub>
                    <m:r>
                      <w:rPr>
                        <w:rFonts w:ascii="Cambria Math" w:hAnsi="Cambria Math"/>
                      </w:rPr>
                      <m:t>a</m:t>
                    </m:r>
                  </m:sub>
                </m:sSub>
              </m:oMath>
            </m:oMathPara>
          </w:p>
        </w:tc>
        <w:tc>
          <w:tcPr>
            <w:tcW w:w="693" w:type="pct"/>
            <w:vAlign w:val="center"/>
            <w:hideMark/>
          </w:tcPr>
          <w:p w14:paraId="0E65122A" w14:textId="77777777" w:rsidR="00080C23" w:rsidRPr="00062A5B" w:rsidRDefault="00080C23" w:rsidP="00813D36">
            <w:r w:rsidRPr="00062A5B">
              <w:rPr>
                <w:rFonts w:hint="eastAsia"/>
              </w:rPr>
              <w:t>FE</w:t>
            </w:r>
          </w:p>
        </w:tc>
        <w:tc>
          <w:tcPr>
            <w:tcW w:w="3430" w:type="pct"/>
            <w:vAlign w:val="center"/>
            <w:hideMark/>
          </w:tcPr>
          <w:p w14:paraId="5676831D" w14:textId="77777777" w:rsidR="00080C23" w:rsidRPr="00062A5B" w:rsidRDefault="00080C23" w:rsidP="00813D36">
            <w:r w:rsidRPr="00062A5B">
              <w:t xml:space="preserve">SD for the measurement error in catch at age </w:t>
            </w:r>
            <w:r w:rsidRPr="00062A5B">
              <w:rPr>
                <w:i/>
                <w:iCs/>
              </w:rPr>
              <w:t>a</w:t>
            </w:r>
          </w:p>
        </w:tc>
      </w:tr>
      <w:tr w:rsidR="00080C23" w:rsidRPr="00062A5B" w14:paraId="6B550111" w14:textId="77777777" w:rsidTr="00813D36">
        <w:trPr>
          <w:trHeight w:val="397"/>
        </w:trPr>
        <w:tc>
          <w:tcPr>
            <w:tcW w:w="877" w:type="pct"/>
            <w:vAlign w:val="center"/>
            <w:hideMark/>
          </w:tcPr>
          <w:p w14:paraId="1D7BAEB0" w14:textId="77777777" w:rsidR="00080C23" w:rsidRPr="00062A5B" w:rsidRDefault="00E8160B" w:rsidP="00813D36">
            <m:oMathPara>
              <m:oMathParaPr>
                <m:jc m:val="centerGroup"/>
              </m:oMathParaPr>
              <m:oMath>
                <m:sSub>
                  <m:sSubPr>
                    <m:ctrlPr>
                      <w:rPr>
                        <w:rFonts w:ascii="Cambria Math" w:hAnsi="Cambria Math"/>
                      </w:rPr>
                    </m:ctrlPr>
                  </m:sSubPr>
                  <m:e>
                    <m:r>
                      <w:rPr>
                        <w:rFonts w:ascii="Cambria Math" w:hAnsi="Cambria Math"/>
                      </w:rPr>
                      <m:t>q</m:t>
                    </m:r>
                  </m:e>
                  <m:sub>
                    <m:r>
                      <w:rPr>
                        <w:rFonts w:ascii="Cambria Math" w:hAnsi="Cambria Math"/>
                      </w:rPr>
                      <m:t>k</m:t>
                    </m:r>
                  </m:sub>
                </m:sSub>
              </m:oMath>
            </m:oMathPara>
          </w:p>
        </w:tc>
        <w:tc>
          <w:tcPr>
            <w:tcW w:w="693" w:type="pct"/>
            <w:vAlign w:val="center"/>
            <w:hideMark/>
          </w:tcPr>
          <w:p w14:paraId="2CE94811" w14:textId="77777777" w:rsidR="00080C23" w:rsidRPr="00062A5B" w:rsidRDefault="00080C23" w:rsidP="00813D36">
            <w:r w:rsidRPr="00062A5B">
              <w:rPr>
                <w:rFonts w:hint="eastAsia"/>
              </w:rPr>
              <w:t>FE</w:t>
            </w:r>
          </w:p>
        </w:tc>
        <w:tc>
          <w:tcPr>
            <w:tcW w:w="3430" w:type="pct"/>
            <w:vAlign w:val="center"/>
            <w:hideMark/>
          </w:tcPr>
          <w:p w14:paraId="0C7E7B83" w14:textId="77777777" w:rsidR="00080C23" w:rsidRPr="00062A5B" w:rsidRDefault="00080C23" w:rsidP="00813D36">
            <w:r w:rsidRPr="00062A5B">
              <w:t xml:space="preserve">Catchability coefficient for abundance index </w:t>
            </w:r>
            <w:r w:rsidRPr="00062A5B">
              <w:rPr>
                <w:i/>
                <w:iCs/>
              </w:rPr>
              <w:t>k</w:t>
            </w:r>
          </w:p>
        </w:tc>
      </w:tr>
      <w:tr w:rsidR="00080C23" w:rsidRPr="00062A5B" w14:paraId="6B6AA499" w14:textId="77777777" w:rsidTr="00813D36">
        <w:trPr>
          <w:trHeight w:val="397"/>
        </w:trPr>
        <w:tc>
          <w:tcPr>
            <w:tcW w:w="877" w:type="pct"/>
            <w:vAlign w:val="center"/>
            <w:hideMark/>
          </w:tcPr>
          <w:p w14:paraId="3716D706" w14:textId="77777777" w:rsidR="00080C23" w:rsidRPr="00062A5B" w:rsidRDefault="00E8160B" w:rsidP="00813D36">
            <m:oMathPara>
              <m:oMathParaPr>
                <m:jc m:val="centerGroup"/>
              </m:oMathParaPr>
              <m:oMath>
                <m:sSub>
                  <m:sSubPr>
                    <m:ctrlPr>
                      <w:rPr>
                        <w:rFonts w:ascii="Cambria Math" w:hAnsi="Cambria Math"/>
                      </w:rPr>
                    </m:ctrlPr>
                  </m:sSubPr>
                  <m:e>
                    <m:r>
                      <w:rPr>
                        <w:rFonts w:ascii="Cambria Math" w:hAnsi="Cambria Math"/>
                      </w:rPr>
                      <m:t>ν</m:t>
                    </m:r>
                  </m:e>
                  <m:sub>
                    <m:r>
                      <w:rPr>
                        <w:rFonts w:ascii="Cambria Math" w:hAnsi="Cambria Math"/>
                      </w:rPr>
                      <m:t>k</m:t>
                    </m:r>
                  </m:sub>
                </m:sSub>
              </m:oMath>
            </m:oMathPara>
          </w:p>
        </w:tc>
        <w:tc>
          <w:tcPr>
            <w:tcW w:w="693" w:type="pct"/>
            <w:vAlign w:val="center"/>
            <w:hideMark/>
          </w:tcPr>
          <w:p w14:paraId="0243BFC0" w14:textId="77777777" w:rsidR="00080C23" w:rsidRPr="00062A5B" w:rsidRDefault="00080C23" w:rsidP="00813D36">
            <w:r w:rsidRPr="00062A5B">
              <w:rPr>
                <w:rFonts w:hint="eastAsia"/>
              </w:rPr>
              <w:t>FE</w:t>
            </w:r>
          </w:p>
        </w:tc>
        <w:tc>
          <w:tcPr>
            <w:tcW w:w="3430" w:type="pct"/>
            <w:vAlign w:val="center"/>
            <w:hideMark/>
          </w:tcPr>
          <w:p w14:paraId="7C1FCF8F" w14:textId="77777777" w:rsidR="00080C23" w:rsidRPr="00062A5B" w:rsidRDefault="00080C23" w:rsidP="00813D36">
            <w:r w:rsidRPr="00062A5B">
              <w:t xml:space="preserve">SD for the measurement error in abundance index </w:t>
            </w:r>
            <w:r w:rsidRPr="00062A5B">
              <w:rPr>
                <w:i/>
                <w:iCs/>
              </w:rPr>
              <w:t>k</w:t>
            </w:r>
          </w:p>
        </w:tc>
      </w:tr>
      <w:tr w:rsidR="00080C23" w:rsidRPr="00062A5B" w14:paraId="2D4CBB86" w14:textId="77777777" w:rsidTr="00813D36">
        <w:trPr>
          <w:trHeight w:val="397"/>
        </w:trPr>
        <w:tc>
          <w:tcPr>
            <w:tcW w:w="877" w:type="pct"/>
            <w:vAlign w:val="center"/>
            <w:hideMark/>
          </w:tcPr>
          <w:p w14:paraId="753977E4" w14:textId="77777777" w:rsidR="00080C23" w:rsidRPr="00062A5B" w:rsidRDefault="00E8160B" w:rsidP="00813D36">
            <m:oMathPara>
              <m:oMathParaPr>
                <m:jc m:val="centerGroup"/>
              </m:oMathParaPr>
              <m:oMath>
                <m:sSub>
                  <m:sSubPr>
                    <m:ctrlPr>
                      <w:rPr>
                        <w:rFonts w:ascii="Cambria Math" w:hAnsi="Cambria Math"/>
                      </w:rPr>
                    </m:ctrlPr>
                  </m:sSubPr>
                  <m:e>
                    <m:r>
                      <w:rPr>
                        <w:rFonts w:ascii="Cambria Math" w:hAnsi="Cambria Math"/>
                      </w:rPr>
                      <m:t>b</m:t>
                    </m:r>
                  </m:e>
                  <m:sub>
                    <m:r>
                      <w:rPr>
                        <w:rFonts w:ascii="Cambria Math" w:hAnsi="Cambria Math"/>
                      </w:rPr>
                      <m:t>k</m:t>
                    </m:r>
                  </m:sub>
                </m:sSub>
              </m:oMath>
            </m:oMathPara>
          </w:p>
        </w:tc>
        <w:tc>
          <w:tcPr>
            <w:tcW w:w="693" w:type="pct"/>
            <w:vAlign w:val="center"/>
            <w:hideMark/>
          </w:tcPr>
          <w:p w14:paraId="38B95ED7" w14:textId="77777777" w:rsidR="00080C23" w:rsidRPr="00062A5B" w:rsidRDefault="00080C23" w:rsidP="00813D36">
            <w:r w:rsidRPr="00062A5B">
              <w:rPr>
                <w:rFonts w:hint="eastAsia"/>
              </w:rPr>
              <w:t>FE</w:t>
            </w:r>
          </w:p>
        </w:tc>
        <w:tc>
          <w:tcPr>
            <w:tcW w:w="3430" w:type="pct"/>
            <w:vAlign w:val="center"/>
            <w:hideMark/>
          </w:tcPr>
          <w:p w14:paraId="3A781F12" w14:textId="77777777" w:rsidR="00080C23" w:rsidRPr="00062A5B" w:rsidRDefault="00080C23" w:rsidP="00813D36">
            <w:r w:rsidRPr="00062A5B">
              <w:t xml:space="preserve">Nonlinear coefficient for abundance index </w:t>
            </w:r>
            <w:r w:rsidRPr="00062A5B">
              <w:rPr>
                <w:i/>
                <w:iCs/>
              </w:rPr>
              <w:t>k</w:t>
            </w:r>
          </w:p>
        </w:tc>
      </w:tr>
      <w:tr w:rsidR="00080C23" w:rsidRPr="00062A5B" w14:paraId="5B9AB31B" w14:textId="77777777" w:rsidTr="00813D36">
        <w:trPr>
          <w:trHeight w:val="397"/>
        </w:trPr>
        <w:tc>
          <w:tcPr>
            <w:tcW w:w="877" w:type="pct"/>
            <w:vAlign w:val="center"/>
          </w:tcPr>
          <w:p w14:paraId="73C2D02E" w14:textId="77777777" w:rsidR="00080C23" w:rsidRPr="00062A5B" w:rsidRDefault="00080C23" w:rsidP="00813D36">
            <w:pPr>
              <w:jc w:val="center"/>
              <w:rPr>
                <w:i/>
              </w:rPr>
            </w:pPr>
            <w:r w:rsidRPr="00062A5B">
              <w:rPr>
                <w:i/>
              </w:rPr>
              <w:t>α</w:t>
            </w:r>
          </w:p>
        </w:tc>
        <w:tc>
          <w:tcPr>
            <w:tcW w:w="693" w:type="pct"/>
            <w:vAlign w:val="center"/>
          </w:tcPr>
          <w:p w14:paraId="13B96003" w14:textId="77777777" w:rsidR="00080C23" w:rsidRPr="00062A5B" w:rsidRDefault="00080C23" w:rsidP="00813D36">
            <w:r w:rsidRPr="00062A5B">
              <w:rPr>
                <w:rFonts w:hint="eastAsia"/>
              </w:rPr>
              <w:t>FE</w:t>
            </w:r>
          </w:p>
        </w:tc>
        <w:tc>
          <w:tcPr>
            <w:tcW w:w="3430" w:type="pct"/>
            <w:vAlign w:val="center"/>
          </w:tcPr>
          <w:p w14:paraId="49A50AC3" w14:textId="77777777" w:rsidR="00080C23" w:rsidRPr="00062A5B" w:rsidRDefault="00080C23" w:rsidP="00813D36">
            <w:r w:rsidRPr="00062A5B">
              <w:rPr>
                <w:rFonts w:hint="eastAsia"/>
              </w:rPr>
              <w:t>Slope of stock-recruitment relationship at the origin</w:t>
            </w:r>
          </w:p>
        </w:tc>
      </w:tr>
      <w:tr w:rsidR="00080C23" w:rsidRPr="00062A5B" w14:paraId="59E22801" w14:textId="77777777" w:rsidTr="00813D36">
        <w:trPr>
          <w:trHeight w:val="397"/>
        </w:trPr>
        <w:tc>
          <w:tcPr>
            <w:tcW w:w="877" w:type="pct"/>
            <w:vAlign w:val="center"/>
          </w:tcPr>
          <w:p w14:paraId="58D5EB99" w14:textId="77777777" w:rsidR="00080C23" w:rsidRPr="00062A5B" w:rsidRDefault="00080C23" w:rsidP="00813D36">
            <w:pPr>
              <w:jc w:val="center"/>
              <w:rPr>
                <w:i/>
              </w:rPr>
            </w:pPr>
            <w:r w:rsidRPr="00062A5B">
              <w:rPr>
                <w:i/>
              </w:rPr>
              <w:t>β</w:t>
            </w:r>
          </w:p>
        </w:tc>
        <w:tc>
          <w:tcPr>
            <w:tcW w:w="693" w:type="pct"/>
            <w:vAlign w:val="center"/>
          </w:tcPr>
          <w:p w14:paraId="21BC2FCA" w14:textId="77777777" w:rsidR="00080C23" w:rsidRPr="00062A5B" w:rsidRDefault="00080C23" w:rsidP="00813D36">
            <w:r w:rsidRPr="00062A5B">
              <w:rPr>
                <w:rFonts w:hint="eastAsia"/>
              </w:rPr>
              <w:t>FE</w:t>
            </w:r>
          </w:p>
        </w:tc>
        <w:tc>
          <w:tcPr>
            <w:tcW w:w="3430" w:type="pct"/>
            <w:vAlign w:val="center"/>
          </w:tcPr>
          <w:p w14:paraId="4B821EBD" w14:textId="77777777" w:rsidR="00080C23" w:rsidRPr="00062A5B" w:rsidRDefault="00080C23" w:rsidP="00813D36">
            <w:r w:rsidRPr="00062A5B">
              <w:rPr>
                <w:rFonts w:hint="eastAsia"/>
              </w:rPr>
              <w:t>Strength of density dependence in stock-recruitment relationship</w:t>
            </w:r>
          </w:p>
        </w:tc>
      </w:tr>
      <w:tr w:rsidR="00080C23" w:rsidRPr="00062A5B" w14:paraId="75A85C19" w14:textId="77777777" w:rsidTr="00813D36">
        <w:trPr>
          <w:trHeight w:val="397"/>
        </w:trPr>
        <w:tc>
          <w:tcPr>
            <w:tcW w:w="877" w:type="pct"/>
            <w:vAlign w:val="center"/>
          </w:tcPr>
          <w:p w14:paraId="5425850E" w14:textId="77777777" w:rsidR="00080C23" w:rsidRPr="00062A5B" w:rsidRDefault="00E8160B" w:rsidP="00813D36">
            <w:pPr>
              <w:rPr>
                <w:color w:val="000000"/>
                <w:kern w:val="24"/>
              </w:rPr>
            </w:pPr>
            <m:oMathPara>
              <m:oMath>
                <m:sSub>
                  <m:sSubPr>
                    <m:ctrlPr>
                      <w:rPr>
                        <w:rFonts w:ascii="Cambria Math" w:hAnsi="Cambria Math"/>
                      </w:rPr>
                    </m:ctrlPr>
                  </m:sSubPr>
                  <m:e>
                    <m:acc>
                      <m:accPr>
                        <m:ctrlPr>
                          <w:rPr>
                            <w:rFonts w:ascii="Cambria Math" w:hAnsi="Cambria Math"/>
                          </w:rPr>
                        </m:ctrlPr>
                      </m:accPr>
                      <m:e>
                        <m:r>
                          <w:rPr>
                            <w:rFonts w:ascii="Cambria Math" w:hAnsi="Cambria Math"/>
                          </w:rPr>
                          <m:t>C</m:t>
                        </m:r>
                      </m:e>
                    </m:acc>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3E6E49FF" w14:textId="77777777" w:rsidR="00080C23" w:rsidRPr="00062A5B" w:rsidRDefault="00080C23" w:rsidP="00813D36">
            <w:r w:rsidRPr="00062A5B">
              <w:rPr>
                <w:rFonts w:hint="eastAsia"/>
              </w:rPr>
              <w:t>DQ</w:t>
            </w:r>
          </w:p>
        </w:tc>
        <w:tc>
          <w:tcPr>
            <w:tcW w:w="3430" w:type="pct"/>
            <w:vAlign w:val="center"/>
          </w:tcPr>
          <w:p w14:paraId="2819824C" w14:textId="77777777" w:rsidR="00080C23" w:rsidRPr="00062A5B" w:rsidRDefault="00080C23" w:rsidP="00813D36">
            <w:r w:rsidRPr="00062A5B">
              <w:rPr>
                <w:rFonts w:hint="eastAsia"/>
              </w:rPr>
              <w:t xml:space="preserve">Predicted catch number at </w:t>
            </w:r>
            <w:r w:rsidRPr="00062A5B">
              <w:t xml:space="preserve">age </w:t>
            </w:r>
            <w:r w:rsidRPr="00062A5B">
              <w:rPr>
                <w:i/>
                <w:iCs/>
              </w:rPr>
              <w:t>a</w:t>
            </w:r>
            <w:r w:rsidRPr="00062A5B">
              <w:t xml:space="preserve"> in a year </w:t>
            </w:r>
            <w:r w:rsidRPr="00062A5B">
              <w:rPr>
                <w:i/>
                <w:iCs/>
              </w:rPr>
              <w:t>y</w:t>
            </w:r>
          </w:p>
        </w:tc>
      </w:tr>
      <w:tr w:rsidR="00080C23" w:rsidRPr="00062A5B" w14:paraId="61C070CA" w14:textId="77777777" w:rsidTr="00813D36">
        <w:trPr>
          <w:trHeight w:val="397"/>
        </w:trPr>
        <w:tc>
          <w:tcPr>
            <w:tcW w:w="877" w:type="pct"/>
            <w:tcBorders>
              <w:bottom w:val="single" w:sz="4" w:space="0" w:color="auto"/>
            </w:tcBorders>
            <w:vAlign w:val="center"/>
          </w:tcPr>
          <w:p w14:paraId="56E217A7" w14:textId="77777777" w:rsidR="00080C23" w:rsidRPr="00062A5B" w:rsidRDefault="00E8160B" w:rsidP="00813D36">
            <m:oMathPara>
              <m:oMath>
                <m:sSub>
                  <m:sSubPr>
                    <m:ctrlPr>
                      <w:rPr>
                        <w:rFonts w:ascii="Cambria Math" w:hAnsi="Cambria Math"/>
                      </w:rPr>
                    </m:ctrlPr>
                  </m:sSubPr>
                  <m:e>
                    <m:acc>
                      <m:accPr>
                        <m:ctrlPr>
                          <w:rPr>
                            <w:rFonts w:ascii="Cambria Math" w:hAnsi="Cambria Math"/>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tcBorders>
              <w:bottom w:val="single" w:sz="4" w:space="0" w:color="auto"/>
            </w:tcBorders>
            <w:vAlign w:val="center"/>
          </w:tcPr>
          <w:p w14:paraId="3AB24326" w14:textId="77777777" w:rsidR="00080C23" w:rsidRPr="00062A5B" w:rsidRDefault="00080C23" w:rsidP="00813D36">
            <w:r w:rsidRPr="00062A5B">
              <w:rPr>
                <w:rFonts w:hint="eastAsia"/>
              </w:rPr>
              <w:t>DQ</w:t>
            </w:r>
          </w:p>
        </w:tc>
        <w:tc>
          <w:tcPr>
            <w:tcW w:w="3430" w:type="pct"/>
            <w:tcBorders>
              <w:bottom w:val="single" w:sz="4" w:space="0" w:color="auto"/>
            </w:tcBorders>
            <w:vAlign w:val="center"/>
          </w:tcPr>
          <w:p w14:paraId="63C6EEB5" w14:textId="77777777" w:rsidR="00080C23" w:rsidRPr="00062A5B" w:rsidRDefault="00080C23" w:rsidP="00813D36">
            <w:r w:rsidRPr="00062A5B">
              <w:rPr>
                <w:rFonts w:hint="eastAsia"/>
              </w:rPr>
              <w:t xml:space="preserve">Selectivity at </w:t>
            </w:r>
            <w:r w:rsidRPr="00062A5B">
              <w:t xml:space="preserve">age </w:t>
            </w:r>
            <w:r w:rsidRPr="00062A5B">
              <w:rPr>
                <w:i/>
                <w:iCs/>
              </w:rPr>
              <w:t>a</w:t>
            </w:r>
            <w:r w:rsidRPr="00062A5B">
              <w:t xml:space="preserve"> in a year </w:t>
            </w:r>
            <w:r w:rsidRPr="00062A5B">
              <w:rPr>
                <w:i/>
                <w:iCs/>
              </w:rPr>
              <w:t>y</w:t>
            </w:r>
          </w:p>
        </w:tc>
      </w:tr>
    </w:tbl>
    <w:p w14:paraId="2EB3E9D3" w14:textId="77777777" w:rsidR="00080C23" w:rsidRPr="00062A5B" w:rsidRDefault="00080C23" w:rsidP="00080C23"/>
    <w:p w14:paraId="471E0178" w14:textId="77777777" w:rsidR="00080C23" w:rsidRPr="00062A5B" w:rsidRDefault="00080C23" w:rsidP="00080C23"/>
    <w:p w14:paraId="652B2CD0" w14:textId="77777777" w:rsidR="00080C23" w:rsidRPr="00062A5B" w:rsidRDefault="00080C23" w:rsidP="00080C23">
      <w:pPr>
        <w:widowControl/>
        <w:jc w:val="left"/>
      </w:pPr>
      <w:r w:rsidRPr="00062A5B">
        <w:br w:type="page"/>
      </w:r>
    </w:p>
    <w:p w14:paraId="379D0778" w14:textId="17D5F0FA" w:rsidR="00185ABE" w:rsidRDefault="00080C23" w:rsidP="00C22397">
      <w:pPr>
        <w:pStyle w:val="Default"/>
        <w:rPr>
          <w:i/>
          <w:iCs/>
        </w:rPr>
      </w:pPr>
      <w:r w:rsidRPr="00062A5B">
        <w:rPr>
          <w:rFonts w:hint="eastAsia"/>
          <w:i/>
          <w:iCs/>
        </w:rPr>
        <w:lastRenderedPageBreak/>
        <w:t>Table 2</w:t>
      </w:r>
    </w:p>
    <w:p w14:paraId="7122EEDC" w14:textId="36CED3B8" w:rsidR="00080C23" w:rsidRPr="00062A5B" w:rsidRDefault="154F6DF4" w:rsidP="00C22397">
      <w:pPr>
        <w:pStyle w:val="Default"/>
        <w:rPr>
          <w:i/>
          <w:iCs/>
        </w:rPr>
      </w:pPr>
      <w:r w:rsidRPr="00062A5B">
        <w:rPr>
          <w:rFonts w:eastAsia="Times New Roman"/>
        </w:rPr>
        <w:t>Fixed-effect parameters (FE), their maximum likelihood estimates (MLE), their standard errors (SE), their final gradients, symbols including the information on age class and index fleet, and unlinked value (inverse link function of MLE) under Scenario S0</w:t>
      </w:r>
      <w:r w:rsidR="0D57818C" w:rsidRPr="00062A5B">
        <w:rPr>
          <w:rFonts w:eastAsia="Times New Roman"/>
        </w:rPr>
        <w:t>2</w:t>
      </w:r>
      <w:r w:rsidRPr="00062A5B">
        <w:rPr>
          <w:rFonts w:eastAsia="Times New Roman"/>
        </w:rPr>
        <w:t>-I</w:t>
      </w:r>
      <w:r w:rsidR="6F2DFB31" w:rsidRPr="00062A5B">
        <w:rPr>
          <w:rFonts w:eastAsia="Times New Roman"/>
        </w:rPr>
        <w:t>ndex24_1</w:t>
      </w:r>
      <w:r w:rsidRPr="00062A5B">
        <w:rPr>
          <w:rFonts w:eastAsia="Times New Roman"/>
        </w:rPr>
        <w:t>.</w:t>
      </w:r>
    </w:p>
    <w:tbl>
      <w:tblPr>
        <w:tblStyle w:val="TableGrid"/>
        <w:tblW w:w="0" w:type="auto"/>
        <w:tblLayout w:type="fixed"/>
        <w:tblLook w:val="04A0" w:firstRow="1" w:lastRow="0" w:firstColumn="1" w:lastColumn="0" w:noHBand="0" w:noVBand="1"/>
      </w:tblPr>
      <w:tblGrid>
        <w:gridCol w:w="3130"/>
        <w:gridCol w:w="1293"/>
        <w:gridCol w:w="1575"/>
        <w:gridCol w:w="1371"/>
        <w:gridCol w:w="1800"/>
      </w:tblGrid>
      <w:tr w:rsidR="3371C710" w:rsidRPr="00062A5B" w14:paraId="317A89C3"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tcPr>
          <w:p w14:paraId="7B764A4C" w14:textId="27E0BCDC" w:rsidR="3371C710" w:rsidRPr="00062A5B" w:rsidRDefault="3371C710">
            <w:pPr>
              <w:rPr>
                <w:rFonts w:eastAsia="Times New Roman" w:cs="Times New Roman"/>
                <w:b/>
                <w:bCs/>
                <w:color w:val="000000" w:themeColor="text1"/>
                <w:sz w:val="18"/>
                <w:szCs w:val="18"/>
              </w:rPr>
            </w:pPr>
            <w:r w:rsidRPr="00062A5B">
              <w:rPr>
                <w:rFonts w:eastAsia="Times New Roman" w:cs="Times New Roman"/>
                <w:b/>
                <w:bCs/>
                <w:color w:val="000000" w:themeColor="text1"/>
                <w:sz w:val="18"/>
                <w:szCs w:val="18"/>
              </w:rPr>
              <w:t>FE</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tcPr>
          <w:p w14:paraId="2D577963" w14:textId="58E56348" w:rsidR="3371C710" w:rsidRPr="00062A5B" w:rsidRDefault="3371C710">
            <w:pPr>
              <w:rPr>
                <w:rFonts w:eastAsia="Times New Roman" w:cs="Times New Roman"/>
                <w:b/>
                <w:bCs/>
                <w:color w:val="000000" w:themeColor="text1"/>
                <w:sz w:val="18"/>
                <w:szCs w:val="18"/>
              </w:rPr>
            </w:pPr>
            <w:r w:rsidRPr="00062A5B">
              <w:rPr>
                <w:rFonts w:eastAsia="Times New Roman" w:cs="Times New Roman"/>
                <w:b/>
                <w:bCs/>
                <w:color w:val="000000" w:themeColor="text1"/>
                <w:sz w:val="18"/>
                <w:szCs w:val="18"/>
              </w:rPr>
              <w:t>MLE</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tcPr>
          <w:p w14:paraId="7BF57E34" w14:textId="00E00467" w:rsidR="3371C710" w:rsidRPr="00062A5B" w:rsidRDefault="3371C710">
            <w:pPr>
              <w:rPr>
                <w:rFonts w:eastAsia="Times New Roman" w:cs="Times New Roman"/>
                <w:b/>
                <w:bCs/>
                <w:color w:val="000000" w:themeColor="text1"/>
                <w:sz w:val="18"/>
                <w:szCs w:val="18"/>
              </w:rPr>
            </w:pPr>
            <w:r w:rsidRPr="00062A5B">
              <w:rPr>
                <w:rFonts w:eastAsia="Times New Roman" w:cs="Times New Roman"/>
                <w:b/>
                <w:bCs/>
                <w:color w:val="000000" w:themeColor="text1"/>
                <w:sz w:val="18"/>
                <w:szCs w:val="18"/>
              </w:rPr>
              <w:t>SE</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tcPr>
          <w:p w14:paraId="1B0158BE" w14:textId="319FA0DE" w:rsidR="3371C710" w:rsidRPr="00062A5B" w:rsidRDefault="3371C710">
            <w:pPr>
              <w:rPr>
                <w:rFonts w:eastAsia="Times New Roman" w:cs="Times New Roman"/>
                <w:b/>
                <w:bCs/>
                <w:color w:val="000000" w:themeColor="text1"/>
                <w:sz w:val="18"/>
                <w:szCs w:val="18"/>
              </w:rPr>
            </w:pPr>
            <w:r w:rsidRPr="00062A5B">
              <w:rPr>
                <w:rFonts w:eastAsia="Times New Roman" w:cs="Times New Roman"/>
                <w:b/>
                <w:bCs/>
                <w:color w:val="000000" w:themeColor="text1"/>
                <w:sz w:val="18"/>
                <w:szCs w:val="18"/>
              </w:rPr>
              <w:t>Gradient</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67406673" w14:textId="35EFB046" w:rsidR="3371C710" w:rsidRPr="00062A5B" w:rsidRDefault="3371C710">
            <w:pPr>
              <w:rPr>
                <w:rFonts w:eastAsia="Times New Roman" w:cs="Times New Roman"/>
                <w:b/>
                <w:bCs/>
                <w:color w:val="000000" w:themeColor="text1"/>
                <w:sz w:val="18"/>
                <w:szCs w:val="18"/>
              </w:rPr>
            </w:pPr>
            <w:r w:rsidRPr="00062A5B">
              <w:rPr>
                <w:rFonts w:eastAsia="Times New Roman" w:cs="Times New Roman"/>
                <w:b/>
                <w:bCs/>
                <w:color w:val="000000" w:themeColor="text1"/>
                <w:sz w:val="18"/>
                <w:szCs w:val="18"/>
              </w:rPr>
              <w:t>Unlinked value</w:t>
            </w:r>
          </w:p>
        </w:tc>
      </w:tr>
      <w:tr w:rsidR="3371C710" w:rsidRPr="00062A5B" w14:paraId="46815392"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51CF7F" w14:textId="762B8F0F"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logQ</w:t>
            </w:r>
            <w:proofErr w:type="spellEnd"/>
            <w:r w:rsidRPr="00062A5B">
              <w:rPr>
                <w:rFonts w:eastAsia="Times New Roman" w:cs="Times New Roman"/>
                <w:color w:val="000000" w:themeColor="text1"/>
                <w:sz w:val="18"/>
                <w:szCs w:val="18"/>
              </w:rPr>
              <w:t xml:space="preserve"> (JPN summer survey)</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6759E0" w14:textId="5C6C6965"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-15.6792</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38EEA8" w14:textId="1C95852F"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2.30289004</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E0009F" w14:textId="4B30276E"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-7.62E-06</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B94D5F" w14:textId="5FD32491"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1.55E-07</w:t>
            </w:r>
          </w:p>
        </w:tc>
      </w:tr>
      <w:tr w:rsidR="3371C710" w:rsidRPr="00062A5B" w14:paraId="1C5638D8"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6A214E" w14:textId="64507AF4"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logQ</w:t>
            </w:r>
            <w:proofErr w:type="spellEnd"/>
            <w:r w:rsidRPr="00062A5B">
              <w:rPr>
                <w:rFonts w:eastAsia="Times New Roman" w:cs="Times New Roman"/>
                <w:color w:val="000000" w:themeColor="text1"/>
                <w:sz w:val="18"/>
                <w:szCs w:val="18"/>
              </w:rPr>
              <w:t xml:space="preserve"> (JPN autumn survey age 0)</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A7100A" w14:textId="59B50D73"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-14.504035</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0CC768" w14:textId="533F9EE3"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2.31148929</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58A9D9" w14:textId="2B75BFFB"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1.79E-05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6E1325" w14:textId="2AF0DD13"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5.02E-07</w:t>
            </w:r>
          </w:p>
        </w:tc>
      </w:tr>
      <w:tr w:rsidR="3371C710" w:rsidRPr="00062A5B" w14:paraId="6E244B6A"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482576" w14:textId="17EF4044"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logQ</w:t>
            </w:r>
            <w:proofErr w:type="spellEnd"/>
            <w:r w:rsidRPr="00062A5B">
              <w:rPr>
                <w:rFonts w:eastAsia="Times New Roman" w:cs="Times New Roman"/>
                <w:color w:val="000000" w:themeColor="text1"/>
                <w:sz w:val="18"/>
                <w:szCs w:val="18"/>
              </w:rPr>
              <w:t xml:space="preserve"> (JPN autumn survey age 1)</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2CF93E" w14:textId="077CA3FC"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-10.55497</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B9E5EE" w14:textId="76A7B0F4"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1.60459597</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F74D62" w14:textId="2113AAE6"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1.43E-05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B5A413" w14:textId="7844B929"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2.61E-05</w:t>
            </w:r>
          </w:p>
        </w:tc>
      </w:tr>
      <w:tr w:rsidR="3371C710" w:rsidRPr="00062A5B" w14:paraId="1D08B0DF"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E81DB6" w14:textId="778DACB5"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logQ</w:t>
            </w:r>
            <w:proofErr w:type="spellEnd"/>
            <w:r w:rsidRPr="00062A5B">
              <w:rPr>
                <w:rFonts w:eastAsia="Times New Roman" w:cs="Times New Roman"/>
                <w:color w:val="000000" w:themeColor="text1"/>
                <w:sz w:val="18"/>
                <w:szCs w:val="18"/>
              </w:rPr>
              <w:t xml:space="preserve"> (JPN egg survey)</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48A0C5" w14:textId="399AA6E7"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-0.2258006</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900B0C" w14:textId="68D1422C"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0.12389846</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FD666C" w14:textId="23B1FE2C"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8.10E-06</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8BCDEA" w14:textId="7BAF704F"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0.79787717</w:t>
            </w:r>
          </w:p>
        </w:tc>
      </w:tr>
      <w:tr w:rsidR="3371C710" w:rsidRPr="00062A5B" w14:paraId="2B6D8AB1"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0837E2" w14:textId="3D30547B"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logQ</w:t>
            </w:r>
            <w:proofErr w:type="spellEnd"/>
            <w:r w:rsidRPr="00062A5B">
              <w:rPr>
                <w:rFonts w:eastAsia="Times New Roman" w:cs="Times New Roman"/>
                <w:color w:val="000000" w:themeColor="text1"/>
                <w:sz w:val="18"/>
                <w:szCs w:val="18"/>
              </w:rPr>
              <w:t xml:space="preserve"> (JPN dipnet)</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9BD0E5" w14:textId="689E3CC8"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-2.4622594</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C2BF45" w14:textId="11A33B07"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0.15433565</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5DA2E0" w14:textId="32C27DB8"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-1.21E-05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6CE0F2" w14:textId="7DB84AED"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0.08524213</w:t>
            </w:r>
          </w:p>
        </w:tc>
      </w:tr>
      <w:tr w:rsidR="3371C710" w:rsidRPr="00062A5B" w14:paraId="1BCDF75C"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48D981" w14:textId="1615FC1C"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logQ</w:t>
            </w:r>
            <w:proofErr w:type="spellEnd"/>
            <w:r w:rsidRPr="00062A5B">
              <w:rPr>
                <w:rFonts w:eastAsia="Times New Roman" w:cs="Times New Roman"/>
                <w:color w:val="000000" w:themeColor="text1"/>
                <w:sz w:val="18"/>
                <w:szCs w:val="18"/>
              </w:rPr>
              <w:t xml:space="preserve"> (CHN purse sein)</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5C624F" w14:textId="524074B7"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-5.4552764</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51F1C1" w14:textId="37F6E18C"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0.13437866</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91305E" w14:textId="778B39A6"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-3.17E-05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E73BC0" w14:textId="2937F768"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0.0042737</w:t>
            </w:r>
          </w:p>
        </w:tc>
      </w:tr>
      <w:tr w:rsidR="3371C710" w:rsidRPr="00062A5B" w14:paraId="74204A89"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B110F3" w14:textId="146FBEAA"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logQ</w:t>
            </w:r>
            <w:proofErr w:type="spellEnd"/>
            <w:r w:rsidRPr="00062A5B">
              <w:rPr>
                <w:rFonts w:eastAsia="Times New Roman" w:cs="Times New Roman"/>
                <w:color w:val="000000" w:themeColor="text1"/>
                <w:sz w:val="18"/>
                <w:szCs w:val="18"/>
              </w:rPr>
              <w:t xml:space="preserve"> (RUS trawl)</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C924E8" w14:textId="67F57CEB"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-4.1736122</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F0BDB7" w14:textId="2EDF679C"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0.24869381</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57567C" w14:textId="44A36659"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1.02E-05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817C3B" w14:textId="38FCA0AA"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0.01539654</w:t>
            </w:r>
          </w:p>
        </w:tc>
      </w:tr>
      <w:tr w:rsidR="3371C710" w:rsidRPr="00062A5B" w14:paraId="74939437"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E89015" w14:textId="3F280DC9"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logB</w:t>
            </w:r>
            <w:proofErr w:type="spellEnd"/>
            <w:r w:rsidRPr="00062A5B">
              <w:rPr>
                <w:rFonts w:eastAsia="Times New Roman" w:cs="Times New Roman"/>
                <w:color w:val="000000" w:themeColor="text1"/>
                <w:sz w:val="18"/>
                <w:szCs w:val="18"/>
              </w:rPr>
              <w:t xml:space="preserve"> (JPN summer survey)</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A7E9CE" w14:textId="59F1EFC3"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0.86975</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33D35E" w14:textId="401296B1"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0.11907331</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F6C8BA" w14:textId="364D95A9"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-9.39E-05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670DB9" w14:textId="00E51C0A"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2.3863142</w:t>
            </w:r>
          </w:p>
        </w:tc>
      </w:tr>
      <w:tr w:rsidR="3371C710" w:rsidRPr="00062A5B" w14:paraId="4501A38B"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66EB21" w14:textId="761C977B"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logB</w:t>
            </w:r>
            <w:proofErr w:type="spellEnd"/>
            <w:r w:rsidRPr="00062A5B">
              <w:rPr>
                <w:rFonts w:eastAsia="Times New Roman" w:cs="Times New Roman"/>
                <w:color w:val="000000" w:themeColor="text1"/>
                <w:sz w:val="18"/>
                <w:szCs w:val="18"/>
              </w:rPr>
              <w:t xml:space="preserve"> (JPN autumn survey age 0)</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5FFF81" w14:textId="1BB0FDCA"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0.8151345</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B133FF" w14:textId="4A8023C0"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0.12543536</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F9D96B" w14:textId="278953E8"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0.00033094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8A5A77" w14:textId="5D34CEB9"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2.25947956</w:t>
            </w:r>
          </w:p>
        </w:tc>
      </w:tr>
      <w:tr w:rsidR="3371C710" w:rsidRPr="00062A5B" w14:paraId="3DB98118"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5A6D06" w14:textId="1A78BB00"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logB</w:t>
            </w:r>
            <w:proofErr w:type="spellEnd"/>
            <w:r w:rsidRPr="00062A5B">
              <w:rPr>
                <w:rFonts w:eastAsia="Times New Roman" w:cs="Times New Roman"/>
                <w:color w:val="000000" w:themeColor="text1"/>
                <w:sz w:val="18"/>
                <w:szCs w:val="18"/>
              </w:rPr>
              <w:t xml:space="preserve"> (JPN autumn survey age 1)</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5FC87" w14:textId="345A5B0E"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0.5671192</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4C8934" w14:textId="207F4E9A"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0.12302012</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C492B5" w14:textId="553662A3"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0.00020807</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EDD579" w14:textId="6F9D163E"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1.76318035</w:t>
            </w:r>
          </w:p>
        </w:tc>
      </w:tr>
      <w:tr w:rsidR="3371C710" w:rsidRPr="00062A5B" w14:paraId="1CC26646"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A8354F" w14:textId="055196A5"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logσ</w:t>
            </w:r>
            <w:proofErr w:type="spellEnd"/>
            <w:r w:rsidRPr="00062A5B">
              <w:rPr>
                <w:rFonts w:eastAsia="Times New Roman" w:cs="Times New Roman"/>
                <w:color w:val="000000" w:themeColor="text1"/>
                <w:sz w:val="18"/>
                <w:szCs w:val="18"/>
              </w:rPr>
              <w:t xml:space="preserve"> (age 0–1)</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C5AD64" w14:textId="6D7C47DB"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-0.7204778</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214F2D" w14:textId="66346146"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0.18383944</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5593C9" w14:textId="12DD5FB1"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-9.29E-07</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DB9D9D" w14:textId="4E5881BE"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0.48651976</w:t>
            </w:r>
          </w:p>
        </w:tc>
      </w:tr>
      <w:tr w:rsidR="3371C710" w:rsidRPr="00062A5B" w14:paraId="030F7DFE"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EAF353" w14:textId="712F70C9"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logσ</w:t>
            </w:r>
            <w:proofErr w:type="spellEnd"/>
            <w:r w:rsidRPr="00062A5B">
              <w:rPr>
                <w:rFonts w:eastAsia="Times New Roman" w:cs="Times New Roman"/>
                <w:color w:val="000000" w:themeColor="text1"/>
                <w:sz w:val="18"/>
                <w:szCs w:val="18"/>
              </w:rPr>
              <w:t xml:space="preserve"> (age 2)</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498F60" w14:textId="32344D43"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-1.0075574</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B0B502" w14:textId="30A3EF08"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0.19443062</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E653B3" w14:textId="6D2111F6"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-3.99E-05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39705E" w14:textId="5324752E"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0.36510972</w:t>
            </w:r>
          </w:p>
        </w:tc>
      </w:tr>
      <w:tr w:rsidR="3371C710" w:rsidRPr="00062A5B" w14:paraId="1D0A2506"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FBB9E5" w14:textId="0002AAC3"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logσ</w:t>
            </w:r>
            <w:proofErr w:type="spellEnd"/>
            <w:r w:rsidRPr="00062A5B">
              <w:rPr>
                <w:rFonts w:eastAsia="Times New Roman" w:cs="Times New Roman"/>
                <w:color w:val="000000" w:themeColor="text1"/>
                <w:sz w:val="18"/>
                <w:szCs w:val="18"/>
              </w:rPr>
              <w:t xml:space="preserve"> (age 3–)</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E9CF6C" w14:textId="3C435FE8"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-1.2833983</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099004" w14:textId="2C937D35"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0.17074541</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98F5B0" w14:textId="4A93A439"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2.87E-05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36734E" w14:textId="20C55B30"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0.27709406</w:t>
            </w:r>
          </w:p>
        </w:tc>
      </w:tr>
      <w:tr w:rsidR="3371C710" w:rsidRPr="00062A5B" w14:paraId="1C57AB05"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80A760" w14:textId="716B087C"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ω</w:t>
            </w:r>
            <w:proofErr w:type="spellEnd"/>
            <w:r w:rsidRPr="00062A5B">
              <w:rPr>
                <w:rFonts w:eastAsia="Times New Roman" w:cs="Times New Roman"/>
                <w:color w:val="000000" w:themeColor="text1"/>
                <w:sz w:val="18"/>
                <w:szCs w:val="18"/>
              </w:rPr>
              <w:t xml:space="preserve"> (age 0)</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F2AD01" w14:textId="37030B59"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-0.2462263</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86E4E6" w14:textId="41807C08"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0.12565032</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D51CA9" w14:textId="0C92B6CE"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3.35E-05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152CCA" w14:textId="3192221B"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0.78174529</w:t>
            </w:r>
          </w:p>
        </w:tc>
      </w:tr>
      <w:tr w:rsidR="3371C710" w:rsidRPr="00062A5B" w14:paraId="2B703C55"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563690" w14:textId="499CD3D7"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ω</w:t>
            </w:r>
            <w:proofErr w:type="spellEnd"/>
            <w:r w:rsidRPr="00062A5B">
              <w:rPr>
                <w:rFonts w:eastAsia="Times New Roman" w:cs="Times New Roman"/>
                <w:color w:val="000000" w:themeColor="text1"/>
                <w:sz w:val="18"/>
                <w:szCs w:val="18"/>
              </w:rPr>
              <w:t xml:space="preserve"> (age 1–)</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CF00F3" w14:textId="6BC985BE"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-1.1454601</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392599" w14:textId="565B2A19"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0.13351863</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F5E190" w14:textId="71BBF873"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-3.37E-05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C918A1" w14:textId="1BC9D7E0"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0.31807753</w:t>
            </w:r>
          </w:p>
        </w:tc>
      </w:tr>
      <w:tr w:rsidR="3371C710" w:rsidRPr="00062A5B" w14:paraId="28B5773F"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457C14" w14:textId="08D96FAF"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τ</w:t>
            </w:r>
            <w:proofErr w:type="spellEnd"/>
            <w:r w:rsidRPr="00062A5B">
              <w:rPr>
                <w:rFonts w:eastAsia="Times New Roman" w:cs="Times New Roman"/>
                <w:color w:val="000000" w:themeColor="text1"/>
                <w:sz w:val="18"/>
                <w:szCs w:val="18"/>
              </w:rPr>
              <w:t xml:space="preserve"> (age 0)</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816D93" w14:textId="7E4924AE"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-0.254829</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00B14F" w14:textId="1B9EC07B"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0.13671048</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A8C2C8" w14:textId="49DE15E8"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-1.85E-05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5F768B" w14:textId="56C3856F"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0.77504905</w:t>
            </w:r>
          </w:p>
        </w:tc>
      </w:tr>
      <w:tr w:rsidR="3371C710" w:rsidRPr="00062A5B" w14:paraId="4A2C2D94"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4E87B6" w14:textId="3358443A"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τ</w:t>
            </w:r>
            <w:proofErr w:type="spellEnd"/>
            <w:r w:rsidRPr="00062A5B">
              <w:rPr>
                <w:rFonts w:eastAsia="Times New Roman" w:cs="Times New Roman"/>
                <w:color w:val="000000" w:themeColor="text1"/>
                <w:sz w:val="18"/>
                <w:szCs w:val="18"/>
              </w:rPr>
              <w:t xml:space="preserve"> (age 1)</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414D37" w14:textId="010115F6"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-0.6482389</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E49646" w14:textId="04192693"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0.16962969</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7868B9" w14:textId="62715B46"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-1.94E-05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A5A92C" w14:textId="67C34730"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0.52296595</w:t>
            </w:r>
          </w:p>
        </w:tc>
      </w:tr>
      <w:tr w:rsidR="3371C710" w:rsidRPr="00062A5B" w14:paraId="688B6E14"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2F7BB5" w14:textId="609432D3"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τ</w:t>
            </w:r>
            <w:proofErr w:type="spellEnd"/>
            <w:r w:rsidRPr="00062A5B">
              <w:rPr>
                <w:rFonts w:eastAsia="Times New Roman" w:cs="Times New Roman"/>
                <w:color w:val="000000" w:themeColor="text1"/>
                <w:sz w:val="18"/>
                <w:szCs w:val="18"/>
              </w:rPr>
              <w:t xml:space="preserve"> (age 2–3)</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C57A32" w14:textId="4F199B3A"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-1.6101614</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764A82" w14:textId="418484FD"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0.33527145</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24D2D8" w14:textId="5E0235F2"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-2.33E-05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35AA9D" w14:textId="32AC6553"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0.19985535</w:t>
            </w:r>
          </w:p>
        </w:tc>
      </w:tr>
      <w:tr w:rsidR="3371C710" w:rsidRPr="00062A5B" w14:paraId="10104E66"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D2DF3C" w14:textId="66389DF5"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τ</w:t>
            </w:r>
            <w:proofErr w:type="spellEnd"/>
            <w:r w:rsidRPr="00062A5B">
              <w:rPr>
                <w:rFonts w:eastAsia="Times New Roman" w:cs="Times New Roman"/>
                <w:color w:val="000000" w:themeColor="text1"/>
                <w:sz w:val="18"/>
                <w:szCs w:val="18"/>
              </w:rPr>
              <w:t xml:space="preserve"> (age 4–5)</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043B2C" w14:textId="43AC1DE0"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-0.9270467</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A5BBDE" w14:textId="6E7D5448"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0.13953189</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993A7E" w14:textId="109FF70F"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1.34E-05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CA4139" w14:textId="2894EA19"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0.39572066</w:t>
            </w:r>
          </w:p>
        </w:tc>
      </w:tr>
      <w:tr w:rsidR="3371C710" w:rsidRPr="00062A5B" w14:paraId="3C55028A"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C21FBC" w14:textId="1E9F7316"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τ</w:t>
            </w:r>
            <w:proofErr w:type="spellEnd"/>
            <w:r w:rsidRPr="00062A5B">
              <w:rPr>
                <w:rFonts w:eastAsia="Times New Roman" w:cs="Times New Roman"/>
                <w:color w:val="000000" w:themeColor="text1"/>
                <w:sz w:val="18"/>
                <w:szCs w:val="18"/>
              </w:rPr>
              <w:t xml:space="preserve"> (age 6+)</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0D2E16" w14:textId="7AEB427E"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-0.1216399</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DC28B5" w14:textId="0DFDAE53"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0.13187202</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07BDAC" w14:textId="51FE84F6"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3.20E-05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E4C84C" w14:textId="65C51F44"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0.88546719</w:t>
            </w:r>
          </w:p>
        </w:tc>
      </w:tr>
      <w:tr w:rsidR="3371C710" w:rsidRPr="00062A5B" w14:paraId="401AA8D9"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A0F089" w14:textId="4CEB687B"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ν</w:t>
            </w:r>
            <w:proofErr w:type="spellEnd"/>
            <w:r w:rsidRPr="00062A5B">
              <w:rPr>
                <w:rFonts w:eastAsia="Times New Roman" w:cs="Times New Roman"/>
                <w:color w:val="000000" w:themeColor="text1"/>
                <w:sz w:val="18"/>
                <w:szCs w:val="18"/>
              </w:rPr>
              <w:t xml:space="preserve"> (JPN summer survey)</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DFA6D4" w14:textId="2AFEFA37"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-0.3178417</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CF6756" w14:textId="5AA57354"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0.2609826</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7BC2E4" w14:textId="4594B809"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-1.23E-05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8F9953" w14:textId="7218C6C1"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0.72771799</w:t>
            </w:r>
          </w:p>
        </w:tc>
      </w:tr>
      <w:tr w:rsidR="3371C710" w:rsidRPr="00062A5B" w14:paraId="4B0F346E"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483AA5" w14:textId="28EFFCBE"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ν</w:t>
            </w:r>
            <w:proofErr w:type="spellEnd"/>
            <w:r w:rsidRPr="00062A5B">
              <w:rPr>
                <w:rFonts w:eastAsia="Times New Roman" w:cs="Times New Roman"/>
                <w:color w:val="000000" w:themeColor="text1"/>
                <w:sz w:val="18"/>
                <w:szCs w:val="18"/>
              </w:rPr>
              <w:t xml:space="preserve"> (JPN autumn survey age 0)</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240B96" w14:textId="24F2F2FE"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-0.4051246</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FBC990" w14:textId="0EE93430"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0.27451485</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36D3BF" w14:textId="22DA9146"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-2.19E-05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2E471E" w14:textId="66BB971B"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0.66689369</w:t>
            </w:r>
          </w:p>
        </w:tc>
      </w:tr>
      <w:tr w:rsidR="3371C710" w:rsidRPr="00062A5B" w14:paraId="1417463E"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FBE933" w14:textId="1C053C1C"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ν</w:t>
            </w:r>
            <w:proofErr w:type="spellEnd"/>
            <w:r w:rsidRPr="00062A5B">
              <w:rPr>
                <w:rFonts w:eastAsia="Times New Roman" w:cs="Times New Roman"/>
                <w:color w:val="000000" w:themeColor="text1"/>
                <w:sz w:val="18"/>
                <w:szCs w:val="18"/>
              </w:rPr>
              <w:t xml:space="preserve"> (JPN autumn survey age 1)</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544731" w14:textId="0915D758"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-0.4699654</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0D2FA8" w14:textId="47DE9DF1"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0.24942735</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4BB4BE" w14:textId="79F9AA37"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1.47E-06</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BFC178" w14:textId="38551FDC"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0.6250239</w:t>
            </w:r>
          </w:p>
        </w:tc>
      </w:tr>
      <w:tr w:rsidR="3371C710" w:rsidRPr="00062A5B" w14:paraId="69FABC6D"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DADE03" w14:textId="5CDE06A3"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ν</w:t>
            </w:r>
            <w:proofErr w:type="spellEnd"/>
            <w:r w:rsidRPr="00062A5B">
              <w:rPr>
                <w:rFonts w:eastAsia="Times New Roman" w:cs="Times New Roman"/>
                <w:color w:val="000000" w:themeColor="text1"/>
                <w:sz w:val="18"/>
                <w:szCs w:val="18"/>
              </w:rPr>
              <w:t xml:space="preserve"> (JPN egg survey)</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190669" w14:textId="0853BB86"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-1.0565971</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E40BA9" w14:textId="1B9063CA"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0.18352748</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03AAAD" w14:textId="03111570"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1.24E-05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BDDACB" w14:textId="2F296F56"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0.34763676</w:t>
            </w:r>
          </w:p>
        </w:tc>
      </w:tr>
      <w:tr w:rsidR="3371C710" w:rsidRPr="00062A5B" w14:paraId="5D214241"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C1DB4B" w14:textId="147EA6C5"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ν</w:t>
            </w:r>
            <w:proofErr w:type="spellEnd"/>
            <w:r w:rsidRPr="00062A5B">
              <w:rPr>
                <w:rFonts w:eastAsia="Times New Roman" w:cs="Times New Roman"/>
                <w:color w:val="000000" w:themeColor="text1"/>
                <w:sz w:val="18"/>
                <w:szCs w:val="18"/>
              </w:rPr>
              <w:t xml:space="preserve"> (JPN dipnet)</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8BD2B7" w14:textId="4B5C00F5"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-0.5338454</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D1409B" w14:textId="4A86872B"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0.16441418</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412B6E" w14:textId="43364E9B"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-1.07E-05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017ECB" w14:textId="179E8D20"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0.58634587</w:t>
            </w:r>
          </w:p>
        </w:tc>
      </w:tr>
      <w:tr w:rsidR="3371C710" w:rsidRPr="00062A5B" w14:paraId="42305EEE"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2021E3" w14:textId="17D26678"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ν</w:t>
            </w:r>
            <w:proofErr w:type="spellEnd"/>
            <w:r w:rsidRPr="00062A5B">
              <w:rPr>
                <w:rFonts w:eastAsia="Times New Roman" w:cs="Times New Roman"/>
                <w:color w:val="000000" w:themeColor="text1"/>
                <w:sz w:val="18"/>
                <w:szCs w:val="18"/>
              </w:rPr>
              <w:t xml:space="preserve"> (CHN purse sein)</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D5D994" w14:textId="6D8B75D7"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-1.278561</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DD85AF" w14:textId="2CBBCC3A"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0.25989131</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A9DF10" w14:textId="059A9DCA"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1.77E-06</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EAC302" w14:textId="742D9014"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0.27843769</w:t>
            </w:r>
          </w:p>
        </w:tc>
      </w:tr>
      <w:tr w:rsidR="3371C710" w:rsidRPr="00062A5B" w14:paraId="406D09BF"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1B5EEB" w14:textId="1C33DFF9" w:rsidR="3371C710" w:rsidRPr="00062A5B" w:rsidRDefault="3371C710">
            <w:pPr>
              <w:rPr>
                <w:rFonts w:eastAsia="Times New Roman" w:cs="Times New Roman"/>
                <w:color w:val="000000" w:themeColor="text1"/>
                <w:sz w:val="18"/>
                <w:szCs w:val="18"/>
              </w:rPr>
            </w:pPr>
            <w:proofErr w:type="spellStart"/>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ν</w:t>
            </w:r>
            <w:proofErr w:type="spellEnd"/>
            <w:r w:rsidRPr="00062A5B">
              <w:rPr>
                <w:rFonts w:eastAsia="Times New Roman" w:cs="Times New Roman"/>
                <w:color w:val="000000" w:themeColor="text1"/>
                <w:sz w:val="18"/>
                <w:szCs w:val="18"/>
              </w:rPr>
              <w:t xml:space="preserve"> (RUS trawl)</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DB2D5D" w14:textId="01887E1B"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-0.473255</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119DD0" w14:textId="110F555C"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0.24889304</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CAECA9" w14:textId="6DEB387A"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5.76E-06</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4E9170" w14:textId="1043BE04"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0.62297121</w:t>
            </w:r>
          </w:p>
        </w:tc>
      </w:tr>
      <w:tr w:rsidR="3371C710" w:rsidRPr="00062A5B" w14:paraId="045ACC0D"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4020FE" w14:textId="5AA672CC" w:rsidR="3371C710" w:rsidRPr="00062A5B" w:rsidRDefault="3371C710">
            <w:pPr>
              <w:rPr>
                <w:rFonts w:eastAsia="Times New Roman" w:cs="Times New Roman"/>
                <w:color w:val="000000" w:themeColor="text1"/>
                <w:sz w:val="18"/>
                <w:szCs w:val="18"/>
              </w:rPr>
            </w:pPr>
            <w:r w:rsidRPr="00062A5B">
              <w:rPr>
                <w:rFonts w:eastAsia="Times New Roman" w:cs="Times New Roman"/>
                <w:color w:val="000000" w:themeColor="text1"/>
                <w:sz w:val="18"/>
                <w:szCs w:val="18"/>
              </w:rPr>
              <w:t>logα</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C0D450" w14:textId="69EB4E9E"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-4.3024831</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2E46FB" w14:textId="1EA5D7CC"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0.19719966</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FA6EF5" w14:textId="68E08D11"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-8.53E-06</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77036C" w14:textId="174D336A"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0.01353491</w:t>
            </w:r>
          </w:p>
        </w:tc>
      </w:tr>
      <w:tr w:rsidR="3371C710" w:rsidRPr="00062A5B" w14:paraId="272314C6"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2587DE" w14:textId="0EEFDE73" w:rsidR="3371C710" w:rsidRPr="00062A5B" w:rsidRDefault="3371C710">
            <w:pPr>
              <w:rPr>
                <w:rFonts w:eastAsia="Times New Roman" w:cs="Times New Roman"/>
                <w:i/>
                <w:iCs/>
                <w:color w:val="000000" w:themeColor="text1"/>
                <w:sz w:val="18"/>
                <w:szCs w:val="18"/>
              </w:rPr>
            </w:pPr>
            <w:r w:rsidRPr="00062A5B">
              <w:rPr>
                <w:rFonts w:eastAsia="Times New Roman" w:cs="Times New Roman"/>
                <w:color w:val="000000" w:themeColor="text1"/>
                <w:sz w:val="18"/>
                <w:szCs w:val="18"/>
              </w:rPr>
              <w:t>log</w:t>
            </w:r>
            <w:r w:rsidRPr="00062A5B">
              <w:rPr>
                <w:rFonts w:eastAsia="Times New Roman" w:cs="Times New Roman"/>
                <w:i/>
                <w:iCs/>
                <w:color w:val="000000" w:themeColor="text1"/>
                <w:sz w:val="18"/>
                <w:szCs w:val="18"/>
              </w:rPr>
              <w:t>β</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3D0FB9" w14:textId="5885D5EA"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-8.0077947</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F7D9AC" w14:textId="771945C7"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1.33589477</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4441ED" w14:textId="2FA107F9"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9.39E-08</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F5E1B0" w14:textId="381CF3F6"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0.00033286</w:t>
            </w:r>
          </w:p>
        </w:tc>
      </w:tr>
      <w:tr w:rsidR="3371C710" w:rsidRPr="00062A5B" w14:paraId="361EDD2B" w14:textId="77777777" w:rsidTr="3371C710">
        <w:trPr>
          <w:trHeight w:val="285"/>
        </w:trPr>
        <w:tc>
          <w:tcPr>
            <w:tcW w:w="31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B127D2" w14:textId="5C7E3FE2" w:rsidR="3371C710" w:rsidRPr="00062A5B" w:rsidRDefault="3371C710">
            <w:pPr>
              <w:rPr>
                <w:rFonts w:eastAsia="Times New Roman" w:cs="Times New Roman"/>
                <w:i/>
                <w:iCs/>
                <w:color w:val="000000" w:themeColor="text1"/>
                <w:sz w:val="18"/>
                <w:szCs w:val="18"/>
              </w:rPr>
            </w:pPr>
            <w:proofErr w:type="spellStart"/>
            <w:r w:rsidRPr="00062A5B">
              <w:rPr>
                <w:rFonts w:eastAsia="Times New Roman" w:cs="Times New Roman"/>
                <w:color w:val="000000" w:themeColor="text1"/>
                <w:sz w:val="18"/>
                <w:szCs w:val="18"/>
              </w:rPr>
              <w:t>logit</w:t>
            </w:r>
            <w:r w:rsidRPr="00062A5B">
              <w:rPr>
                <w:rFonts w:eastAsia="Times New Roman" w:cs="Times New Roman"/>
                <w:i/>
                <w:iCs/>
                <w:color w:val="000000" w:themeColor="text1"/>
                <w:sz w:val="18"/>
                <w:szCs w:val="18"/>
              </w:rPr>
              <w:t>ρ</w:t>
            </w:r>
            <w:proofErr w:type="spellEnd"/>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7BF60F" w14:textId="43412399"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4.06929803</w:t>
            </w:r>
          </w:p>
        </w:tc>
        <w:tc>
          <w:tcPr>
            <w:tcW w:w="15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45D3EE" w14:textId="3B65ED4F"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0.83600232</w:t>
            </w:r>
          </w:p>
        </w:tc>
        <w:tc>
          <w:tcPr>
            <w:tcW w:w="13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89768B" w14:textId="44EBEA1E"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-8.99E-06</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726B21" w14:textId="265D2F75" w:rsidR="3371C710" w:rsidRPr="00062A5B" w:rsidRDefault="3371C710" w:rsidP="00DB0553">
            <w:pPr>
              <w:jc w:val="right"/>
              <w:rPr>
                <w:rFonts w:eastAsia="Times New Roman" w:cs="Times New Roman"/>
                <w:color w:val="000000" w:themeColor="text1"/>
                <w:sz w:val="18"/>
                <w:szCs w:val="18"/>
              </w:rPr>
            </w:pPr>
            <w:r w:rsidRPr="00062A5B">
              <w:rPr>
                <w:rFonts w:eastAsia="Times New Roman" w:cs="Times New Roman"/>
                <w:color w:val="000000" w:themeColor="text1"/>
                <w:sz w:val="18"/>
                <w:szCs w:val="18"/>
              </w:rPr>
              <w:t>0.98319776</w:t>
            </w:r>
          </w:p>
        </w:tc>
      </w:tr>
    </w:tbl>
    <w:p w14:paraId="7643D4F7" w14:textId="77777777" w:rsidR="00080C23" w:rsidRPr="00062A5B" w:rsidRDefault="00080C23" w:rsidP="00080C23">
      <w:pPr>
        <w:widowControl/>
        <w:jc w:val="left"/>
      </w:pPr>
      <w:r w:rsidRPr="00062A5B">
        <w:br w:type="page"/>
      </w:r>
    </w:p>
    <w:p w14:paraId="234DED2F" w14:textId="77777777" w:rsidR="00080C23" w:rsidRPr="00062A5B" w:rsidRDefault="00080C23" w:rsidP="008245A1">
      <w:pPr>
        <w:pStyle w:val="Default"/>
        <w:rPr>
          <w:i/>
          <w:iCs/>
        </w:rPr>
      </w:pPr>
      <w:r w:rsidRPr="00062A5B">
        <w:rPr>
          <w:i/>
          <w:iCs/>
        </w:rPr>
        <w:lastRenderedPageBreak/>
        <w:t>Table 3</w:t>
      </w:r>
    </w:p>
    <w:p w14:paraId="7F90FBD0" w14:textId="058A6025" w:rsidR="00080C23" w:rsidRPr="00062A5B" w:rsidRDefault="39520954" w:rsidP="00080C23">
      <w:pPr>
        <w:rPr>
          <w:i/>
          <w:iCs/>
        </w:rPr>
      </w:pPr>
      <w:r w:rsidRPr="00062A5B">
        <w:rPr>
          <w:rFonts w:eastAsia="Times New Roman" w:cs="Times New Roman"/>
          <w:szCs w:val="24"/>
        </w:rPr>
        <w:t xml:space="preserve">Reference points for the base case scenario (S02-Index24_1). F-based reference point values that are dependent on time varying parameters are calculated by holding </w:t>
      </w:r>
      <w:proofErr w:type="spellStart"/>
      <w:r w:rsidRPr="00062A5B">
        <w:rPr>
          <w:rFonts w:eastAsia="Times New Roman" w:cs="Times New Roman"/>
          <w:szCs w:val="24"/>
        </w:rPr>
        <w:t>F</w:t>
      </w:r>
      <w:r w:rsidRPr="00062A5B">
        <w:rPr>
          <w:rFonts w:eastAsia="Times New Roman" w:cs="Times New Roman"/>
          <w:szCs w:val="24"/>
          <w:vertAlign w:val="subscript"/>
        </w:rPr>
        <w:t>cur</w:t>
      </w:r>
      <w:proofErr w:type="spellEnd"/>
      <w:r w:rsidRPr="00062A5B">
        <w:rPr>
          <w:rFonts w:eastAsia="Times New Roman" w:cs="Times New Roman"/>
          <w:szCs w:val="24"/>
        </w:rPr>
        <w:t xml:space="preserve"> the same for all calculations, but by varying the </w:t>
      </w:r>
      <w:proofErr w:type="gramStart"/>
      <w:r w:rsidRPr="00062A5B">
        <w:rPr>
          <w:rFonts w:eastAsia="Times New Roman" w:cs="Times New Roman"/>
          <w:szCs w:val="24"/>
        </w:rPr>
        <w:t>time period</w:t>
      </w:r>
      <w:proofErr w:type="gramEnd"/>
      <w:r w:rsidRPr="00062A5B">
        <w:rPr>
          <w:rFonts w:eastAsia="Times New Roman" w:cs="Times New Roman"/>
          <w:szCs w:val="24"/>
        </w:rPr>
        <w:t xml:space="preserve"> (either FY2016–FY2023 or FY1970–FY2023) over which the biological parameters are estimated. Refer to Glossary in the stock assessment report for the definitions</w:t>
      </w:r>
      <w:r w:rsidR="0FECB1B3" w:rsidRPr="00062A5B">
        <w:rPr>
          <w:i/>
          <w:iCs/>
        </w:rPr>
        <w:t>.</w:t>
      </w:r>
      <w:r w:rsidR="00080C23" w:rsidRPr="00062A5B">
        <w:rPr>
          <w:i/>
          <w:iCs/>
        </w:rPr>
        <w:t xml:space="preserve"> For the description of the biological parameters, see Table ANNEX 3.</w:t>
      </w:r>
    </w:p>
    <w:p w14:paraId="1A8FFE0B" w14:textId="23CC31EE" w:rsidR="3371C710" w:rsidRPr="00062A5B" w:rsidRDefault="3371C710" w:rsidP="3371C710">
      <w:pPr>
        <w:rPr>
          <w:i/>
          <w:iCs/>
        </w:rPr>
      </w:pPr>
    </w:p>
    <w:tbl>
      <w:tblPr>
        <w:tblW w:w="10790" w:type="dxa"/>
        <w:tblInd w:w="-540" w:type="dxa"/>
        <w:tblLayout w:type="fixed"/>
        <w:tblLook w:val="04A0" w:firstRow="1" w:lastRow="0" w:firstColumn="1" w:lastColumn="0" w:noHBand="0" w:noVBand="1"/>
      </w:tblPr>
      <w:tblGrid>
        <w:gridCol w:w="6396"/>
        <w:gridCol w:w="2693"/>
        <w:gridCol w:w="1701"/>
      </w:tblGrid>
      <w:tr w:rsidR="3371C710" w:rsidRPr="00062A5B" w14:paraId="02C34F14" w14:textId="77777777" w:rsidTr="00C22397">
        <w:trPr>
          <w:trHeight w:val="450"/>
        </w:trPr>
        <w:tc>
          <w:tcPr>
            <w:tcW w:w="6396"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59F2C7" w14:textId="1C1C997D" w:rsidR="3371C710" w:rsidRPr="00062A5B" w:rsidRDefault="3371C710" w:rsidP="00DB0553">
            <w:pPr>
              <w:jc w:val="center"/>
              <w:rPr>
                <w:rFonts w:eastAsia="Times New Roman" w:cs="Times New Roman"/>
                <w:b/>
                <w:bCs/>
                <w:color w:val="000000" w:themeColor="text1"/>
                <w:szCs w:val="24"/>
              </w:rPr>
            </w:pPr>
            <w:r w:rsidRPr="00062A5B">
              <w:rPr>
                <w:rFonts w:eastAsia="Times New Roman" w:cs="Times New Roman"/>
                <w:b/>
                <w:bCs/>
                <w:color w:val="000000" w:themeColor="text1"/>
                <w:szCs w:val="24"/>
              </w:rPr>
              <w:t>Reference Points</w:t>
            </w:r>
          </w:p>
        </w:tc>
        <w:tc>
          <w:tcPr>
            <w:tcW w:w="439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76398D" w14:textId="55060CE6" w:rsidR="3371C710" w:rsidRPr="00062A5B" w:rsidRDefault="3371C710" w:rsidP="00DB0553">
            <w:pPr>
              <w:jc w:val="center"/>
              <w:rPr>
                <w:rFonts w:eastAsia="Times New Roman" w:cs="Times New Roman"/>
                <w:b/>
                <w:bCs/>
                <w:color w:val="000000" w:themeColor="text1"/>
                <w:szCs w:val="24"/>
              </w:rPr>
            </w:pPr>
            <w:r w:rsidRPr="00062A5B">
              <w:rPr>
                <w:rFonts w:eastAsia="Times New Roman" w:cs="Times New Roman"/>
                <w:b/>
                <w:bCs/>
                <w:color w:val="000000" w:themeColor="text1"/>
                <w:szCs w:val="24"/>
              </w:rPr>
              <w:t>Biological parameters</w:t>
            </w:r>
          </w:p>
        </w:tc>
      </w:tr>
      <w:tr w:rsidR="3371C710" w:rsidRPr="00062A5B" w14:paraId="2D8F3C2C" w14:textId="77777777" w:rsidTr="00C22397">
        <w:trPr>
          <w:trHeight w:val="450"/>
        </w:trPr>
        <w:tc>
          <w:tcPr>
            <w:tcW w:w="6396" w:type="dxa"/>
            <w:vMerge/>
            <w:tcBorders>
              <w:left w:val="single" w:sz="0" w:space="0" w:color="auto"/>
              <w:bottom w:val="single" w:sz="0" w:space="0" w:color="auto"/>
              <w:right w:val="single" w:sz="0" w:space="0" w:color="auto"/>
            </w:tcBorders>
            <w:vAlign w:val="center"/>
          </w:tcPr>
          <w:p w14:paraId="4CC39123" w14:textId="77777777" w:rsidR="0092540A" w:rsidRPr="00062A5B" w:rsidRDefault="0092540A"/>
        </w:tc>
        <w:tc>
          <w:tcPr>
            <w:tcW w:w="2693" w:type="dxa"/>
            <w:tcBorders>
              <w:top w:val="single" w:sz="8" w:space="0" w:color="auto"/>
              <w:left w:val="nil"/>
              <w:bottom w:val="single" w:sz="8" w:space="0" w:color="auto"/>
              <w:right w:val="single" w:sz="8" w:space="0" w:color="auto"/>
            </w:tcBorders>
            <w:tcMar>
              <w:left w:w="108" w:type="dxa"/>
              <w:right w:w="108" w:type="dxa"/>
            </w:tcMar>
            <w:vAlign w:val="center"/>
          </w:tcPr>
          <w:p w14:paraId="2942D249" w14:textId="33C0A4C0" w:rsidR="3371C710" w:rsidRPr="00062A5B" w:rsidRDefault="3371C710" w:rsidP="00DB0553">
            <w:pPr>
              <w:jc w:val="center"/>
              <w:rPr>
                <w:rFonts w:eastAsia="Times New Roman" w:cs="Times New Roman"/>
                <w:b/>
                <w:bCs/>
                <w:color w:val="000000" w:themeColor="text1"/>
                <w:szCs w:val="24"/>
              </w:rPr>
            </w:pPr>
            <w:r w:rsidRPr="00062A5B">
              <w:rPr>
                <w:rFonts w:eastAsia="Times New Roman" w:cs="Times New Roman"/>
                <w:b/>
                <w:bCs/>
                <w:color w:val="000000" w:themeColor="text1"/>
                <w:szCs w:val="24"/>
              </w:rPr>
              <w:t>FY2016</w:t>
            </w:r>
            <w:r w:rsidRPr="00062A5B">
              <w:rPr>
                <w:rFonts w:eastAsia="Times New Roman" w:cs="Times New Roman"/>
                <w:b/>
                <w:bCs/>
                <w:szCs w:val="24"/>
              </w:rPr>
              <w:t>–</w:t>
            </w:r>
            <w:r w:rsidRPr="00062A5B">
              <w:rPr>
                <w:rFonts w:eastAsia="Times New Roman" w:cs="Times New Roman"/>
                <w:b/>
                <w:bCs/>
                <w:color w:val="000000" w:themeColor="text1"/>
                <w:szCs w:val="24"/>
              </w:rPr>
              <w:t>FY2023</w:t>
            </w:r>
          </w:p>
        </w:tc>
        <w:tc>
          <w:tcPr>
            <w:tcW w:w="1701" w:type="dxa"/>
            <w:tcBorders>
              <w:top w:val="nil"/>
              <w:left w:val="single" w:sz="8" w:space="0" w:color="auto"/>
              <w:bottom w:val="single" w:sz="8" w:space="0" w:color="auto"/>
              <w:right w:val="single" w:sz="8" w:space="0" w:color="auto"/>
            </w:tcBorders>
            <w:shd w:val="clear" w:color="auto" w:fill="E8E8E8"/>
            <w:tcMar>
              <w:left w:w="108" w:type="dxa"/>
              <w:right w:w="108" w:type="dxa"/>
            </w:tcMar>
            <w:vAlign w:val="center"/>
          </w:tcPr>
          <w:p w14:paraId="79228E77" w14:textId="1760F3B0" w:rsidR="3371C710" w:rsidRPr="00062A5B" w:rsidRDefault="3371C710" w:rsidP="00DB0553">
            <w:pPr>
              <w:jc w:val="center"/>
              <w:rPr>
                <w:rFonts w:eastAsia="Times New Roman" w:cs="Times New Roman"/>
                <w:color w:val="000000" w:themeColor="text1"/>
                <w:szCs w:val="24"/>
              </w:rPr>
            </w:pPr>
            <w:r w:rsidRPr="00062A5B">
              <w:rPr>
                <w:rFonts w:eastAsia="Times New Roman" w:cs="Times New Roman"/>
                <w:color w:val="000000" w:themeColor="text1"/>
                <w:szCs w:val="24"/>
              </w:rPr>
              <w:t>FY1970–FY2023</w:t>
            </w:r>
          </w:p>
        </w:tc>
      </w:tr>
      <w:tr w:rsidR="3371C710" w:rsidRPr="00062A5B" w14:paraId="473708D1" w14:textId="77777777" w:rsidTr="00C22397">
        <w:trPr>
          <w:trHeight w:val="450"/>
        </w:trPr>
        <w:tc>
          <w:tcPr>
            <w:tcW w:w="10790" w:type="dxa"/>
            <w:gridSpan w:val="3"/>
            <w:tcBorders>
              <w:top w:val="nil"/>
              <w:left w:val="single" w:sz="8" w:space="0" w:color="auto"/>
              <w:bottom w:val="single" w:sz="8" w:space="0" w:color="auto"/>
              <w:right w:val="single" w:sz="8" w:space="0" w:color="auto"/>
            </w:tcBorders>
            <w:tcMar>
              <w:left w:w="108" w:type="dxa"/>
              <w:right w:w="108" w:type="dxa"/>
            </w:tcMar>
            <w:vAlign w:val="center"/>
          </w:tcPr>
          <w:p w14:paraId="0C639A9B" w14:textId="52733AB4" w:rsidR="3371C710" w:rsidRPr="00062A5B" w:rsidRDefault="3371C710">
            <w:pPr>
              <w:rPr>
                <w:rFonts w:eastAsia="Times New Roman" w:cs="Times New Roman"/>
                <w:b/>
                <w:bCs/>
                <w:color w:val="000000" w:themeColor="text1"/>
                <w:szCs w:val="24"/>
              </w:rPr>
            </w:pPr>
            <w:r w:rsidRPr="00062A5B">
              <w:rPr>
                <w:rFonts w:eastAsia="Times New Roman" w:cs="Times New Roman"/>
                <w:b/>
                <w:bCs/>
                <w:color w:val="000000" w:themeColor="text1"/>
                <w:szCs w:val="24"/>
              </w:rPr>
              <w:t>F-based reference points</w:t>
            </w:r>
          </w:p>
        </w:tc>
      </w:tr>
      <w:tr w:rsidR="3371C710" w:rsidRPr="00062A5B" w14:paraId="23E0B093"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16F47A" w14:textId="7BF432A4" w:rsidR="3371C710" w:rsidRPr="00062A5B" w:rsidRDefault="3371C710">
            <w:pPr>
              <w:rPr>
                <w:rFonts w:eastAsia="Times New Roman" w:cs="Times New Roman"/>
                <w:color w:val="000000" w:themeColor="text1"/>
                <w:szCs w:val="24"/>
              </w:rPr>
            </w:pPr>
            <w:proofErr w:type="spellStart"/>
            <w:r w:rsidRPr="00062A5B">
              <w:rPr>
                <w:rFonts w:eastAsia="Times New Roman" w:cs="Times New Roman"/>
                <w:color w:val="000000" w:themeColor="text1"/>
                <w:szCs w:val="24"/>
              </w:rPr>
              <w:t>Current%SPR</w:t>
            </w:r>
            <w:proofErr w:type="spellEnd"/>
          </w:p>
        </w:tc>
        <w:tc>
          <w:tcPr>
            <w:tcW w:w="2693" w:type="dxa"/>
            <w:tcBorders>
              <w:top w:val="nil"/>
              <w:left w:val="single" w:sz="8" w:space="0" w:color="auto"/>
              <w:bottom w:val="single" w:sz="8" w:space="0" w:color="auto"/>
              <w:right w:val="single" w:sz="8" w:space="0" w:color="auto"/>
            </w:tcBorders>
            <w:tcMar>
              <w:left w:w="108" w:type="dxa"/>
              <w:right w:w="108" w:type="dxa"/>
            </w:tcMar>
            <w:vAlign w:val="center"/>
          </w:tcPr>
          <w:p w14:paraId="3E87BDE0" w14:textId="7BDE3CA5" w:rsidR="3371C710" w:rsidRPr="00062A5B" w:rsidRDefault="3371C710" w:rsidP="00DB0553">
            <w:pPr>
              <w:ind w:right="881"/>
              <w:jc w:val="right"/>
              <w:rPr>
                <w:rFonts w:eastAsia="Times New Roman" w:cs="Times New Roman"/>
                <w:b/>
                <w:bCs/>
                <w:color w:val="000000" w:themeColor="text1"/>
                <w:szCs w:val="24"/>
              </w:rPr>
            </w:pPr>
            <w:r w:rsidRPr="00062A5B">
              <w:rPr>
                <w:rFonts w:eastAsia="Times New Roman" w:cs="Times New Roman"/>
                <w:b/>
                <w:bCs/>
                <w:color w:val="000000" w:themeColor="text1"/>
                <w:szCs w:val="24"/>
              </w:rPr>
              <w:t>16.2</w:t>
            </w:r>
          </w:p>
        </w:tc>
        <w:tc>
          <w:tcPr>
            <w:tcW w:w="1701" w:type="dxa"/>
            <w:tcBorders>
              <w:top w:val="nil"/>
              <w:left w:val="single" w:sz="8" w:space="0" w:color="auto"/>
              <w:bottom w:val="single" w:sz="8" w:space="0" w:color="auto"/>
              <w:right w:val="single" w:sz="8" w:space="0" w:color="auto"/>
            </w:tcBorders>
            <w:shd w:val="clear" w:color="auto" w:fill="E8E8E8"/>
            <w:tcMar>
              <w:left w:w="108" w:type="dxa"/>
              <w:right w:w="108" w:type="dxa"/>
            </w:tcMar>
            <w:vAlign w:val="center"/>
          </w:tcPr>
          <w:p w14:paraId="0A5F8434" w14:textId="30C69782" w:rsidR="3371C710" w:rsidRPr="00062A5B" w:rsidRDefault="3371C710" w:rsidP="00DB0553">
            <w:pPr>
              <w:ind w:right="600"/>
              <w:jc w:val="right"/>
              <w:rPr>
                <w:rFonts w:eastAsia="Times New Roman" w:cs="Times New Roman"/>
                <w:color w:val="000000" w:themeColor="text1"/>
                <w:szCs w:val="24"/>
              </w:rPr>
            </w:pPr>
            <w:r w:rsidRPr="00062A5B">
              <w:rPr>
                <w:rFonts w:eastAsia="Times New Roman" w:cs="Times New Roman"/>
                <w:color w:val="000000" w:themeColor="text1"/>
                <w:szCs w:val="24"/>
              </w:rPr>
              <w:t>27.8</w:t>
            </w:r>
          </w:p>
        </w:tc>
      </w:tr>
      <w:tr w:rsidR="3371C710" w:rsidRPr="00062A5B" w14:paraId="62AF090D"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BB491B" w14:textId="43D66349" w:rsidR="3371C710" w:rsidRPr="00062A5B" w:rsidRDefault="3371C710">
            <w:pPr>
              <w:rPr>
                <w:rFonts w:eastAsia="Times New Roman" w:cs="Times New Roman"/>
                <w:color w:val="000000" w:themeColor="text1"/>
                <w:szCs w:val="24"/>
                <w:vertAlign w:val="subscript"/>
              </w:rPr>
            </w:pPr>
            <w:r w:rsidRPr="00062A5B">
              <w:rPr>
                <w:rFonts w:eastAsia="Times New Roman" w:cs="Times New Roman"/>
                <w:color w:val="000000" w:themeColor="text1"/>
                <w:szCs w:val="24"/>
              </w:rPr>
              <w:t>F0.1/</w:t>
            </w:r>
            <w:proofErr w:type="spellStart"/>
            <w:r w:rsidRPr="00062A5B">
              <w:rPr>
                <w:rFonts w:eastAsia="Times New Roman" w:cs="Times New Roman"/>
                <w:color w:val="000000" w:themeColor="text1"/>
                <w:szCs w:val="24"/>
              </w:rPr>
              <w:t>F</w:t>
            </w:r>
            <w:r w:rsidRPr="00062A5B">
              <w:rPr>
                <w:rFonts w:eastAsia="Times New Roman" w:cs="Times New Roman"/>
                <w:color w:val="000000" w:themeColor="text1"/>
                <w:szCs w:val="24"/>
                <w:vertAlign w:val="subscript"/>
              </w:rPr>
              <w:t>cur</w:t>
            </w:r>
            <w:proofErr w:type="spellEnd"/>
          </w:p>
        </w:tc>
        <w:tc>
          <w:tcPr>
            <w:tcW w:w="26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908F7E" w14:textId="1088E92B" w:rsidR="3371C710" w:rsidRPr="00062A5B" w:rsidRDefault="3371C710" w:rsidP="00DB0553">
            <w:pPr>
              <w:ind w:right="881"/>
              <w:jc w:val="right"/>
              <w:rPr>
                <w:rFonts w:eastAsia="Times New Roman" w:cs="Times New Roman"/>
                <w:b/>
                <w:bCs/>
                <w:color w:val="000000" w:themeColor="text1"/>
                <w:szCs w:val="24"/>
              </w:rPr>
            </w:pPr>
            <w:r w:rsidRPr="00062A5B">
              <w:rPr>
                <w:rFonts w:eastAsia="Times New Roman" w:cs="Times New Roman"/>
                <w:b/>
                <w:bCs/>
                <w:color w:val="000000" w:themeColor="text1"/>
                <w:szCs w:val="24"/>
              </w:rPr>
              <w:t>0.838</w:t>
            </w:r>
          </w:p>
        </w:tc>
        <w:tc>
          <w:tcPr>
            <w:tcW w:w="1701" w:type="dxa"/>
            <w:tcBorders>
              <w:top w:val="single" w:sz="8" w:space="0" w:color="auto"/>
              <w:left w:val="single" w:sz="8" w:space="0" w:color="auto"/>
              <w:bottom w:val="single" w:sz="8" w:space="0" w:color="auto"/>
              <w:right w:val="single" w:sz="8" w:space="0" w:color="auto"/>
            </w:tcBorders>
            <w:shd w:val="clear" w:color="auto" w:fill="E8E8E8"/>
            <w:tcMar>
              <w:left w:w="108" w:type="dxa"/>
              <w:right w:w="108" w:type="dxa"/>
            </w:tcMar>
            <w:vAlign w:val="center"/>
          </w:tcPr>
          <w:p w14:paraId="69DE280B" w14:textId="042D3D22" w:rsidR="3371C710" w:rsidRPr="00062A5B" w:rsidRDefault="3371C710" w:rsidP="00DB0553">
            <w:pPr>
              <w:ind w:right="600"/>
              <w:jc w:val="right"/>
              <w:rPr>
                <w:rFonts w:eastAsia="Times New Roman" w:cs="Times New Roman"/>
                <w:color w:val="000000" w:themeColor="text1"/>
                <w:szCs w:val="24"/>
              </w:rPr>
            </w:pPr>
            <w:r w:rsidRPr="00062A5B">
              <w:rPr>
                <w:rFonts w:eastAsia="Times New Roman" w:cs="Times New Roman"/>
                <w:color w:val="000000" w:themeColor="text1"/>
                <w:szCs w:val="24"/>
              </w:rPr>
              <w:t>0.838</w:t>
            </w:r>
          </w:p>
        </w:tc>
      </w:tr>
      <w:tr w:rsidR="3371C710" w:rsidRPr="00062A5B" w14:paraId="62F6C247"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AEDC53" w14:textId="0862E721" w:rsidR="3371C710" w:rsidRPr="00062A5B" w:rsidRDefault="3371C710">
            <w:pPr>
              <w:rPr>
                <w:rFonts w:eastAsia="Times New Roman" w:cs="Times New Roman"/>
                <w:color w:val="000000" w:themeColor="text1"/>
                <w:szCs w:val="24"/>
                <w:vertAlign w:val="subscript"/>
              </w:rPr>
            </w:pPr>
            <w:r w:rsidRPr="00062A5B">
              <w:rPr>
                <w:rFonts w:eastAsia="Times New Roman" w:cs="Times New Roman"/>
                <w:color w:val="000000" w:themeColor="text1"/>
                <w:szCs w:val="24"/>
              </w:rPr>
              <w:t>FpSPR.30.SPR/</w:t>
            </w:r>
            <w:proofErr w:type="spellStart"/>
            <w:r w:rsidRPr="00062A5B">
              <w:rPr>
                <w:rFonts w:eastAsia="Times New Roman" w:cs="Times New Roman"/>
                <w:color w:val="000000" w:themeColor="text1"/>
                <w:szCs w:val="24"/>
              </w:rPr>
              <w:t>F</w:t>
            </w:r>
            <w:r w:rsidRPr="00062A5B">
              <w:rPr>
                <w:rFonts w:eastAsia="Times New Roman" w:cs="Times New Roman"/>
                <w:color w:val="000000" w:themeColor="text1"/>
                <w:szCs w:val="24"/>
                <w:vertAlign w:val="subscript"/>
              </w:rPr>
              <w:t>cur</w:t>
            </w:r>
            <w:proofErr w:type="spellEnd"/>
          </w:p>
        </w:tc>
        <w:tc>
          <w:tcPr>
            <w:tcW w:w="26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A98CA6" w14:textId="6598E6AE" w:rsidR="3371C710" w:rsidRPr="00062A5B" w:rsidRDefault="3371C710" w:rsidP="00DB0553">
            <w:pPr>
              <w:ind w:right="881"/>
              <w:jc w:val="right"/>
              <w:rPr>
                <w:rFonts w:eastAsia="Times New Roman" w:cs="Times New Roman"/>
                <w:b/>
                <w:bCs/>
                <w:color w:val="000000" w:themeColor="text1"/>
                <w:szCs w:val="24"/>
              </w:rPr>
            </w:pPr>
            <w:r w:rsidRPr="00062A5B">
              <w:rPr>
                <w:rFonts w:eastAsia="Times New Roman" w:cs="Times New Roman"/>
                <w:b/>
                <w:bCs/>
                <w:color w:val="000000" w:themeColor="text1"/>
                <w:szCs w:val="24"/>
              </w:rPr>
              <w:t>0.580</w:t>
            </w:r>
          </w:p>
        </w:tc>
        <w:tc>
          <w:tcPr>
            <w:tcW w:w="1701" w:type="dxa"/>
            <w:tcBorders>
              <w:top w:val="single" w:sz="8" w:space="0" w:color="auto"/>
              <w:left w:val="single" w:sz="8" w:space="0" w:color="auto"/>
              <w:bottom w:val="single" w:sz="8" w:space="0" w:color="auto"/>
              <w:right w:val="single" w:sz="8" w:space="0" w:color="auto"/>
            </w:tcBorders>
            <w:shd w:val="clear" w:color="auto" w:fill="E8E8E8"/>
            <w:tcMar>
              <w:left w:w="108" w:type="dxa"/>
              <w:right w:w="108" w:type="dxa"/>
            </w:tcMar>
            <w:vAlign w:val="center"/>
          </w:tcPr>
          <w:p w14:paraId="50DAD918" w14:textId="4D3B3995" w:rsidR="3371C710" w:rsidRPr="00062A5B" w:rsidRDefault="3371C710" w:rsidP="00DB0553">
            <w:pPr>
              <w:ind w:right="600"/>
              <w:jc w:val="right"/>
              <w:rPr>
                <w:rFonts w:eastAsia="Times New Roman" w:cs="Times New Roman"/>
                <w:color w:val="000000" w:themeColor="text1"/>
                <w:szCs w:val="24"/>
              </w:rPr>
            </w:pPr>
            <w:r w:rsidRPr="00062A5B">
              <w:rPr>
                <w:rFonts w:eastAsia="Times New Roman" w:cs="Times New Roman"/>
                <w:color w:val="000000" w:themeColor="text1"/>
                <w:szCs w:val="24"/>
              </w:rPr>
              <w:t>0.911</w:t>
            </w:r>
          </w:p>
        </w:tc>
      </w:tr>
      <w:tr w:rsidR="3371C710" w:rsidRPr="00062A5B" w14:paraId="455BD48A"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C0570E" w14:textId="775E6437" w:rsidR="3371C710" w:rsidRPr="00062A5B" w:rsidRDefault="3371C710">
            <w:pPr>
              <w:rPr>
                <w:rFonts w:eastAsia="Times New Roman" w:cs="Times New Roman"/>
                <w:color w:val="000000" w:themeColor="text1"/>
                <w:szCs w:val="24"/>
                <w:vertAlign w:val="subscript"/>
              </w:rPr>
            </w:pPr>
            <w:r w:rsidRPr="00062A5B">
              <w:rPr>
                <w:rFonts w:eastAsia="Times New Roman" w:cs="Times New Roman"/>
                <w:color w:val="000000" w:themeColor="text1"/>
                <w:szCs w:val="24"/>
              </w:rPr>
              <w:t>FpSPR.40.SPR/</w:t>
            </w:r>
            <w:proofErr w:type="spellStart"/>
            <w:r w:rsidRPr="00062A5B">
              <w:rPr>
                <w:rFonts w:eastAsia="Times New Roman" w:cs="Times New Roman"/>
                <w:color w:val="000000" w:themeColor="text1"/>
                <w:szCs w:val="24"/>
              </w:rPr>
              <w:t>F</w:t>
            </w:r>
            <w:r w:rsidRPr="00062A5B">
              <w:rPr>
                <w:rFonts w:eastAsia="Times New Roman" w:cs="Times New Roman"/>
                <w:color w:val="000000" w:themeColor="text1"/>
                <w:szCs w:val="24"/>
                <w:vertAlign w:val="subscript"/>
              </w:rPr>
              <w:t>cur</w:t>
            </w:r>
            <w:proofErr w:type="spellEnd"/>
          </w:p>
        </w:tc>
        <w:tc>
          <w:tcPr>
            <w:tcW w:w="26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DA37F2" w14:textId="0783C77B" w:rsidR="3371C710" w:rsidRPr="00062A5B" w:rsidRDefault="3371C710" w:rsidP="00DB0553">
            <w:pPr>
              <w:ind w:right="881"/>
              <w:jc w:val="right"/>
              <w:rPr>
                <w:rFonts w:eastAsia="Times New Roman" w:cs="Times New Roman"/>
                <w:b/>
                <w:bCs/>
                <w:color w:val="000000" w:themeColor="text1"/>
                <w:szCs w:val="24"/>
              </w:rPr>
            </w:pPr>
            <w:r w:rsidRPr="00062A5B">
              <w:rPr>
                <w:rFonts w:eastAsia="Times New Roman" w:cs="Times New Roman"/>
                <w:b/>
                <w:bCs/>
                <w:color w:val="000000" w:themeColor="text1"/>
                <w:szCs w:val="24"/>
              </w:rPr>
              <w:t>0.412</w:t>
            </w:r>
          </w:p>
        </w:tc>
        <w:tc>
          <w:tcPr>
            <w:tcW w:w="1701" w:type="dxa"/>
            <w:tcBorders>
              <w:top w:val="single" w:sz="8" w:space="0" w:color="auto"/>
              <w:left w:val="single" w:sz="8" w:space="0" w:color="auto"/>
              <w:bottom w:val="single" w:sz="8" w:space="0" w:color="auto"/>
              <w:right w:val="single" w:sz="8" w:space="0" w:color="auto"/>
            </w:tcBorders>
            <w:shd w:val="clear" w:color="auto" w:fill="E8E8E8"/>
            <w:tcMar>
              <w:left w:w="108" w:type="dxa"/>
              <w:right w:w="108" w:type="dxa"/>
            </w:tcMar>
            <w:vAlign w:val="center"/>
          </w:tcPr>
          <w:p w14:paraId="6F27D64E" w14:textId="004C751C" w:rsidR="3371C710" w:rsidRPr="00062A5B" w:rsidRDefault="3371C710" w:rsidP="00DB0553">
            <w:pPr>
              <w:ind w:right="600"/>
              <w:jc w:val="right"/>
              <w:rPr>
                <w:rFonts w:eastAsia="Times New Roman" w:cs="Times New Roman"/>
                <w:color w:val="000000" w:themeColor="text1"/>
                <w:szCs w:val="24"/>
              </w:rPr>
            </w:pPr>
            <w:r w:rsidRPr="00062A5B">
              <w:rPr>
                <w:rFonts w:eastAsia="Times New Roman" w:cs="Times New Roman"/>
                <w:color w:val="000000" w:themeColor="text1"/>
                <w:szCs w:val="24"/>
              </w:rPr>
              <w:t>0.609</w:t>
            </w:r>
          </w:p>
        </w:tc>
      </w:tr>
      <w:tr w:rsidR="3371C710" w:rsidRPr="00062A5B" w14:paraId="77C619A0"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EFB374" w14:textId="45020578" w:rsidR="3371C710" w:rsidRPr="00062A5B" w:rsidRDefault="3371C710">
            <w:pPr>
              <w:rPr>
                <w:rFonts w:eastAsia="Times New Roman" w:cs="Times New Roman"/>
                <w:color w:val="000000" w:themeColor="text1"/>
                <w:szCs w:val="24"/>
                <w:vertAlign w:val="subscript"/>
              </w:rPr>
            </w:pPr>
            <w:r w:rsidRPr="00062A5B">
              <w:rPr>
                <w:rFonts w:eastAsia="Times New Roman" w:cs="Times New Roman"/>
                <w:color w:val="000000" w:themeColor="text1"/>
                <w:szCs w:val="24"/>
              </w:rPr>
              <w:t>FpSPR.50.SPR/</w:t>
            </w:r>
            <w:proofErr w:type="spellStart"/>
            <w:r w:rsidRPr="00062A5B">
              <w:rPr>
                <w:rFonts w:eastAsia="Times New Roman" w:cs="Times New Roman"/>
                <w:color w:val="000000" w:themeColor="text1"/>
                <w:szCs w:val="24"/>
              </w:rPr>
              <w:t>F</w:t>
            </w:r>
            <w:r w:rsidRPr="00062A5B">
              <w:rPr>
                <w:rFonts w:eastAsia="Times New Roman" w:cs="Times New Roman"/>
                <w:color w:val="000000" w:themeColor="text1"/>
                <w:szCs w:val="24"/>
                <w:vertAlign w:val="subscript"/>
              </w:rPr>
              <w:t>cur</w:t>
            </w:r>
            <w:proofErr w:type="spellEnd"/>
          </w:p>
        </w:tc>
        <w:tc>
          <w:tcPr>
            <w:tcW w:w="26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64CA24" w14:textId="75965D53" w:rsidR="3371C710" w:rsidRPr="00062A5B" w:rsidRDefault="3371C710" w:rsidP="00DB0553">
            <w:pPr>
              <w:ind w:right="881"/>
              <w:jc w:val="right"/>
              <w:rPr>
                <w:rFonts w:eastAsia="Times New Roman" w:cs="Times New Roman"/>
                <w:b/>
                <w:bCs/>
                <w:color w:val="000000" w:themeColor="text1"/>
                <w:szCs w:val="24"/>
              </w:rPr>
            </w:pPr>
            <w:r w:rsidRPr="00062A5B">
              <w:rPr>
                <w:rFonts w:eastAsia="Times New Roman" w:cs="Times New Roman"/>
                <w:b/>
                <w:bCs/>
                <w:color w:val="000000" w:themeColor="text1"/>
                <w:szCs w:val="24"/>
              </w:rPr>
              <w:t>0.295</w:t>
            </w:r>
          </w:p>
        </w:tc>
        <w:tc>
          <w:tcPr>
            <w:tcW w:w="1701" w:type="dxa"/>
            <w:tcBorders>
              <w:top w:val="single" w:sz="8" w:space="0" w:color="auto"/>
              <w:left w:val="single" w:sz="8" w:space="0" w:color="auto"/>
              <w:bottom w:val="single" w:sz="8" w:space="0" w:color="auto"/>
              <w:right w:val="single" w:sz="8" w:space="0" w:color="auto"/>
            </w:tcBorders>
            <w:shd w:val="clear" w:color="auto" w:fill="E8E8E8"/>
            <w:tcMar>
              <w:left w:w="108" w:type="dxa"/>
              <w:right w:w="108" w:type="dxa"/>
            </w:tcMar>
            <w:vAlign w:val="center"/>
          </w:tcPr>
          <w:p w14:paraId="17BAA916" w14:textId="229D6644" w:rsidR="3371C710" w:rsidRPr="00062A5B" w:rsidRDefault="3371C710" w:rsidP="00DB0553">
            <w:pPr>
              <w:ind w:right="600"/>
              <w:jc w:val="right"/>
              <w:rPr>
                <w:rFonts w:eastAsia="Times New Roman" w:cs="Times New Roman"/>
                <w:color w:val="000000" w:themeColor="text1"/>
                <w:szCs w:val="24"/>
              </w:rPr>
            </w:pPr>
            <w:r w:rsidRPr="00062A5B">
              <w:rPr>
                <w:rFonts w:eastAsia="Times New Roman" w:cs="Times New Roman"/>
                <w:color w:val="000000" w:themeColor="text1"/>
                <w:szCs w:val="24"/>
              </w:rPr>
              <w:t>0.416</w:t>
            </w:r>
          </w:p>
        </w:tc>
      </w:tr>
      <w:tr w:rsidR="3371C710" w:rsidRPr="00062A5B" w14:paraId="02964A61"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8AD126" w14:textId="220D27B0" w:rsidR="3371C710" w:rsidRPr="00062A5B" w:rsidRDefault="3371C710">
            <w:pPr>
              <w:rPr>
                <w:rFonts w:eastAsia="Times New Roman" w:cs="Times New Roman"/>
                <w:color w:val="000000" w:themeColor="text1"/>
                <w:szCs w:val="24"/>
                <w:vertAlign w:val="subscript"/>
              </w:rPr>
            </w:pPr>
            <w:r w:rsidRPr="00062A5B">
              <w:rPr>
                <w:rFonts w:eastAsia="Times New Roman" w:cs="Times New Roman"/>
                <w:color w:val="000000" w:themeColor="text1"/>
                <w:szCs w:val="24"/>
              </w:rPr>
              <w:t>FpSPR.60.SPR/</w:t>
            </w:r>
            <w:proofErr w:type="spellStart"/>
            <w:r w:rsidRPr="00062A5B">
              <w:rPr>
                <w:rFonts w:eastAsia="Times New Roman" w:cs="Times New Roman"/>
                <w:color w:val="000000" w:themeColor="text1"/>
                <w:szCs w:val="24"/>
              </w:rPr>
              <w:t>F</w:t>
            </w:r>
            <w:r w:rsidRPr="00062A5B">
              <w:rPr>
                <w:rFonts w:eastAsia="Times New Roman" w:cs="Times New Roman"/>
                <w:color w:val="000000" w:themeColor="text1"/>
                <w:szCs w:val="24"/>
                <w:vertAlign w:val="subscript"/>
              </w:rPr>
              <w:t>cur</w:t>
            </w:r>
            <w:proofErr w:type="spellEnd"/>
          </w:p>
        </w:tc>
        <w:tc>
          <w:tcPr>
            <w:tcW w:w="26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8FA912" w14:textId="3A0B6FBE" w:rsidR="3371C710" w:rsidRPr="00062A5B" w:rsidRDefault="3371C710" w:rsidP="00DB0553">
            <w:pPr>
              <w:ind w:right="881"/>
              <w:jc w:val="right"/>
              <w:rPr>
                <w:rFonts w:eastAsia="Times New Roman" w:cs="Times New Roman"/>
                <w:b/>
                <w:bCs/>
                <w:color w:val="000000" w:themeColor="text1"/>
                <w:szCs w:val="24"/>
              </w:rPr>
            </w:pPr>
            <w:r w:rsidRPr="00062A5B">
              <w:rPr>
                <w:rFonts w:eastAsia="Times New Roman" w:cs="Times New Roman"/>
                <w:b/>
                <w:bCs/>
                <w:color w:val="000000" w:themeColor="text1"/>
                <w:szCs w:val="24"/>
              </w:rPr>
              <w:t>0.207</w:t>
            </w:r>
          </w:p>
        </w:tc>
        <w:tc>
          <w:tcPr>
            <w:tcW w:w="1701" w:type="dxa"/>
            <w:tcBorders>
              <w:top w:val="single" w:sz="8" w:space="0" w:color="auto"/>
              <w:left w:val="single" w:sz="8" w:space="0" w:color="auto"/>
              <w:bottom w:val="single" w:sz="8" w:space="0" w:color="auto"/>
              <w:right w:val="single" w:sz="8" w:space="0" w:color="auto"/>
            </w:tcBorders>
            <w:shd w:val="clear" w:color="auto" w:fill="E8E8E8"/>
            <w:tcMar>
              <w:left w:w="108" w:type="dxa"/>
              <w:right w:w="108" w:type="dxa"/>
            </w:tcMar>
            <w:vAlign w:val="center"/>
          </w:tcPr>
          <w:p w14:paraId="31C46A2B" w14:textId="7121C576" w:rsidR="3371C710" w:rsidRPr="00062A5B" w:rsidRDefault="3371C710" w:rsidP="00DB0553">
            <w:pPr>
              <w:ind w:right="600"/>
              <w:jc w:val="right"/>
              <w:rPr>
                <w:rFonts w:eastAsia="Times New Roman" w:cs="Times New Roman"/>
                <w:color w:val="000000" w:themeColor="text1"/>
                <w:szCs w:val="24"/>
              </w:rPr>
            </w:pPr>
            <w:r w:rsidRPr="00062A5B">
              <w:rPr>
                <w:rFonts w:eastAsia="Times New Roman" w:cs="Times New Roman"/>
                <w:color w:val="000000" w:themeColor="text1"/>
                <w:szCs w:val="24"/>
              </w:rPr>
              <w:t>0.282</w:t>
            </w:r>
          </w:p>
        </w:tc>
      </w:tr>
      <w:tr w:rsidR="3371C710" w:rsidRPr="00062A5B" w14:paraId="34A85884"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39D9D1" w14:textId="615983FB" w:rsidR="3371C710" w:rsidRPr="00062A5B" w:rsidRDefault="3371C710">
            <w:pPr>
              <w:rPr>
                <w:rFonts w:eastAsia="Times New Roman" w:cs="Times New Roman"/>
                <w:color w:val="000000" w:themeColor="text1"/>
                <w:szCs w:val="24"/>
                <w:vertAlign w:val="subscript"/>
              </w:rPr>
            </w:pPr>
            <w:r w:rsidRPr="00062A5B">
              <w:rPr>
                <w:rFonts w:eastAsia="Times New Roman" w:cs="Times New Roman"/>
                <w:color w:val="000000" w:themeColor="text1"/>
                <w:szCs w:val="24"/>
              </w:rPr>
              <w:t>FpSPR.70.SPR/</w:t>
            </w:r>
            <w:proofErr w:type="spellStart"/>
            <w:r w:rsidRPr="00062A5B">
              <w:rPr>
                <w:rFonts w:eastAsia="Times New Roman" w:cs="Times New Roman"/>
                <w:color w:val="000000" w:themeColor="text1"/>
                <w:szCs w:val="24"/>
              </w:rPr>
              <w:t>F</w:t>
            </w:r>
            <w:r w:rsidRPr="00062A5B">
              <w:rPr>
                <w:rFonts w:eastAsia="Times New Roman" w:cs="Times New Roman"/>
                <w:color w:val="000000" w:themeColor="text1"/>
                <w:szCs w:val="24"/>
                <w:vertAlign w:val="subscript"/>
              </w:rPr>
              <w:t>cur</w:t>
            </w:r>
            <w:proofErr w:type="spellEnd"/>
          </w:p>
        </w:tc>
        <w:tc>
          <w:tcPr>
            <w:tcW w:w="26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93EADE" w14:textId="46EF6A12" w:rsidR="3371C710" w:rsidRPr="00062A5B" w:rsidRDefault="3371C710" w:rsidP="00DB0553">
            <w:pPr>
              <w:ind w:right="881"/>
              <w:jc w:val="right"/>
              <w:rPr>
                <w:rFonts w:eastAsia="Times New Roman" w:cs="Times New Roman"/>
                <w:b/>
                <w:bCs/>
                <w:color w:val="000000" w:themeColor="text1"/>
                <w:szCs w:val="24"/>
              </w:rPr>
            </w:pPr>
            <w:r w:rsidRPr="00062A5B">
              <w:rPr>
                <w:rFonts w:eastAsia="Times New Roman" w:cs="Times New Roman"/>
                <w:b/>
                <w:bCs/>
                <w:color w:val="000000" w:themeColor="text1"/>
                <w:szCs w:val="24"/>
              </w:rPr>
              <w:t>0.139</w:t>
            </w:r>
          </w:p>
        </w:tc>
        <w:tc>
          <w:tcPr>
            <w:tcW w:w="1701" w:type="dxa"/>
            <w:tcBorders>
              <w:top w:val="single" w:sz="8" w:space="0" w:color="auto"/>
              <w:left w:val="single" w:sz="8" w:space="0" w:color="auto"/>
              <w:bottom w:val="single" w:sz="8" w:space="0" w:color="auto"/>
              <w:right w:val="single" w:sz="8" w:space="0" w:color="auto"/>
            </w:tcBorders>
            <w:shd w:val="clear" w:color="auto" w:fill="E8E8E8"/>
            <w:tcMar>
              <w:left w:w="108" w:type="dxa"/>
              <w:right w:w="108" w:type="dxa"/>
            </w:tcMar>
            <w:vAlign w:val="center"/>
          </w:tcPr>
          <w:p w14:paraId="09E3FE2C" w14:textId="54F115BA" w:rsidR="3371C710" w:rsidRPr="00062A5B" w:rsidRDefault="3371C710" w:rsidP="00DB0553">
            <w:pPr>
              <w:ind w:right="600"/>
              <w:jc w:val="right"/>
              <w:rPr>
                <w:rFonts w:eastAsia="Times New Roman" w:cs="Times New Roman"/>
                <w:color w:val="000000" w:themeColor="text1"/>
                <w:szCs w:val="24"/>
              </w:rPr>
            </w:pPr>
            <w:r w:rsidRPr="00062A5B">
              <w:rPr>
                <w:rFonts w:eastAsia="Times New Roman" w:cs="Times New Roman"/>
                <w:color w:val="000000" w:themeColor="text1"/>
                <w:szCs w:val="24"/>
              </w:rPr>
              <w:t>0.184</w:t>
            </w:r>
          </w:p>
        </w:tc>
      </w:tr>
      <w:tr w:rsidR="3371C710" w:rsidRPr="00062A5B" w14:paraId="06EC9162" w14:textId="77777777" w:rsidTr="00C22397">
        <w:trPr>
          <w:trHeight w:val="450"/>
        </w:trPr>
        <w:tc>
          <w:tcPr>
            <w:tcW w:w="10790"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C1AE0D" w14:textId="160D7E58" w:rsidR="3371C710" w:rsidRPr="00062A5B" w:rsidRDefault="3371C710">
            <w:pPr>
              <w:jc w:val="left"/>
              <w:rPr>
                <w:rFonts w:eastAsia="Times New Roman" w:cs="Times New Roman"/>
                <w:b/>
                <w:bCs/>
                <w:color w:val="000000" w:themeColor="text1"/>
                <w:szCs w:val="24"/>
              </w:rPr>
            </w:pPr>
            <w:r w:rsidRPr="00062A5B">
              <w:rPr>
                <w:rFonts w:eastAsia="Times New Roman" w:cs="Times New Roman"/>
                <w:b/>
                <w:bCs/>
                <w:color w:val="000000" w:themeColor="text1"/>
                <w:szCs w:val="24"/>
              </w:rPr>
              <w:t>Biomass-based reference points</w:t>
            </w:r>
          </w:p>
        </w:tc>
      </w:tr>
      <w:tr w:rsidR="3371C710" w:rsidRPr="00062A5B" w14:paraId="49B93BF8"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A49339" w14:textId="78EF39B1" w:rsidR="3371C710" w:rsidRPr="00062A5B" w:rsidRDefault="3371C710">
            <w:pPr>
              <w:rPr>
                <w:rFonts w:eastAsia="Times New Roman" w:cs="Times New Roman"/>
                <w:color w:val="000000" w:themeColor="text1"/>
                <w:szCs w:val="24"/>
                <w:vertAlign w:val="subscript"/>
              </w:rPr>
            </w:pP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F=0_RECENT</w:t>
            </w:r>
          </w:p>
        </w:tc>
        <w:tc>
          <w:tcPr>
            <w:tcW w:w="2693" w:type="dxa"/>
            <w:tcBorders>
              <w:top w:val="nil"/>
              <w:left w:val="single" w:sz="8" w:space="0" w:color="auto"/>
              <w:bottom w:val="single" w:sz="8" w:space="0" w:color="auto"/>
              <w:right w:val="single" w:sz="8" w:space="0" w:color="auto"/>
            </w:tcBorders>
            <w:tcMar>
              <w:left w:w="108" w:type="dxa"/>
              <w:right w:w="108" w:type="dxa"/>
            </w:tcMar>
            <w:vAlign w:val="center"/>
          </w:tcPr>
          <w:p w14:paraId="7CECAA7E" w14:textId="125E6EE3" w:rsidR="3371C710" w:rsidRPr="00062A5B" w:rsidRDefault="3371C710" w:rsidP="00DB0553">
            <w:pPr>
              <w:ind w:right="881"/>
              <w:jc w:val="right"/>
              <w:rPr>
                <w:rFonts w:eastAsia="Times New Roman" w:cs="Times New Roman"/>
                <w:b/>
                <w:bCs/>
                <w:color w:val="000000" w:themeColor="text1"/>
                <w:szCs w:val="24"/>
              </w:rPr>
            </w:pPr>
            <w:r w:rsidRPr="00062A5B">
              <w:rPr>
                <w:rFonts w:eastAsia="Times New Roman" w:cs="Times New Roman"/>
                <w:b/>
                <w:bCs/>
                <w:color w:val="000000" w:themeColor="text1"/>
                <w:szCs w:val="24"/>
              </w:rPr>
              <w:t>1399</w:t>
            </w:r>
          </w:p>
        </w:tc>
        <w:tc>
          <w:tcPr>
            <w:tcW w:w="1701" w:type="dxa"/>
            <w:tcBorders>
              <w:top w:val="nil"/>
              <w:left w:val="single" w:sz="8" w:space="0" w:color="auto"/>
              <w:bottom w:val="single" w:sz="8" w:space="0" w:color="auto"/>
              <w:right w:val="single" w:sz="8" w:space="0" w:color="auto"/>
            </w:tcBorders>
            <w:tcMar>
              <w:left w:w="108" w:type="dxa"/>
              <w:right w:w="108" w:type="dxa"/>
            </w:tcMar>
            <w:vAlign w:val="center"/>
          </w:tcPr>
          <w:p w14:paraId="2B86B2ED" w14:textId="506A0BB3" w:rsidR="3371C710" w:rsidRPr="00062A5B" w:rsidRDefault="3371C710" w:rsidP="00DB0553">
            <w:pPr>
              <w:jc w:val="center"/>
              <w:rPr>
                <w:rFonts w:eastAsia="Times New Roman" w:cs="Times New Roman"/>
                <w:b/>
                <w:bCs/>
                <w:color w:val="000000" w:themeColor="text1"/>
                <w:sz w:val="22"/>
              </w:rPr>
            </w:pPr>
            <w:r w:rsidRPr="00062A5B">
              <w:rPr>
                <w:rFonts w:eastAsia="Times New Roman" w:cs="Times New Roman"/>
                <w:b/>
                <w:bCs/>
                <w:color w:val="000000" w:themeColor="text1"/>
                <w:sz w:val="22"/>
              </w:rPr>
              <w:t>−</w:t>
            </w:r>
          </w:p>
        </w:tc>
      </w:tr>
      <w:tr w:rsidR="3371C710" w:rsidRPr="00062A5B" w14:paraId="74C9896F"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F33F1C" w14:textId="666D315E" w:rsidR="3371C710" w:rsidRPr="00062A5B" w:rsidRDefault="3371C710">
            <w:pPr>
              <w:rPr>
                <w:rFonts w:eastAsia="Times New Roman" w:cs="Times New Roman"/>
                <w:color w:val="000000" w:themeColor="text1"/>
                <w:szCs w:val="24"/>
              </w:rPr>
            </w:pPr>
            <w:r w:rsidRPr="00062A5B">
              <w:rPr>
                <w:rFonts w:eastAsia="Times New Roman" w:cs="Times New Roman"/>
                <w:color w:val="000000" w:themeColor="text1"/>
                <w:szCs w:val="24"/>
              </w:rPr>
              <w:t>25th Percentile Historical SSB (SSB</w:t>
            </w:r>
            <w:r w:rsidRPr="00062A5B">
              <w:rPr>
                <w:rFonts w:eastAsia="Times New Roman" w:cs="Times New Roman"/>
                <w:color w:val="000000" w:themeColor="text1"/>
                <w:szCs w:val="24"/>
                <w:vertAlign w:val="subscript"/>
              </w:rPr>
              <w:t>LIM</w:t>
            </w:r>
            <w:r w:rsidRPr="00062A5B">
              <w:rPr>
                <w:rFonts w:eastAsia="Times New Roman" w:cs="Times New Roman"/>
                <w:color w:val="000000" w:themeColor="text1"/>
                <w:szCs w:val="24"/>
              </w:rPr>
              <w:t>) (thousand mt)</w:t>
            </w:r>
          </w:p>
        </w:tc>
        <w:tc>
          <w:tcPr>
            <w:tcW w:w="439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F6AB23" w14:textId="7A7C324F" w:rsidR="3371C710" w:rsidRPr="00062A5B" w:rsidRDefault="3371C710" w:rsidP="00DB0553">
            <w:pPr>
              <w:ind w:right="2018"/>
              <w:jc w:val="right"/>
              <w:rPr>
                <w:rFonts w:eastAsia="Times New Roman" w:cs="Times New Roman"/>
                <w:b/>
                <w:bCs/>
                <w:color w:val="000000" w:themeColor="text1"/>
                <w:szCs w:val="24"/>
              </w:rPr>
            </w:pPr>
            <w:r w:rsidRPr="00062A5B">
              <w:rPr>
                <w:rFonts w:eastAsia="Times New Roman" w:cs="Times New Roman"/>
                <w:b/>
                <w:bCs/>
                <w:color w:val="000000" w:themeColor="text1"/>
                <w:szCs w:val="24"/>
              </w:rPr>
              <w:t>107</w:t>
            </w:r>
          </w:p>
        </w:tc>
      </w:tr>
      <w:tr w:rsidR="3371C710" w:rsidRPr="00062A5B" w14:paraId="77DE7D88" w14:textId="77777777" w:rsidTr="00C22397">
        <w:trPr>
          <w:trHeight w:val="69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DA03DA" w14:textId="443F94C0" w:rsidR="3371C710" w:rsidRPr="00062A5B" w:rsidRDefault="3371C710">
            <w:pPr>
              <w:rPr>
                <w:rFonts w:eastAsia="Times New Roman" w:cs="Times New Roman"/>
                <w:color w:val="000000" w:themeColor="text1"/>
                <w:szCs w:val="24"/>
              </w:rPr>
            </w:pPr>
            <w:r w:rsidRPr="00062A5B">
              <w:rPr>
                <w:rFonts w:eastAsia="Times New Roman" w:cs="Times New Roman"/>
                <w:color w:val="000000" w:themeColor="text1"/>
                <w:szCs w:val="24"/>
              </w:rPr>
              <w:t>50th Percentile Historical SSB (SSB</w:t>
            </w:r>
            <w:r w:rsidRPr="00062A5B">
              <w:rPr>
                <w:rFonts w:eastAsia="Times New Roman" w:cs="Times New Roman"/>
                <w:color w:val="000000" w:themeColor="text1"/>
                <w:szCs w:val="24"/>
                <w:vertAlign w:val="subscript"/>
              </w:rPr>
              <w:t>REFERENCE</w:t>
            </w:r>
            <w:r w:rsidRPr="00062A5B">
              <w:rPr>
                <w:rFonts w:eastAsia="Times New Roman" w:cs="Times New Roman"/>
                <w:color w:val="000000" w:themeColor="text1"/>
                <w:szCs w:val="24"/>
              </w:rPr>
              <w:t>_</w:t>
            </w:r>
            <w:r w:rsidRPr="00062A5B">
              <w:rPr>
                <w:rFonts w:eastAsia="Times New Roman" w:cs="Times New Roman"/>
                <w:color w:val="000000" w:themeColor="text1"/>
                <w:szCs w:val="24"/>
                <w:vertAlign w:val="subscript"/>
              </w:rPr>
              <w:t>A</w:t>
            </w:r>
            <w:r w:rsidRPr="00062A5B">
              <w:rPr>
                <w:rFonts w:eastAsia="Times New Roman" w:cs="Times New Roman"/>
                <w:color w:val="000000" w:themeColor="text1"/>
                <w:szCs w:val="24"/>
              </w:rPr>
              <w:t>) (thousand mt)</w:t>
            </w:r>
          </w:p>
        </w:tc>
        <w:tc>
          <w:tcPr>
            <w:tcW w:w="439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87B6AF" w14:textId="285D851D" w:rsidR="3371C710" w:rsidRPr="00062A5B" w:rsidRDefault="3371C710" w:rsidP="00DB0553">
            <w:pPr>
              <w:ind w:right="2018"/>
              <w:jc w:val="right"/>
              <w:rPr>
                <w:rFonts w:eastAsia="Times New Roman" w:cs="Times New Roman"/>
                <w:b/>
                <w:bCs/>
                <w:color w:val="000000" w:themeColor="text1"/>
                <w:szCs w:val="24"/>
              </w:rPr>
            </w:pPr>
            <w:r w:rsidRPr="00062A5B">
              <w:rPr>
                <w:rFonts w:eastAsia="Times New Roman" w:cs="Times New Roman"/>
                <w:b/>
                <w:bCs/>
                <w:color w:val="000000" w:themeColor="text1"/>
                <w:szCs w:val="24"/>
              </w:rPr>
              <w:t>289</w:t>
            </w:r>
          </w:p>
        </w:tc>
      </w:tr>
      <w:tr w:rsidR="3371C710" w:rsidRPr="00062A5B" w14:paraId="6486B9CF" w14:textId="77777777" w:rsidTr="00C22397">
        <w:trPr>
          <w:trHeight w:val="69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754D07" w14:textId="65300177" w:rsidR="3371C710" w:rsidRPr="00062A5B" w:rsidRDefault="3371C710">
            <w:pPr>
              <w:rPr>
                <w:rFonts w:eastAsia="Times New Roman" w:cs="Times New Roman"/>
                <w:color w:val="000000" w:themeColor="text1"/>
                <w:szCs w:val="24"/>
              </w:rPr>
            </w:pPr>
            <w:r w:rsidRPr="00062A5B">
              <w:rPr>
                <w:rFonts w:eastAsia="Times New Roman" w:cs="Times New Roman"/>
                <w:color w:val="000000" w:themeColor="text1"/>
                <w:szCs w:val="24"/>
              </w:rPr>
              <w:t>70th Percentile Historical SSB (SSB</w:t>
            </w:r>
            <w:r w:rsidRPr="00062A5B">
              <w:rPr>
                <w:rFonts w:eastAsia="Times New Roman" w:cs="Times New Roman"/>
                <w:color w:val="000000" w:themeColor="text1"/>
                <w:szCs w:val="24"/>
                <w:vertAlign w:val="subscript"/>
              </w:rPr>
              <w:t>REFERENCE_B</w:t>
            </w:r>
            <w:r w:rsidRPr="00062A5B">
              <w:rPr>
                <w:rFonts w:eastAsia="Times New Roman" w:cs="Times New Roman"/>
                <w:color w:val="000000" w:themeColor="text1"/>
                <w:szCs w:val="24"/>
              </w:rPr>
              <w:t>) (thousand mt)</w:t>
            </w:r>
          </w:p>
        </w:tc>
        <w:tc>
          <w:tcPr>
            <w:tcW w:w="439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4C0640" w14:textId="02B476FC" w:rsidR="3371C710" w:rsidRPr="00062A5B" w:rsidRDefault="3371C710" w:rsidP="00DB0553">
            <w:pPr>
              <w:ind w:right="2018"/>
              <w:jc w:val="right"/>
              <w:rPr>
                <w:rFonts w:eastAsia="Times New Roman" w:cs="Times New Roman"/>
                <w:b/>
                <w:bCs/>
                <w:color w:val="000000" w:themeColor="text1"/>
                <w:szCs w:val="24"/>
              </w:rPr>
            </w:pPr>
            <w:r w:rsidRPr="00062A5B">
              <w:rPr>
                <w:rFonts w:eastAsia="Times New Roman" w:cs="Times New Roman"/>
                <w:b/>
                <w:bCs/>
                <w:color w:val="000000" w:themeColor="text1"/>
                <w:szCs w:val="24"/>
              </w:rPr>
              <w:t>585</w:t>
            </w:r>
          </w:p>
        </w:tc>
      </w:tr>
      <w:tr w:rsidR="3371C710" w:rsidRPr="00062A5B" w14:paraId="3D5DAA5C"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CE17D8" w14:textId="291B0CD3" w:rsidR="3371C710" w:rsidRPr="00062A5B" w:rsidRDefault="3371C710">
            <w:pPr>
              <w:rPr>
                <w:rFonts w:eastAsia="Times New Roman" w:cs="Times New Roman"/>
                <w:color w:val="000000" w:themeColor="text1"/>
                <w:szCs w:val="24"/>
                <w:vertAlign w:val="subscript"/>
              </w:rPr>
            </w:pP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2023</w:t>
            </w:r>
            <w:r w:rsidRPr="00062A5B">
              <w:rPr>
                <w:rFonts w:eastAsia="Times New Roman" w:cs="Times New Roman"/>
                <w:color w:val="000000" w:themeColor="text1"/>
                <w:szCs w:val="24"/>
              </w:rPr>
              <w:t>/ SSB</w:t>
            </w:r>
            <w:r w:rsidRPr="00062A5B">
              <w:rPr>
                <w:rFonts w:eastAsia="Times New Roman" w:cs="Times New Roman"/>
                <w:color w:val="000000" w:themeColor="text1"/>
                <w:szCs w:val="24"/>
                <w:vertAlign w:val="subscript"/>
              </w:rPr>
              <w:t>LIM</w:t>
            </w:r>
          </w:p>
        </w:tc>
        <w:tc>
          <w:tcPr>
            <w:tcW w:w="439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806B82" w14:textId="17400576" w:rsidR="3371C710" w:rsidRPr="00062A5B" w:rsidRDefault="3371C710" w:rsidP="00DB0553">
            <w:pPr>
              <w:ind w:right="2018"/>
              <w:jc w:val="right"/>
              <w:rPr>
                <w:rFonts w:eastAsia="Times New Roman" w:cs="Times New Roman"/>
                <w:b/>
                <w:bCs/>
                <w:color w:val="000000" w:themeColor="text1"/>
                <w:szCs w:val="24"/>
              </w:rPr>
            </w:pPr>
            <w:r w:rsidRPr="00062A5B">
              <w:rPr>
                <w:rFonts w:eastAsia="Times New Roman" w:cs="Times New Roman"/>
                <w:b/>
                <w:bCs/>
                <w:color w:val="000000" w:themeColor="text1"/>
                <w:szCs w:val="24"/>
              </w:rPr>
              <w:t>1.23</w:t>
            </w:r>
          </w:p>
        </w:tc>
      </w:tr>
      <w:tr w:rsidR="3371C710" w:rsidRPr="00062A5B" w14:paraId="70FB9D52"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143157" w14:textId="49DD0A01" w:rsidR="3371C710" w:rsidRPr="00062A5B" w:rsidRDefault="3371C710">
            <w:pPr>
              <w:rPr>
                <w:rFonts w:eastAsia="Times New Roman" w:cs="Times New Roman"/>
                <w:color w:val="000000" w:themeColor="text1"/>
                <w:szCs w:val="24"/>
                <w:vertAlign w:val="subscript"/>
              </w:rPr>
            </w:pP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2023</w:t>
            </w:r>
            <w:r w:rsidRPr="00062A5B">
              <w:rPr>
                <w:rFonts w:eastAsia="Times New Roman" w:cs="Times New Roman"/>
                <w:color w:val="000000" w:themeColor="text1"/>
                <w:szCs w:val="24"/>
              </w:rPr>
              <w:t>/ SSB</w:t>
            </w:r>
            <w:r w:rsidRPr="00062A5B">
              <w:rPr>
                <w:rFonts w:eastAsia="Times New Roman" w:cs="Times New Roman"/>
                <w:color w:val="000000" w:themeColor="text1"/>
                <w:szCs w:val="24"/>
                <w:vertAlign w:val="subscript"/>
              </w:rPr>
              <w:t>REFERENCE_A</w:t>
            </w:r>
          </w:p>
        </w:tc>
        <w:tc>
          <w:tcPr>
            <w:tcW w:w="439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A3EB6F" w14:textId="47900AC9" w:rsidR="3371C710" w:rsidRPr="00062A5B" w:rsidRDefault="3371C710" w:rsidP="00DB0553">
            <w:pPr>
              <w:ind w:right="2018"/>
              <w:jc w:val="right"/>
              <w:rPr>
                <w:rFonts w:eastAsia="Times New Roman" w:cs="Times New Roman"/>
                <w:b/>
                <w:bCs/>
                <w:color w:val="000000" w:themeColor="text1"/>
                <w:szCs w:val="24"/>
              </w:rPr>
            </w:pPr>
            <w:r w:rsidRPr="00062A5B">
              <w:rPr>
                <w:rFonts w:eastAsia="Times New Roman" w:cs="Times New Roman"/>
                <w:b/>
                <w:bCs/>
                <w:color w:val="000000" w:themeColor="text1"/>
                <w:szCs w:val="24"/>
              </w:rPr>
              <w:t>0.46</w:t>
            </w:r>
          </w:p>
        </w:tc>
      </w:tr>
      <w:tr w:rsidR="3371C710" w:rsidRPr="00062A5B" w14:paraId="1694F7B7"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6C9B4E" w14:textId="3F775A84" w:rsidR="3371C710" w:rsidRPr="00062A5B" w:rsidRDefault="3371C710">
            <w:pPr>
              <w:rPr>
                <w:rFonts w:eastAsia="Times New Roman" w:cs="Times New Roman"/>
                <w:color w:val="000000" w:themeColor="text1"/>
                <w:szCs w:val="24"/>
                <w:vertAlign w:val="subscript"/>
              </w:rPr>
            </w:pP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2023</w:t>
            </w:r>
            <w:r w:rsidRPr="00062A5B">
              <w:rPr>
                <w:rFonts w:eastAsia="Times New Roman" w:cs="Times New Roman"/>
                <w:color w:val="000000" w:themeColor="text1"/>
                <w:szCs w:val="24"/>
              </w:rPr>
              <w:t>/ SSB</w:t>
            </w:r>
            <w:r w:rsidRPr="00062A5B">
              <w:rPr>
                <w:rFonts w:eastAsia="Times New Roman" w:cs="Times New Roman"/>
                <w:color w:val="000000" w:themeColor="text1"/>
                <w:szCs w:val="24"/>
                <w:vertAlign w:val="subscript"/>
              </w:rPr>
              <w:t>REFERENCE_B</w:t>
            </w:r>
          </w:p>
        </w:tc>
        <w:tc>
          <w:tcPr>
            <w:tcW w:w="439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31E1DD" w14:textId="417DA153" w:rsidR="3371C710" w:rsidRPr="00062A5B" w:rsidRDefault="3371C710" w:rsidP="00DB0553">
            <w:pPr>
              <w:ind w:right="2018"/>
              <w:jc w:val="right"/>
              <w:rPr>
                <w:rFonts w:eastAsia="Times New Roman" w:cs="Times New Roman"/>
                <w:b/>
                <w:bCs/>
                <w:color w:val="000000" w:themeColor="text1"/>
                <w:szCs w:val="24"/>
              </w:rPr>
            </w:pPr>
            <w:r w:rsidRPr="00062A5B">
              <w:rPr>
                <w:rFonts w:eastAsia="Times New Roman" w:cs="Times New Roman"/>
                <w:b/>
                <w:bCs/>
                <w:color w:val="000000" w:themeColor="text1"/>
                <w:szCs w:val="24"/>
              </w:rPr>
              <w:t>0.23</w:t>
            </w:r>
          </w:p>
        </w:tc>
      </w:tr>
      <w:tr w:rsidR="3371C710" w:rsidRPr="00062A5B" w14:paraId="19E8B6FF"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890C2C" w14:textId="295E833C" w:rsidR="3371C710" w:rsidRPr="00062A5B" w:rsidRDefault="3371C710">
            <w:pPr>
              <w:rPr>
                <w:rFonts w:eastAsia="Times New Roman" w:cs="Times New Roman"/>
                <w:color w:val="000000" w:themeColor="text1"/>
                <w:szCs w:val="24"/>
                <w:vertAlign w:val="subscript"/>
              </w:rPr>
            </w:pP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 xml:space="preserve">LIM </w:t>
            </w:r>
            <w:r w:rsidRPr="00062A5B">
              <w:rPr>
                <w:rFonts w:eastAsia="Times New Roman" w:cs="Times New Roman"/>
                <w:color w:val="000000" w:themeColor="text1"/>
                <w:szCs w:val="24"/>
              </w:rPr>
              <w:t>/ SSB</w:t>
            </w:r>
            <w:r w:rsidRPr="00062A5B">
              <w:rPr>
                <w:rFonts w:eastAsia="Times New Roman" w:cs="Times New Roman"/>
                <w:color w:val="000000" w:themeColor="text1"/>
                <w:szCs w:val="24"/>
                <w:vertAlign w:val="subscript"/>
              </w:rPr>
              <w:t>F=0_RECENT</w:t>
            </w:r>
          </w:p>
        </w:tc>
        <w:tc>
          <w:tcPr>
            <w:tcW w:w="26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292395" w14:textId="387DB373" w:rsidR="3371C710" w:rsidRPr="00062A5B" w:rsidRDefault="3371C710" w:rsidP="00DB0553">
            <w:pPr>
              <w:ind w:right="881"/>
              <w:jc w:val="right"/>
              <w:rPr>
                <w:rFonts w:eastAsia="Times New Roman" w:cs="Times New Roman"/>
                <w:b/>
                <w:bCs/>
                <w:color w:val="000000" w:themeColor="text1"/>
                <w:szCs w:val="24"/>
              </w:rPr>
            </w:pPr>
            <w:r w:rsidRPr="00062A5B">
              <w:rPr>
                <w:rFonts w:eastAsia="Times New Roman" w:cs="Times New Roman"/>
                <w:b/>
                <w:bCs/>
                <w:color w:val="000000" w:themeColor="text1"/>
                <w:szCs w:val="24"/>
              </w:rPr>
              <w:t>0.08</w:t>
            </w:r>
          </w:p>
        </w:tc>
        <w:tc>
          <w:tcPr>
            <w:tcW w:w="1701" w:type="dxa"/>
            <w:tcBorders>
              <w:top w:val="nil"/>
              <w:left w:val="single" w:sz="8" w:space="0" w:color="auto"/>
              <w:bottom w:val="single" w:sz="8" w:space="0" w:color="auto"/>
              <w:right w:val="single" w:sz="8" w:space="0" w:color="auto"/>
            </w:tcBorders>
            <w:tcMar>
              <w:left w:w="108" w:type="dxa"/>
              <w:right w:w="108" w:type="dxa"/>
            </w:tcMar>
            <w:vAlign w:val="center"/>
          </w:tcPr>
          <w:p w14:paraId="1975D301" w14:textId="6950628E" w:rsidR="3371C710" w:rsidRPr="00062A5B" w:rsidRDefault="3371C710" w:rsidP="00DB0553">
            <w:pPr>
              <w:jc w:val="center"/>
              <w:rPr>
                <w:rFonts w:eastAsia="Times New Roman" w:cs="Times New Roman"/>
                <w:color w:val="000000" w:themeColor="text1"/>
                <w:szCs w:val="24"/>
              </w:rPr>
            </w:pPr>
            <w:r w:rsidRPr="00062A5B">
              <w:rPr>
                <w:rFonts w:eastAsia="Times New Roman" w:cs="Times New Roman"/>
                <w:color w:val="000000" w:themeColor="text1"/>
                <w:szCs w:val="24"/>
              </w:rPr>
              <w:t>−</w:t>
            </w:r>
          </w:p>
        </w:tc>
      </w:tr>
      <w:tr w:rsidR="3371C710" w:rsidRPr="00062A5B" w14:paraId="1160853D"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CC2DA0" w14:textId="513FCF8D" w:rsidR="3371C710" w:rsidRPr="00062A5B" w:rsidRDefault="3371C710">
            <w:pPr>
              <w:rPr>
                <w:rFonts w:eastAsia="Times New Roman" w:cs="Times New Roman"/>
                <w:color w:val="000000" w:themeColor="text1"/>
                <w:szCs w:val="24"/>
                <w:vertAlign w:val="subscript"/>
              </w:rPr>
            </w:pP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REFERENCE_A</w:t>
            </w:r>
            <w:r w:rsidRPr="00062A5B">
              <w:rPr>
                <w:rFonts w:eastAsia="Times New Roman" w:cs="Times New Roman"/>
                <w:color w:val="000000" w:themeColor="text1"/>
                <w:szCs w:val="24"/>
              </w:rPr>
              <w:t xml:space="preserve"> / SSB</w:t>
            </w:r>
            <w:r w:rsidRPr="00062A5B">
              <w:rPr>
                <w:rFonts w:eastAsia="Times New Roman" w:cs="Times New Roman"/>
                <w:color w:val="000000" w:themeColor="text1"/>
                <w:szCs w:val="24"/>
                <w:vertAlign w:val="subscript"/>
              </w:rPr>
              <w:t>F=0_RECENT</w:t>
            </w:r>
          </w:p>
        </w:tc>
        <w:tc>
          <w:tcPr>
            <w:tcW w:w="26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1ACE29" w14:textId="58CD8A73" w:rsidR="3371C710" w:rsidRPr="00062A5B" w:rsidRDefault="3371C710" w:rsidP="00DB0553">
            <w:pPr>
              <w:ind w:right="881"/>
              <w:jc w:val="right"/>
              <w:rPr>
                <w:rFonts w:eastAsia="Times New Roman" w:cs="Times New Roman"/>
                <w:b/>
                <w:bCs/>
                <w:color w:val="000000" w:themeColor="text1"/>
                <w:szCs w:val="24"/>
              </w:rPr>
            </w:pPr>
            <w:r w:rsidRPr="00062A5B">
              <w:rPr>
                <w:rFonts w:eastAsia="Times New Roman" w:cs="Times New Roman"/>
                <w:b/>
                <w:bCs/>
                <w:color w:val="000000" w:themeColor="text1"/>
                <w:szCs w:val="24"/>
              </w:rPr>
              <w:t>0.21</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6859D6" w14:textId="45C1282E" w:rsidR="3371C710" w:rsidRPr="00062A5B" w:rsidRDefault="3371C710" w:rsidP="00DB0553">
            <w:pPr>
              <w:jc w:val="center"/>
              <w:rPr>
                <w:rFonts w:eastAsia="Times New Roman" w:cs="Times New Roman"/>
                <w:color w:val="000000" w:themeColor="text1"/>
                <w:szCs w:val="24"/>
              </w:rPr>
            </w:pPr>
            <w:r w:rsidRPr="00062A5B">
              <w:rPr>
                <w:rFonts w:eastAsia="Times New Roman" w:cs="Times New Roman"/>
                <w:color w:val="000000" w:themeColor="text1"/>
                <w:szCs w:val="24"/>
              </w:rPr>
              <w:t>−</w:t>
            </w:r>
          </w:p>
        </w:tc>
      </w:tr>
      <w:tr w:rsidR="3371C710" w:rsidRPr="00062A5B" w14:paraId="06526B1E" w14:textId="77777777" w:rsidTr="00C22397">
        <w:trPr>
          <w:trHeight w:val="450"/>
        </w:trPr>
        <w:tc>
          <w:tcPr>
            <w:tcW w:w="63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ECFC7F" w14:textId="1223DBAA" w:rsidR="3371C710" w:rsidRPr="00062A5B" w:rsidRDefault="3371C710">
            <w:pPr>
              <w:rPr>
                <w:rFonts w:eastAsia="Times New Roman" w:cs="Times New Roman"/>
                <w:color w:val="000000" w:themeColor="text1"/>
                <w:szCs w:val="24"/>
                <w:vertAlign w:val="subscript"/>
              </w:rPr>
            </w:pPr>
            <w:r w:rsidRPr="00062A5B">
              <w:rPr>
                <w:rFonts w:eastAsia="Times New Roman" w:cs="Times New Roman"/>
                <w:color w:val="000000" w:themeColor="text1"/>
                <w:szCs w:val="24"/>
              </w:rPr>
              <w:t>SSB</w:t>
            </w:r>
            <w:r w:rsidRPr="00062A5B">
              <w:rPr>
                <w:rFonts w:eastAsia="Times New Roman" w:cs="Times New Roman"/>
                <w:color w:val="000000" w:themeColor="text1"/>
                <w:szCs w:val="24"/>
                <w:vertAlign w:val="subscript"/>
              </w:rPr>
              <w:t>REFERENCE_B</w:t>
            </w:r>
            <w:r w:rsidRPr="00062A5B">
              <w:rPr>
                <w:rFonts w:eastAsia="Times New Roman" w:cs="Times New Roman"/>
                <w:color w:val="000000" w:themeColor="text1"/>
                <w:szCs w:val="24"/>
              </w:rPr>
              <w:t xml:space="preserve"> / SSB</w:t>
            </w:r>
            <w:r w:rsidRPr="00062A5B">
              <w:rPr>
                <w:rFonts w:eastAsia="Times New Roman" w:cs="Times New Roman"/>
                <w:color w:val="000000" w:themeColor="text1"/>
                <w:szCs w:val="24"/>
                <w:vertAlign w:val="subscript"/>
              </w:rPr>
              <w:t>F=0_RECENT</w:t>
            </w:r>
          </w:p>
        </w:tc>
        <w:tc>
          <w:tcPr>
            <w:tcW w:w="26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988A0E" w14:textId="74B6EF56" w:rsidR="3371C710" w:rsidRPr="00062A5B" w:rsidRDefault="3371C710" w:rsidP="00DB0553">
            <w:pPr>
              <w:ind w:right="881"/>
              <w:jc w:val="right"/>
              <w:rPr>
                <w:rFonts w:eastAsia="Times New Roman" w:cs="Times New Roman"/>
                <w:b/>
                <w:bCs/>
                <w:color w:val="000000" w:themeColor="text1"/>
                <w:szCs w:val="24"/>
              </w:rPr>
            </w:pPr>
            <w:r w:rsidRPr="00062A5B">
              <w:rPr>
                <w:rFonts w:eastAsia="Times New Roman" w:cs="Times New Roman"/>
                <w:b/>
                <w:bCs/>
                <w:color w:val="000000" w:themeColor="text1"/>
                <w:szCs w:val="24"/>
              </w:rPr>
              <w:t>0.42</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575DD6" w14:textId="4F3E4705" w:rsidR="3371C710" w:rsidRPr="00062A5B" w:rsidRDefault="3371C710" w:rsidP="00DB0553">
            <w:pPr>
              <w:jc w:val="center"/>
              <w:rPr>
                <w:rFonts w:eastAsia="Times New Roman" w:cs="Times New Roman"/>
                <w:color w:val="000000" w:themeColor="text1"/>
                <w:szCs w:val="24"/>
              </w:rPr>
            </w:pPr>
            <w:r w:rsidRPr="00062A5B">
              <w:rPr>
                <w:rFonts w:eastAsia="Times New Roman" w:cs="Times New Roman"/>
                <w:color w:val="000000" w:themeColor="text1"/>
                <w:szCs w:val="24"/>
              </w:rPr>
              <w:t>−</w:t>
            </w:r>
          </w:p>
        </w:tc>
      </w:tr>
    </w:tbl>
    <w:p w14:paraId="15157096" w14:textId="77777777" w:rsidR="00080C23" w:rsidRPr="00062A5B" w:rsidRDefault="00080C23" w:rsidP="00080C23"/>
    <w:p w14:paraId="728CE7DB" w14:textId="77777777" w:rsidR="00080C23" w:rsidRPr="00062A5B" w:rsidRDefault="00080C23" w:rsidP="00080C23">
      <w:pPr>
        <w:widowControl/>
        <w:jc w:val="left"/>
      </w:pPr>
      <w:r w:rsidRPr="00062A5B">
        <w:br w:type="page"/>
      </w:r>
    </w:p>
    <w:p w14:paraId="22A7B3B2" w14:textId="77777777" w:rsidR="00080C23" w:rsidRPr="00062A5B" w:rsidRDefault="00080C23" w:rsidP="008245A1">
      <w:pPr>
        <w:pStyle w:val="Default"/>
        <w:rPr>
          <w:i/>
          <w:iCs/>
        </w:rPr>
      </w:pPr>
      <w:r w:rsidRPr="00062A5B">
        <w:rPr>
          <w:rFonts w:hint="eastAsia"/>
          <w:i/>
          <w:iCs/>
        </w:rPr>
        <w:lastRenderedPageBreak/>
        <w:t xml:space="preserve">Table </w:t>
      </w:r>
      <w:r w:rsidRPr="00062A5B">
        <w:rPr>
          <w:i/>
          <w:iCs/>
        </w:rPr>
        <w:t>4</w:t>
      </w:r>
    </w:p>
    <w:p w14:paraId="16A58650" w14:textId="5E6E36F8" w:rsidR="00080C23" w:rsidRPr="00062A5B" w:rsidRDefault="00080C23" w:rsidP="00080C23">
      <w:pPr>
        <w:rPr>
          <w:iCs/>
        </w:rPr>
      </w:pPr>
      <w:r w:rsidRPr="00062A5B">
        <w:rPr>
          <w:i/>
          <w:iCs/>
        </w:rPr>
        <w:t xml:space="preserve">Time series of estimates of total biomass, spawning stock biomass, recruitment, catch, and exploitation rate (catch/biomass) and their standard error (SE) under Scenario </w:t>
      </w:r>
      <w:r w:rsidR="79BA4130" w:rsidRPr="00062A5B">
        <w:rPr>
          <w:rFonts w:eastAsia="Times New Roman" w:cs="Times New Roman"/>
          <w:szCs w:val="24"/>
        </w:rPr>
        <w:t>ScenarioS02-Index24_1</w:t>
      </w:r>
      <w:r w:rsidRPr="00062A5B">
        <w:rPr>
          <w:i/>
          <w:iCs/>
        </w:rPr>
        <w:t>. The SEs were derived using the delta method.</w:t>
      </w:r>
    </w:p>
    <w:tbl>
      <w:tblPr>
        <w:tblW w:w="0" w:type="auto"/>
        <w:tblLayout w:type="fixed"/>
        <w:tblLook w:val="04A0" w:firstRow="1" w:lastRow="0" w:firstColumn="1" w:lastColumn="0" w:noHBand="0" w:noVBand="1"/>
      </w:tblPr>
      <w:tblGrid>
        <w:gridCol w:w="773"/>
        <w:gridCol w:w="773"/>
        <w:gridCol w:w="773"/>
        <w:gridCol w:w="835"/>
        <w:gridCol w:w="711"/>
        <w:gridCol w:w="835"/>
        <w:gridCol w:w="711"/>
        <w:gridCol w:w="835"/>
        <w:gridCol w:w="711"/>
        <w:gridCol w:w="778"/>
        <w:gridCol w:w="769"/>
      </w:tblGrid>
      <w:tr w:rsidR="3371C710" w:rsidRPr="00062A5B" w14:paraId="55B9405D" w14:textId="77777777" w:rsidTr="3371C710">
        <w:trPr>
          <w:trHeight w:val="15"/>
        </w:trPr>
        <w:tc>
          <w:tcPr>
            <w:tcW w:w="773" w:type="dxa"/>
            <w:tcBorders>
              <w:top w:val="single" w:sz="8" w:space="0" w:color="auto"/>
              <w:left w:val="nil"/>
              <w:bottom w:val="nil"/>
              <w:right w:val="nil"/>
            </w:tcBorders>
            <w:tcMar>
              <w:left w:w="99" w:type="dxa"/>
              <w:right w:w="99" w:type="dxa"/>
            </w:tcMar>
            <w:vAlign w:val="center"/>
          </w:tcPr>
          <w:p w14:paraId="2602E7C2" w14:textId="45C2964B"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Fishing</w:t>
            </w:r>
          </w:p>
        </w:tc>
        <w:tc>
          <w:tcPr>
            <w:tcW w:w="1546" w:type="dxa"/>
            <w:gridSpan w:val="2"/>
            <w:tcBorders>
              <w:top w:val="single" w:sz="8" w:space="0" w:color="auto"/>
              <w:left w:val="nil"/>
              <w:bottom w:val="nil"/>
              <w:right w:val="nil"/>
            </w:tcBorders>
            <w:tcMar>
              <w:left w:w="99" w:type="dxa"/>
              <w:right w:w="99" w:type="dxa"/>
            </w:tcMar>
            <w:vAlign w:val="center"/>
          </w:tcPr>
          <w:p w14:paraId="738018F7" w14:textId="45636F65"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Biomass (1000 MT)</w:t>
            </w:r>
          </w:p>
        </w:tc>
        <w:tc>
          <w:tcPr>
            <w:tcW w:w="1546" w:type="dxa"/>
            <w:gridSpan w:val="2"/>
            <w:tcBorders>
              <w:top w:val="single" w:sz="8" w:space="0" w:color="auto"/>
              <w:left w:val="nil"/>
              <w:bottom w:val="nil"/>
              <w:right w:val="nil"/>
            </w:tcBorders>
            <w:tcMar>
              <w:left w:w="99" w:type="dxa"/>
              <w:right w:w="99" w:type="dxa"/>
            </w:tcMar>
            <w:vAlign w:val="center"/>
          </w:tcPr>
          <w:p w14:paraId="06F3EC4F" w14:textId="62EB3475"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SSB (1000 MT)</w:t>
            </w:r>
          </w:p>
        </w:tc>
        <w:tc>
          <w:tcPr>
            <w:tcW w:w="1546" w:type="dxa"/>
            <w:gridSpan w:val="2"/>
            <w:tcBorders>
              <w:top w:val="single" w:sz="8" w:space="0" w:color="auto"/>
              <w:left w:val="nil"/>
              <w:bottom w:val="nil"/>
              <w:right w:val="nil"/>
            </w:tcBorders>
            <w:tcMar>
              <w:left w:w="99" w:type="dxa"/>
              <w:right w:w="99" w:type="dxa"/>
            </w:tcMar>
            <w:vAlign w:val="center"/>
          </w:tcPr>
          <w:p w14:paraId="3AFB66F5" w14:textId="05F7B84D"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Recruitment (billion)</w:t>
            </w:r>
          </w:p>
        </w:tc>
        <w:tc>
          <w:tcPr>
            <w:tcW w:w="1546" w:type="dxa"/>
            <w:gridSpan w:val="2"/>
            <w:tcBorders>
              <w:top w:val="single" w:sz="8" w:space="0" w:color="auto"/>
              <w:left w:val="nil"/>
              <w:bottom w:val="nil"/>
              <w:right w:val="nil"/>
            </w:tcBorders>
            <w:tcMar>
              <w:left w:w="99" w:type="dxa"/>
              <w:right w:w="99" w:type="dxa"/>
            </w:tcMar>
            <w:vAlign w:val="center"/>
          </w:tcPr>
          <w:p w14:paraId="444010B2" w14:textId="0E6D25C2"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Catch (1000 MT)</w:t>
            </w:r>
          </w:p>
        </w:tc>
        <w:tc>
          <w:tcPr>
            <w:tcW w:w="1547" w:type="dxa"/>
            <w:gridSpan w:val="2"/>
            <w:tcBorders>
              <w:top w:val="single" w:sz="8" w:space="0" w:color="auto"/>
              <w:left w:val="nil"/>
              <w:bottom w:val="nil"/>
              <w:right w:val="nil"/>
            </w:tcBorders>
            <w:tcMar>
              <w:left w:w="99" w:type="dxa"/>
              <w:right w:w="99" w:type="dxa"/>
            </w:tcMar>
            <w:vAlign w:val="center"/>
          </w:tcPr>
          <w:p w14:paraId="68DD6EAF" w14:textId="3050D2A9"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Exploitation rate</w:t>
            </w:r>
          </w:p>
        </w:tc>
      </w:tr>
      <w:tr w:rsidR="3371C710" w:rsidRPr="00062A5B" w14:paraId="0E34DDCD" w14:textId="77777777" w:rsidTr="3371C710">
        <w:trPr>
          <w:trHeight w:val="15"/>
        </w:trPr>
        <w:tc>
          <w:tcPr>
            <w:tcW w:w="773" w:type="dxa"/>
            <w:tcBorders>
              <w:top w:val="nil"/>
              <w:left w:val="nil"/>
              <w:bottom w:val="single" w:sz="8" w:space="0" w:color="auto"/>
              <w:right w:val="nil"/>
            </w:tcBorders>
            <w:tcMar>
              <w:left w:w="99" w:type="dxa"/>
              <w:right w:w="99" w:type="dxa"/>
            </w:tcMar>
            <w:vAlign w:val="center"/>
          </w:tcPr>
          <w:p w14:paraId="014E9CDA" w14:textId="6124060B"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year</w:t>
            </w:r>
          </w:p>
        </w:tc>
        <w:tc>
          <w:tcPr>
            <w:tcW w:w="773" w:type="dxa"/>
            <w:tcBorders>
              <w:top w:val="nil"/>
              <w:left w:val="nil"/>
              <w:bottom w:val="single" w:sz="8" w:space="0" w:color="auto"/>
              <w:right w:val="nil"/>
            </w:tcBorders>
            <w:tcMar>
              <w:left w:w="99" w:type="dxa"/>
              <w:right w:w="99" w:type="dxa"/>
            </w:tcMar>
            <w:vAlign w:val="center"/>
          </w:tcPr>
          <w:p w14:paraId="4E7C6BBE" w14:textId="476CAC7C"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MLE</w:t>
            </w:r>
          </w:p>
        </w:tc>
        <w:tc>
          <w:tcPr>
            <w:tcW w:w="773" w:type="dxa"/>
            <w:tcBorders>
              <w:top w:val="nil"/>
              <w:left w:val="nil"/>
              <w:bottom w:val="single" w:sz="8" w:space="0" w:color="auto"/>
              <w:right w:val="nil"/>
            </w:tcBorders>
            <w:tcMar>
              <w:left w:w="99" w:type="dxa"/>
              <w:right w:w="99" w:type="dxa"/>
            </w:tcMar>
            <w:vAlign w:val="center"/>
          </w:tcPr>
          <w:p w14:paraId="6DDD1835" w14:textId="32F98307"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SE</w:t>
            </w:r>
          </w:p>
        </w:tc>
        <w:tc>
          <w:tcPr>
            <w:tcW w:w="835" w:type="dxa"/>
            <w:tcBorders>
              <w:top w:val="nil"/>
              <w:left w:val="nil"/>
              <w:bottom w:val="single" w:sz="8" w:space="0" w:color="auto"/>
              <w:right w:val="nil"/>
            </w:tcBorders>
            <w:tcMar>
              <w:left w:w="99" w:type="dxa"/>
              <w:right w:w="99" w:type="dxa"/>
            </w:tcMar>
            <w:vAlign w:val="center"/>
          </w:tcPr>
          <w:p w14:paraId="6242ACCE" w14:textId="13DD6BFE"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MLE</w:t>
            </w:r>
          </w:p>
        </w:tc>
        <w:tc>
          <w:tcPr>
            <w:tcW w:w="711" w:type="dxa"/>
            <w:tcBorders>
              <w:top w:val="nil"/>
              <w:left w:val="nil"/>
              <w:bottom w:val="single" w:sz="8" w:space="0" w:color="auto"/>
              <w:right w:val="nil"/>
            </w:tcBorders>
            <w:tcMar>
              <w:left w:w="99" w:type="dxa"/>
              <w:right w:w="99" w:type="dxa"/>
            </w:tcMar>
            <w:vAlign w:val="center"/>
          </w:tcPr>
          <w:p w14:paraId="26C4F48B" w14:textId="01053496"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SE</w:t>
            </w:r>
          </w:p>
        </w:tc>
        <w:tc>
          <w:tcPr>
            <w:tcW w:w="835" w:type="dxa"/>
            <w:tcBorders>
              <w:top w:val="nil"/>
              <w:left w:val="nil"/>
              <w:bottom w:val="single" w:sz="8" w:space="0" w:color="auto"/>
              <w:right w:val="nil"/>
            </w:tcBorders>
            <w:tcMar>
              <w:left w:w="99" w:type="dxa"/>
              <w:right w:w="99" w:type="dxa"/>
            </w:tcMar>
            <w:vAlign w:val="center"/>
          </w:tcPr>
          <w:p w14:paraId="5DD7F8FE" w14:textId="678D97A5"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MLE</w:t>
            </w:r>
          </w:p>
        </w:tc>
        <w:tc>
          <w:tcPr>
            <w:tcW w:w="711" w:type="dxa"/>
            <w:tcBorders>
              <w:top w:val="nil"/>
              <w:left w:val="nil"/>
              <w:bottom w:val="single" w:sz="8" w:space="0" w:color="auto"/>
              <w:right w:val="nil"/>
            </w:tcBorders>
            <w:tcMar>
              <w:left w:w="99" w:type="dxa"/>
              <w:right w:w="99" w:type="dxa"/>
            </w:tcMar>
            <w:vAlign w:val="center"/>
          </w:tcPr>
          <w:p w14:paraId="687B7C62" w14:textId="75108A8B"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SE</w:t>
            </w:r>
          </w:p>
        </w:tc>
        <w:tc>
          <w:tcPr>
            <w:tcW w:w="835" w:type="dxa"/>
            <w:tcBorders>
              <w:top w:val="nil"/>
              <w:left w:val="nil"/>
              <w:bottom w:val="single" w:sz="8" w:space="0" w:color="auto"/>
              <w:right w:val="nil"/>
            </w:tcBorders>
            <w:tcMar>
              <w:left w:w="99" w:type="dxa"/>
              <w:right w:w="99" w:type="dxa"/>
            </w:tcMar>
            <w:vAlign w:val="center"/>
          </w:tcPr>
          <w:p w14:paraId="41FD7BC7" w14:textId="3738D5EE"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MLE</w:t>
            </w:r>
          </w:p>
        </w:tc>
        <w:tc>
          <w:tcPr>
            <w:tcW w:w="711" w:type="dxa"/>
            <w:tcBorders>
              <w:top w:val="nil"/>
              <w:left w:val="nil"/>
              <w:bottom w:val="single" w:sz="8" w:space="0" w:color="auto"/>
              <w:right w:val="nil"/>
            </w:tcBorders>
            <w:tcMar>
              <w:left w:w="99" w:type="dxa"/>
              <w:right w:w="99" w:type="dxa"/>
            </w:tcMar>
            <w:vAlign w:val="center"/>
          </w:tcPr>
          <w:p w14:paraId="698DC1CD" w14:textId="2841E585"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SE</w:t>
            </w:r>
          </w:p>
        </w:tc>
        <w:tc>
          <w:tcPr>
            <w:tcW w:w="778" w:type="dxa"/>
            <w:tcBorders>
              <w:top w:val="nil"/>
              <w:left w:val="nil"/>
              <w:bottom w:val="single" w:sz="8" w:space="0" w:color="auto"/>
              <w:right w:val="nil"/>
            </w:tcBorders>
            <w:tcMar>
              <w:left w:w="99" w:type="dxa"/>
              <w:right w:w="99" w:type="dxa"/>
            </w:tcMar>
            <w:vAlign w:val="center"/>
          </w:tcPr>
          <w:p w14:paraId="5B1F9CE8" w14:textId="2322B799"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MLE</w:t>
            </w:r>
          </w:p>
        </w:tc>
        <w:tc>
          <w:tcPr>
            <w:tcW w:w="769" w:type="dxa"/>
            <w:tcBorders>
              <w:top w:val="nil"/>
              <w:left w:val="nil"/>
              <w:bottom w:val="single" w:sz="8" w:space="0" w:color="auto"/>
              <w:right w:val="nil"/>
            </w:tcBorders>
            <w:tcMar>
              <w:left w:w="99" w:type="dxa"/>
              <w:right w:w="99" w:type="dxa"/>
            </w:tcMar>
            <w:vAlign w:val="center"/>
          </w:tcPr>
          <w:p w14:paraId="2016C42B" w14:textId="711C15A8"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SE</w:t>
            </w:r>
          </w:p>
        </w:tc>
      </w:tr>
      <w:tr w:rsidR="3371C710" w:rsidRPr="00062A5B" w14:paraId="6C82A96E" w14:textId="77777777" w:rsidTr="3371C710">
        <w:trPr>
          <w:trHeight w:val="15"/>
        </w:trPr>
        <w:tc>
          <w:tcPr>
            <w:tcW w:w="773" w:type="dxa"/>
            <w:tcMar>
              <w:left w:w="99" w:type="dxa"/>
              <w:right w:w="99" w:type="dxa"/>
            </w:tcMar>
            <w:vAlign w:val="center"/>
          </w:tcPr>
          <w:p w14:paraId="6B27DDF5" w14:textId="21BC9928"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1970</w:t>
            </w:r>
          </w:p>
        </w:tc>
        <w:tc>
          <w:tcPr>
            <w:tcW w:w="773" w:type="dxa"/>
            <w:tcMar>
              <w:left w:w="99" w:type="dxa"/>
              <w:right w:w="99" w:type="dxa"/>
            </w:tcMar>
            <w:vAlign w:val="center"/>
          </w:tcPr>
          <w:p w14:paraId="1041AF7D" w14:textId="0BC68EE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4326.1</w:t>
            </w:r>
          </w:p>
        </w:tc>
        <w:tc>
          <w:tcPr>
            <w:tcW w:w="773" w:type="dxa"/>
            <w:tcMar>
              <w:left w:w="99" w:type="dxa"/>
              <w:right w:w="99" w:type="dxa"/>
            </w:tcMar>
            <w:vAlign w:val="center"/>
          </w:tcPr>
          <w:p w14:paraId="5007FE9D" w14:textId="689C13B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744.5</w:t>
            </w:r>
          </w:p>
        </w:tc>
        <w:tc>
          <w:tcPr>
            <w:tcW w:w="835" w:type="dxa"/>
            <w:tcMar>
              <w:left w:w="99" w:type="dxa"/>
              <w:right w:w="99" w:type="dxa"/>
            </w:tcMar>
            <w:vAlign w:val="center"/>
          </w:tcPr>
          <w:p w14:paraId="43C8457E" w14:textId="023BF4D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733.6</w:t>
            </w:r>
          </w:p>
        </w:tc>
        <w:tc>
          <w:tcPr>
            <w:tcW w:w="711" w:type="dxa"/>
            <w:tcMar>
              <w:left w:w="99" w:type="dxa"/>
              <w:right w:w="99" w:type="dxa"/>
            </w:tcMar>
            <w:vAlign w:val="center"/>
          </w:tcPr>
          <w:p w14:paraId="384878A8" w14:textId="33EF762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94.5</w:t>
            </w:r>
          </w:p>
        </w:tc>
        <w:tc>
          <w:tcPr>
            <w:tcW w:w="835" w:type="dxa"/>
            <w:tcMar>
              <w:left w:w="99" w:type="dxa"/>
              <w:right w:w="99" w:type="dxa"/>
            </w:tcMar>
            <w:vAlign w:val="center"/>
          </w:tcPr>
          <w:p w14:paraId="2742F86E" w14:textId="19F0043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19.4</w:t>
            </w:r>
          </w:p>
        </w:tc>
        <w:tc>
          <w:tcPr>
            <w:tcW w:w="711" w:type="dxa"/>
            <w:tcMar>
              <w:left w:w="99" w:type="dxa"/>
              <w:right w:w="99" w:type="dxa"/>
            </w:tcMar>
            <w:vAlign w:val="center"/>
          </w:tcPr>
          <w:p w14:paraId="00C24085" w14:textId="104DEFD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7.0</w:t>
            </w:r>
          </w:p>
        </w:tc>
        <w:tc>
          <w:tcPr>
            <w:tcW w:w="835" w:type="dxa"/>
            <w:tcMar>
              <w:left w:w="99" w:type="dxa"/>
              <w:right w:w="99" w:type="dxa"/>
            </w:tcMar>
            <w:vAlign w:val="center"/>
          </w:tcPr>
          <w:p w14:paraId="015F1803" w14:textId="46CD287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883.6</w:t>
            </w:r>
          </w:p>
        </w:tc>
        <w:tc>
          <w:tcPr>
            <w:tcW w:w="711" w:type="dxa"/>
            <w:tcMar>
              <w:left w:w="99" w:type="dxa"/>
              <w:right w:w="99" w:type="dxa"/>
            </w:tcMar>
            <w:vAlign w:val="center"/>
          </w:tcPr>
          <w:p w14:paraId="25CF2265" w14:textId="6BEC8B9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129.6</w:t>
            </w:r>
          </w:p>
        </w:tc>
        <w:tc>
          <w:tcPr>
            <w:tcW w:w="778" w:type="dxa"/>
            <w:tcMar>
              <w:left w:w="99" w:type="dxa"/>
              <w:right w:w="99" w:type="dxa"/>
            </w:tcMar>
            <w:vAlign w:val="center"/>
          </w:tcPr>
          <w:p w14:paraId="7B3A02F7" w14:textId="47EBA81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0.209</w:t>
            </w:r>
          </w:p>
        </w:tc>
        <w:tc>
          <w:tcPr>
            <w:tcW w:w="769" w:type="dxa"/>
            <w:tcMar>
              <w:left w:w="99" w:type="dxa"/>
              <w:right w:w="99" w:type="dxa"/>
            </w:tcMar>
            <w:vAlign w:val="center"/>
          </w:tcPr>
          <w:p w14:paraId="7D24CF21" w14:textId="004B6B4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0.042</w:t>
            </w:r>
          </w:p>
        </w:tc>
      </w:tr>
      <w:tr w:rsidR="3371C710" w:rsidRPr="00062A5B" w14:paraId="076C65CC" w14:textId="77777777" w:rsidTr="3371C710">
        <w:trPr>
          <w:trHeight w:val="15"/>
        </w:trPr>
        <w:tc>
          <w:tcPr>
            <w:tcW w:w="773" w:type="dxa"/>
            <w:tcMar>
              <w:left w:w="99" w:type="dxa"/>
              <w:right w:w="99" w:type="dxa"/>
            </w:tcMar>
            <w:vAlign w:val="center"/>
          </w:tcPr>
          <w:p w14:paraId="5BBCA4A9" w14:textId="0120765A"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1971</w:t>
            </w:r>
          </w:p>
        </w:tc>
        <w:tc>
          <w:tcPr>
            <w:tcW w:w="773" w:type="dxa"/>
            <w:tcMar>
              <w:left w:w="99" w:type="dxa"/>
              <w:right w:w="99" w:type="dxa"/>
            </w:tcMar>
            <w:vAlign w:val="center"/>
          </w:tcPr>
          <w:p w14:paraId="5D1746F9" w14:textId="622CDDF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4924.1</w:t>
            </w:r>
          </w:p>
        </w:tc>
        <w:tc>
          <w:tcPr>
            <w:tcW w:w="773" w:type="dxa"/>
            <w:tcMar>
              <w:left w:w="99" w:type="dxa"/>
              <w:right w:w="99" w:type="dxa"/>
            </w:tcMar>
            <w:vAlign w:val="center"/>
          </w:tcPr>
          <w:p w14:paraId="11442074" w14:textId="748FDA4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795.3</w:t>
            </w:r>
          </w:p>
        </w:tc>
        <w:tc>
          <w:tcPr>
            <w:tcW w:w="835" w:type="dxa"/>
            <w:tcMar>
              <w:left w:w="99" w:type="dxa"/>
              <w:right w:w="99" w:type="dxa"/>
            </w:tcMar>
            <w:vAlign w:val="center"/>
          </w:tcPr>
          <w:p w14:paraId="4B6E8ED4" w14:textId="2753328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911.2</w:t>
            </w:r>
          </w:p>
        </w:tc>
        <w:tc>
          <w:tcPr>
            <w:tcW w:w="711" w:type="dxa"/>
            <w:tcMar>
              <w:left w:w="99" w:type="dxa"/>
              <w:right w:w="99" w:type="dxa"/>
            </w:tcMar>
            <w:vAlign w:val="center"/>
          </w:tcPr>
          <w:p w14:paraId="30962A66" w14:textId="4472C10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121.6</w:t>
            </w:r>
          </w:p>
        </w:tc>
        <w:tc>
          <w:tcPr>
            <w:tcW w:w="835" w:type="dxa"/>
            <w:tcMar>
              <w:left w:w="99" w:type="dxa"/>
              <w:right w:w="99" w:type="dxa"/>
            </w:tcMar>
            <w:vAlign w:val="center"/>
          </w:tcPr>
          <w:p w14:paraId="17F7C2A0" w14:textId="30DB3E4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22.4</w:t>
            </w:r>
          </w:p>
        </w:tc>
        <w:tc>
          <w:tcPr>
            <w:tcW w:w="711" w:type="dxa"/>
            <w:tcMar>
              <w:left w:w="99" w:type="dxa"/>
              <w:right w:w="99" w:type="dxa"/>
            </w:tcMar>
            <w:vAlign w:val="center"/>
          </w:tcPr>
          <w:p w14:paraId="22F8DEA2" w14:textId="1DA2966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7.6</w:t>
            </w:r>
          </w:p>
        </w:tc>
        <w:tc>
          <w:tcPr>
            <w:tcW w:w="835" w:type="dxa"/>
            <w:tcMar>
              <w:left w:w="99" w:type="dxa"/>
              <w:right w:w="99" w:type="dxa"/>
            </w:tcMar>
            <w:vAlign w:val="center"/>
          </w:tcPr>
          <w:p w14:paraId="6804905D" w14:textId="1C06CB6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896.5</w:t>
            </w:r>
          </w:p>
        </w:tc>
        <w:tc>
          <w:tcPr>
            <w:tcW w:w="711" w:type="dxa"/>
            <w:tcMar>
              <w:left w:w="99" w:type="dxa"/>
              <w:right w:w="99" w:type="dxa"/>
            </w:tcMar>
            <w:vAlign w:val="center"/>
          </w:tcPr>
          <w:p w14:paraId="11E50811" w14:textId="16F5D63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111.9</w:t>
            </w:r>
          </w:p>
        </w:tc>
        <w:tc>
          <w:tcPr>
            <w:tcW w:w="778" w:type="dxa"/>
            <w:tcMar>
              <w:left w:w="99" w:type="dxa"/>
              <w:right w:w="99" w:type="dxa"/>
            </w:tcMar>
            <w:vAlign w:val="center"/>
          </w:tcPr>
          <w:p w14:paraId="38D830EE" w14:textId="1A95257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0.186</w:t>
            </w:r>
          </w:p>
        </w:tc>
        <w:tc>
          <w:tcPr>
            <w:tcW w:w="769" w:type="dxa"/>
            <w:tcMar>
              <w:left w:w="99" w:type="dxa"/>
              <w:right w:w="99" w:type="dxa"/>
            </w:tcMar>
            <w:vAlign w:val="center"/>
          </w:tcPr>
          <w:p w14:paraId="57A74F33" w14:textId="747010F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0.034</w:t>
            </w:r>
          </w:p>
        </w:tc>
      </w:tr>
      <w:tr w:rsidR="3371C710" w:rsidRPr="00062A5B" w14:paraId="76ADD83A" w14:textId="77777777" w:rsidTr="3371C710">
        <w:trPr>
          <w:trHeight w:val="15"/>
        </w:trPr>
        <w:tc>
          <w:tcPr>
            <w:tcW w:w="773" w:type="dxa"/>
            <w:tcMar>
              <w:left w:w="99" w:type="dxa"/>
              <w:right w:w="99" w:type="dxa"/>
            </w:tcMar>
            <w:vAlign w:val="center"/>
          </w:tcPr>
          <w:p w14:paraId="65BB89BD" w14:textId="40753AD7"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1972</w:t>
            </w:r>
          </w:p>
        </w:tc>
        <w:tc>
          <w:tcPr>
            <w:tcW w:w="773" w:type="dxa"/>
            <w:tcMar>
              <w:left w:w="99" w:type="dxa"/>
              <w:right w:w="99" w:type="dxa"/>
            </w:tcMar>
            <w:vAlign w:val="center"/>
          </w:tcPr>
          <w:p w14:paraId="6450BDD9" w14:textId="50EA9DC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5227.4</w:t>
            </w:r>
          </w:p>
        </w:tc>
        <w:tc>
          <w:tcPr>
            <w:tcW w:w="773" w:type="dxa"/>
            <w:tcMar>
              <w:left w:w="99" w:type="dxa"/>
              <w:right w:w="99" w:type="dxa"/>
            </w:tcMar>
            <w:vAlign w:val="center"/>
          </w:tcPr>
          <w:p w14:paraId="48378974" w14:textId="6A8251C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931.3</w:t>
            </w:r>
          </w:p>
        </w:tc>
        <w:tc>
          <w:tcPr>
            <w:tcW w:w="835" w:type="dxa"/>
            <w:tcMar>
              <w:left w:w="99" w:type="dxa"/>
              <w:right w:w="99" w:type="dxa"/>
            </w:tcMar>
            <w:vAlign w:val="center"/>
          </w:tcPr>
          <w:p w14:paraId="60F2CE97" w14:textId="05FE381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757.8</w:t>
            </w:r>
          </w:p>
        </w:tc>
        <w:tc>
          <w:tcPr>
            <w:tcW w:w="711" w:type="dxa"/>
            <w:tcMar>
              <w:left w:w="99" w:type="dxa"/>
              <w:right w:w="99" w:type="dxa"/>
            </w:tcMar>
            <w:vAlign w:val="center"/>
          </w:tcPr>
          <w:p w14:paraId="4B57EB2A" w14:textId="548D59D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107.1</w:t>
            </w:r>
          </w:p>
        </w:tc>
        <w:tc>
          <w:tcPr>
            <w:tcW w:w="835" w:type="dxa"/>
            <w:tcMar>
              <w:left w:w="99" w:type="dxa"/>
              <w:right w:w="99" w:type="dxa"/>
            </w:tcMar>
            <w:vAlign w:val="center"/>
          </w:tcPr>
          <w:p w14:paraId="2583824D" w14:textId="71BE538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9.7</w:t>
            </w:r>
          </w:p>
        </w:tc>
        <w:tc>
          <w:tcPr>
            <w:tcW w:w="711" w:type="dxa"/>
            <w:tcMar>
              <w:left w:w="99" w:type="dxa"/>
              <w:right w:w="99" w:type="dxa"/>
            </w:tcMar>
            <w:vAlign w:val="center"/>
          </w:tcPr>
          <w:p w14:paraId="05B66E3F" w14:textId="78AE52A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3.4</w:t>
            </w:r>
          </w:p>
        </w:tc>
        <w:tc>
          <w:tcPr>
            <w:tcW w:w="835" w:type="dxa"/>
            <w:tcMar>
              <w:left w:w="99" w:type="dxa"/>
              <w:right w:w="99" w:type="dxa"/>
            </w:tcMar>
            <w:vAlign w:val="center"/>
          </w:tcPr>
          <w:p w14:paraId="6E8C73DA" w14:textId="272EA55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699.6</w:t>
            </w:r>
          </w:p>
        </w:tc>
        <w:tc>
          <w:tcPr>
            <w:tcW w:w="711" w:type="dxa"/>
            <w:tcMar>
              <w:left w:w="99" w:type="dxa"/>
              <w:right w:w="99" w:type="dxa"/>
            </w:tcMar>
            <w:vAlign w:val="center"/>
          </w:tcPr>
          <w:p w14:paraId="4CAA92C1" w14:textId="4CCABE4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101.1</w:t>
            </w:r>
          </w:p>
        </w:tc>
        <w:tc>
          <w:tcPr>
            <w:tcW w:w="778" w:type="dxa"/>
            <w:tcMar>
              <w:left w:w="99" w:type="dxa"/>
              <w:right w:w="99" w:type="dxa"/>
            </w:tcMar>
            <w:vAlign w:val="center"/>
          </w:tcPr>
          <w:p w14:paraId="25797EA3" w14:textId="434534C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0.137</w:t>
            </w:r>
          </w:p>
        </w:tc>
        <w:tc>
          <w:tcPr>
            <w:tcW w:w="769" w:type="dxa"/>
            <w:tcMar>
              <w:left w:w="99" w:type="dxa"/>
              <w:right w:w="99" w:type="dxa"/>
            </w:tcMar>
            <w:vAlign w:val="center"/>
          </w:tcPr>
          <w:p w14:paraId="7CDA3D3C" w14:textId="79815F0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0.027</w:t>
            </w:r>
          </w:p>
        </w:tc>
      </w:tr>
      <w:tr w:rsidR="3371C710" w:rsidRPr="00062A5B" w14:paraId="5F06FC5D" w14:textId="77777777" w:rsidTr="3371C710">
        <w:trPr>
          <w:trHeight w:val="15"/>
        </w:trPr>
        <w:tc>
          <w:tcPr>
            <w:tcW w:w="773" w:type="dxa"/>
            <w:tcMar>
              <w:left w:w="99" w:type="dxa"/>
              <w:right w:w="99" w:type="dxa"/>
            </w:tcMar>
            <w:vAlign w:val="center"/>
          </w:tcPr>
          <w:p w14:paraId="6339522B" w14:textId="1ADDE3DC"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1973</w:t>
            </w:r>
          </w:p>
        </w:tc>
        <w:tc>
          <w:tcPr>
            <w:tcW w:w="773" w:type="dxa"/>
            <w:tcMar>
              <w:left w:w="99" w:type="dxa"/>
              <w:right w:w="99" w:type="dxa"/>
            </w:tcMar>
            <w:vAlign w:val="center"/>
          </w:tcPr>
          <w:p w14:paraId="25EE7438" w14:textId="641926E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4524.1</w:t>
            </w:r>
          </w:p>
        </w:tc>
        <w:tc>
          <w:tcPr>
            <w:tcW w:w="773" w:type="dxa"/>
            <w:tcMar>
              <w:left w:w="99" w:type="dxa"/>
              <w:right w:w="99" w:type="dxa"/>
            </w:tcMar>
            <w:vAlign w:val="center"/>
          </w:tcPr>
          <w:p w14:paraId="51A23F53" w14:textId="1339B58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675.8</w:t>
            </w:r>
          </w:p>
        </w:tc>
        <w:tc>
          <w:tcPr>
            <w:tcW w:w="835" w:type="dxa"/>
            <w:tcMar>
              <w:left w:w="99" w:type="dxa"/>
              <w:right w:w="99" w:type="dxa"/>
            </w:tcMar>
            <w:vAlign w:val="center"/>
          </w:tcPr>
          <w:p w14:paraId="2CC405AE" w14:textId="1F12AD7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986.7</w:t>
            </w:r>
          </w:p>
        </w:tc>
        <w:tc>
          <w:tcPr>
            <w:tcW w:w="711" w:type="dxa"/>
            <w:tcMar>
              <w:left w:w="99" w:type="dxa"/>
              <w:right w:w="99" w:type="dxa"/>
            </w:tcMar>
            <w:vAlign w:val="center"/>
          </w:tcPr>
          <w:p w14:paraId="0662544F" w14:textId="5021B00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132.0</w:t>
            </w:r>
          </w:p>
        </w:tc>
        <w:tc>
          <w:tcPr>
            <w:tcW w:w="835" w:type="dxa"/>
            <w:tcMar>
              <w:left w:w="99" w:type="dxa"/>
              <w:right w:w="99" w:type="dxa"/>
            </w:tcMar>
            <w:vAlign w:val="center"/>
          </w:tcPr>
          <w:p w14:paraId="3D8AD48F" w14:textId="315A5B6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8.0</w:t>
            </w:r>
          </w:p>
        </w:tc>
        <w:tc>
          <w:tcPr>
            <w:tcW w:w="711" w:type="dxa"/>
            <w:tcMar>
              <w:left w:w="99" w:type="dxa"/>
              <w:right w:w="99" w:type="dxa"/>
            </w:tcMar>
            <w:vAlign w:val="center"/>
          </w:tcPr>
          <w:p w14:paraId="05F55F45" w14:textId="050032B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2.7</w:t>
            </w:r>
          </w:p>
        </w:tc>
        <w:tc>
          <w:tcPr>
            <w:tcW w:w="835" w:type="dxa"/>
            <w:tcMar>
              <w:left w:w="99" w:type="dxa"/>
              <w:right w:w="99" w:type="dxa"/>
            </w:tcMar>
            <w:vAlign w:val="center"/>
          </w:tcPr>
          <w:p w14:paraId="2781CA55" w14:textId="7110B8A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808.9</w:t>
            </w:r>
          </w:p>
        </w:tc>
        <w:tc>
          <w:tcPr>
            <w:tcW w:w="711" w:type="dxa"/>
            <w:tcMar>
              <w:left w:w="99" w:type="dxa"/>
              <w:right w:w="99" w:type="dxa"/>
            </w:tcMar>
            <w:vAlign w:val="center"/>
          </w:tcPr>
          <w:p w14:paraId="09CCDC83" w14:textId="1541F44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95.4</w:t>
            </w:r>
          </w:p>
        </w:tc>
        <w:tc>
          <w:tcPr>
            <w:tcW w:w="778" w:type="dxa"/>
            <w:tcMar>
              <w:left w:w="99" w:type="dxa"/>
              <w:right w:w="99" w:type="dxa"/>
            </w:tcMar>
            <w:vAlign w:val="center"/>
          </w:tcPr>
          <w:p w14:paraId="5E88454B" w14:textId="05A2A2B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0.182</w:t>
            </w:r>
          </w:p>
        </w:tc>
        <w:tc>
          <w:tcPr>
            <w:tcW w:w="769" w:type="dxa"/>
            <w:tcMar>
              <w:left w:w="99" w:type="dxa"/>
              <w:right w:w="99" w:type="dxa"/>
            </w:tcMar>
            <w:vAlign w:val="center"/>
          </w:tcPr>
          <w:p w14:paraId="1E771467" w14:textId="40FAD09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0.031</w:t>
            </w:r>
          </w:p>
        </w:tc>
      </w:tr>
      <w:tr w:rsidR="3371C710" w:rsidRPr="00062A5B" w14:paraId="08DF9E43" w14:textId="77777777" w:rsidTr="3371C710">
        <w:trPr>
          <w:trHeight w:val="15"/>
        </w:trPr>
        <w:tc>
          <w:tcPr>
            <w:tcW w:w="773" w:type="dxa"/>
            <w:tcMar>
              <w:left w:w="99" w:type="dxa"/>
              <w:right w:w="99" w:type="dxa"/>
            </w:tcMar>
            <w:vAlign w:val="center"/>
          </w:tcPr>
          <w:p w14:paraId="5AF2A703" w14:textId="1B8F693F"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1974</w:t>
            </w:r>
          </w:p>
        </w:tc>
        <w:tc>
          <w:tcPr>
            <w:tcW w:w="773" w:type="dxa"/>
            <w:tcMar>
              <w:left w:w="99" w:type="dxa"/>
              <w:right w:w="99" w:type="dxa"/>
            </w:tcMar>
            <w:vAlign w:val="center"/>
          </w:tcPr>
          <w:p w14:paraId="334E91AE" w14:textId="5890821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4214.5</w:t>
            </w:r>
          </w:p>
        </w:tc>
        <w:tc>
          <w:tcPr>
            <w:tcW w:w="773" w:type="dxa"/>
            <w:tcMar>
              <w:left w:w="99" w:type="dxa"/>
              <w:right w:w="99" w:type="dxa"/>
            </w:tcMar>
            <w:vAlign w:val="center"/>
          </w:tcPr>
          <w:p w14:paraId="65B63E53" w14:textId="42C3520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573.6</w:t>
            </w:r>
          </w:p>
        </w:tc>
        <w:tc>
          <w:tcPr>
            <w:tcW w:w="835" w:type="dxa"/>
            <w:tcMar>
              <w:left w:w="99" w:type="dxa"/>
              <w:right w:w="99" w:type="dxa"/>
            </w:tcMar>
            <w:vAlign w:val="center"/>
          </w:tcPr>
          <w:p w14:paraId="50DC3059" w14:textId="048C760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1398.7</w:t>
            </w:r>
          </w:p>
        </w:tc>
        <w:tc>
          <w:tcPr>
            <w:tcW w:w="711" w:type="dxa"/>
            <w:tcMar>
              <w:left w:w="99" w:type="dxa"/>
              <w:right w:w="99" w:type="dxa"/>
            </w:tcMar>
            <w:vAlign w:val="center"/>
          </w:tcPr>
          <w:p w14:paraId="79AC77BF" w14:textId="00B3514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198.4</w:t>
            </w:r>
          </w:p>
        </w:tc>
        <w:tc>
          <w:tcPr>
            <w:tcW w:w="835" w:type="dxa"/>
            <w:tcMar>
              <w:left w:w="99" w:type="dxa"/>
              <w:right w:w="99" w:type="dxa"/>
            </w:tcMar>
            <w:vAlign w:val="center"/>
          </w:tcPr>
          <w:p w14:paraId="3993EAD1" w14:textId="4E1ED79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12.5</w:t>
            </w:r>
          </w:p>
        </w:tc>
        <w:tc>
          <w:tcPr>
            <w:tcW w:w="711" w:type="dxa"/>
            <w:tcMar>
              <w:left w:w="99" w:type="dxa"/>
              <w:right w:w="99" w:type="dxa"/>
            </w:tcMar>
            <w:vAlign w:val="center"/>
          </w:tcPr>
          <w:p w14:paraId="3AE7631B" w14:textId="16F6F5D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4.2</w:t>
            </w:r>
          </w:p>
        </w:tc>
        <w:tc>
          <w:tcPr>
            <w:tcW w:w="835" w:type="dxa"/>
            <w:tcMar>
              <w:left w:w="99" w:type="dxa"/>
              <w:right w:w="99" w:type="dxa"/>
            </w:tcMar>
            <w:vAlign w:val="center"/>
          </w:tcPr>
          <w:p w14:paraId="10213A45" w14:textId="29311FD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882.7</w:t>
            </w:r>
          </w:p>
        </w:tc>
        <w:tc>
          <w:tcPr>
            <w:tcW w:w="711" w:type="dxa"/>
            <w:tcMar>
              <w:left w:w="99" w:type="dxa"/>
              <w:right w:w="99" w:type="dxa"/>
            </w:tcMar>
            <w:vAlign w:val="center"/>
          </w:tcPr>
          <w:p w14:paraId="18C531DB" w14:textId="2EEFCCA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102.4</w:t>
            </w:r>
          </w:p>
        </w:tc>
        <w:tc>
          <w:tcPr>
            <w:tcW w:w="778" w:type="dxa"/>
            <w:tcMar>
              <w:left w:w="99" w:type="dxa"/>
              <w:right w:w="99" w:type="dxa"/>
            </w:tcMar>
            <w:vAlign w:val="center"/>
          </w:tcPr>
          <w:p w14:paraId="6B2724DA" w14:textId="2A13F3A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0.212</w:t>
            </w:r>
          </w:p>
        </w:tc>
        <w:tc>
          <w:tcPr>
            <w:tcW w:w="769" w:type="dxa"/>
            <w:tcMar>
              <w:left w:w="99" w:type="dxa"/>
              <w:right w:w="99" w:type="dxa"/>
            </w:tcMar>
            <w:vAlign w:val="center"/>
          </w:tcPr>
          <w:p w14:paraId="582D08D7" w14:textId="0A87EAC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0.033</w:t>
            </w:r>
          </w:p>
        </w:tc>
      </w:tr>
      <w:tr w:rsidR="3371C710" w:rsidRPr="00062A5B" w14:paraId="2EAD11F3" w14:textId="77777777" w:rsidTr="3371C710">
        <w:trPr>
          <w:trHeight w:val="15"/>
        </w:trPr>
        <w:tc>
          <w:tcPr>
            <w:tcW w:w="773" w:type="dxa"/>
            <w:tcMar>
              <w:left w:w="99" w:type="dxa"/>
              <w:right w:w="99" w:type="dxa"/>
            </w:tcMar>
            <w:vAlign w:val="center"/>
          </w:tcPr>
          <w:p w14:paraId="0E824883" w14:textId="295C0F2F"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1975</w:t>
            </w:r>
          </w:p>
        </w:tc>
        <w:tc>
          <w:tcPr>
            <w:tcW w:w="773" w:type="dxa"/>
            <w:tcMar>
              <w:left w:w="99" w:type="dxa"/>
              <w:right w:w="99" w:type="dxa"/>
            </w:tcMar>
            <w:vAlign w:val="center"/>
          </w:tcPr>
          <w:p w14:paraId="48B16690" w14:textId="63EAA51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3685.5</w:t>
            </w:r>
          </w:p>
        </w:tc>
        <w:tc>
          <w:tcPr>
            <w:tcW w:w="773" w:type="dxa"/>
            <w:tcMar>
              <w:left w:w="99" w:type="dxa"/>
              <w:right w:w="99" w:type="dxa"/>
            </w:tcMar>
            <w:vAlign w:val="center"/>
          </w:tcPr>
          <w:p w14:paraId="71237EDE" w14:textId="19F398E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512.2</w:t>
            </w:r>
          </w:p>
        </w:tc>
        <w:tc>
          <w:tcPr>
            <w:tcW w:w="835" w:type="dxa"/>
            <w:tcMar>
              <w:left w:w="99" w:type="dxa"/>
              <w:right w:w="99" w:type="dxa"/>
            </w:tcMar>
            <w:vAlign w:val="center"/>
          </w:tcPr>
          <w:p w14:paraId="038776D1" w14:textId="39151D6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1160.8</w:t>
            </w:r>
          </w:p>
        </w:tc>
        <w:tc>
          <w:tcPr>
            <w:tcW w:w="711" w:type="dxa"/>
            <w:tcMar>
              <w:left w:w="99" w:type="dxa"/>
              <w:right w:w="99" w:type="dxa"/>
            </w:tcMar>
            <w:vAlign w:val="center"/>
          </w:tcPr>
          <w:p w14:paraId="6934C61F" w14:textId="7DC329C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154.7</w:t>
            </w:r>
          </w:p>
        </w:tc>
        <w:tc>
          <w:tcPr>
            <w:tcW w:w="835" w:type="dxa"/>
            <w:tcMar>
              <w:left w:w="99" w:type="dxa"/>
              <w:right w:w="99" w:type="dxa"/>
            </w:tcMar>
            <w:vAlign w:val="center"/>
          </w:tcPr>
          <w:p w14:paraId="59F4CE45" w14:textId="11DEAE1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19.4</w:t>
            </w:r>
          </w:p>
        </w:tc>
        <w:tc>
          <w:tcPr>
            <w:tcW w:w="711" w:type="dxa"/>
            <w:tcMar>
              <w:left w:w="99" w:type="dxa"/>
              <w:right w:w="99" w:type="dxa"/>
            </w:tcMar>
            <w:vAlign w:val="center"/>
          </w:tcPr>
          <w:p w14:paraId="53B86908" w14:textId="12E92FC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6.5</w:t>
            </w:r>
          </w:p>
        </w:tc>
        <w:tc>
          <w:tcPr>
            <w:tcW w:w="835" w:type="dxa"/>
            <w:tcMar>
              <w:left w:w="99" w:type="dxa"/>
              <w:right w:w="99" w:type="dxa"/>
            </w:tcMar>
            <w:vAlign w:val="center"/>
          </w:tcPr>
          <w:p w14:paraId="4EF676F2" w14:textId="328BEB0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864.8</w:t>
            </w:r>
          </w:p>
        </w:tc>
        <w:tc>
          <w:tcPr>
            <w:tcW w:w="711" w:type="dxa"/>
            <w:tcMar>
              <w:left w:w="99" w:type="dxa"/>
              <w:right w:w="99" w:type="dxa"/>
            </w:tcMar>
            <w:vAlign w:val="center"/>
          </w:tcPr>
          <w:p w14:paraId="32D069F6" w14:textId="702D8C0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100.1</w:t>
            </w:r>
          </w:p>
        </w:tc>
        <w:tc>
          <w:tcPr>
            <w:tcW w:w="778" w:type="dxa"/>
            <w:tcMar>
              <w:left w:w="99" w:type="dxa"/>
              <w:right w:w="99" w:type="dxa"/>
            </w:tcMar>
            <w:vAlign w:val="center"/>
          </w:tcPr>
          <w:p w14:paraId="0637DF5D" w14:textId="069E54C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0.238</w:t>
            </w:r>
          </w:p>
        </w:tc>
        <w:tc>
          <w:tcPr>
            <w:tcW w:w="769" w:type="dxa"/>
            <w:tcMar>
              <w:left w:w="99" w:type="dxa"/>
              <w:right w:w="99" w:type="dxa"/>
            </w:tcMar>
            <w:vAlign w:val="center"/>
          </w:tcPr>
          <w:p w14:paraId="5E0A1902" w14:textId="0E1938E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0.038</w:t>
            </w:r>
          </w:p>
        </w:tc>
      </w:tr>
      <w:tr w:rsidR="3371C710" w:rsidRPr="00062A5B" w14:paraId="56E168E1" w14:textId="77777777" w:rsidTr="3371C710">
        <w:trPr>
          <w:trHeight w:val="15"/>
        </w:trPr>
        <w:tc>
          <w:tcPr>
            <w:tcW w:w="773" w:type="dxa"/>
            <w:tcMar>
              <w:left w:w="99" w:type="dxa"/>
              <w:right w:w="99" w:type="dxa"/>
            </w:tcMar>
            <w:vAlign w:val="center"/>
          </w:tcPr>
          <w:p w14:paraId="103CE351" w14:textId="102959B5"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1976</w:t>
            </w:r>
          </w:p>
        </w:tc>
        <w:tc>
          <w:tcPr>
            <w:tcW w:w="773" w:type="dxa"/>
            <w:tcMar>
              <w:left w:w="99" w:type="dxa"/>
              <w:right w:w="99" w:type="dxa"/>
            </w:tcMar>
            <w:vAlign w:val="center"/>
          </w:tcPr>
          <w:p w14:paraId="50213E67" w14:textId="5313981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4693.4</w:t>
            </w:r>
          </w:p>
        </w:tc>
        <w:tc>
          <w:tcPr>
            <w:tcW w:w="773" w:type="dxa"/>
            <w:tcMar>
              <w:left w:w="99" w:type="dxa"/>
              <w:right w:w="99" w:type="dxa"/>
            </w:tcMar>
            <w:vAlign w:val="center"/>
          </w:tcPr>
          <w:p w14:paraId="4F574D3A" w14:textId="6C6EF59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785.8</w:t>
            </w:r>
          </w:p>
        </w:tc>
        <w:tc>
          <w:tcPr>
            <w:tcW w:w="835" w:type="dxa"/>
            <w:tcMar>
              <w:left w:w="99" w:type="dxa"/>
              <w:right w:w="99" w:type="dxa"/>
            </w:tcMar>
            <w:vAlign w:val="center"/>
          </w:tcPr>
          <w:p w14:paraId="0E2E7E55" w14:textId="15CE7E2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1122.3</w:t>
            </w:r>
          </w:p>
        </w:tc>
        <w:tc>
          <w:tcPr>
            <w:tcW w:w="711" w:type="dxa"/>
            <w:tcMar>
              <w:left w:w="99" w:type="dxa"/>
              <w:right w:w="99" w:type="dxa"/>
            </w:tcMar>
            <w:vAlign w:val="center"/>
          </w:tcPr>
          <w:p w14:paraId="19AD5999" w14:textId="3A4D525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149.4</w:t>
            </w:r>
          </w:p>
        </w:tc>
        <w:tc>
          <w:tcPr>
            <w:tcW w:w="835" w:type="dxa"/>
            <w:tcMar>
              <w:left w:w="99" w:type="dxa"/>
              <w:right w:w="99" w:type="dxa"/>
            </w:tcMar>
            <w:vAlign w:val="center"/>
          </w:tcPr>
          <w:p w14:paraId="72AEAA15" w14:textId="72BCA19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23.7</w:t>
            </w:r>
          </w:p>
        </w:tc>
        <w:tc>
          <w:tcPr>
            <w:tcW w:w="711" w:type="dxa"/>
            <w:tcMar>
              <w:left w:w="99" w:type="dxa"/>
              <w:right w:w="99" w:type="dxa"/>
            </w:tcMar>
            <w:vAlign w:val="center"/>
          </w:tcPr>
          <w:p w14:paraId="14C50DDB" w14:textId="6FD5BB8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7.9</w:t>
            </w:r>
          </w:p>
        </w:tc>
        <w:tc>
          <w:tcPr>
            <w:tcW w:w="835" w:type="dxa"/>
            <w:tcMar>
              <w:left w:w="99" w:type="dxa"/>
              <w:right w:w="99" w:type="dxa"/>
            </w:tcMar>
            <w:vAlign w:val="center"/>
          </w:tcPr>
          <w:p w14:paraId="17BFDFD1" w14:textId="2DEB9C2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735.3</w:t>
            </w:r>
          </w:p>
        </w:tc>
        <w:tc>
          <w:tcPr>
            <w:tcW w:w="711" w:type="dxa"/>
            <w:tcMar>
              <w:left w:w="99" w:type="dxa"/>
              <w:right w:w="99" w:type="dxa"/>
            </w:tcMar>
            <w:vAlign w:val="center"/>
          </w:tcPr>
          <w:p w14:paraId="12BF781C" w14:textId="15F675C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87.2</w:t>
            </w:r>
          </w:p>
        </w:tc>
        <w:tc>
          <w:tcPr>
            <w:tcW w:w="778" w:type="dxa"/>
            <w:tcMar>
              <w:left w:w="99" w:type="dxa"/>
              <w:right w:w="99" w:type="dxa"/>
            </w:tcMar>
            <w:vAlign w:val="center"/>
          </w:tcPr>
          <w:p w14:paraId="22E6BC89" w14:textId="6FCF7F2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0.160</w:t>
            </w:r>
          </w:p>
        </w:tc>
        <w:tc>
          <w:tcPr>
            <w:tcW w:w="769" w:type="dxa"/>
            <w:tcMar>
              <w:left w:w="99" w:type="dxa"/>
              <w:right w:w="99" w:type="dxa"/>
            </w:tcMar>
            <w:vAlign w:val="center"/>
          </w:tcPr>
          <w:p w14:paraId="63D8378D" w14:textId="5B95292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0.030</w:t>
            </w:r>
          </w:p>
        </w:tc>
      </w:tr>
      <w:tr w:rsidR="3371C710" w:rsidRPr="00062A5B" w14:paraId="5CA92C4A" w14:textId="77777777" w:rsidTr="3371C710">
        <w:trPr>
          <w:trHeight w:val="15"/>
        </w:trPr>
        <w:tc>
          <w:tcPr>
            <w:tcW w:w="773" w:type="dxa"/>
            <w:tcMar>
              <w:left w:w="99" w:type="dxa"/>
              <w:right w:w="99" w:type="dxa"/>
            </w:tcMar>
            <w:vAlign w:val="center"/>
          </w:tcPr>
          <w:p w14:paraId="3A1D1356" w14:textId="3E2DAB47"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1977</w:t>
            </w:r>
          </w:p>
        </w:tc>
        <w:tc>
          <w:tcPr>
            <w:tcW w:w="773" w:type="dxa"/>
            <w:tcMar>
              <w:left w:w="99" w:type="dxa"/>
              <w:right w:w="99" w:type="dxa"/>
            </w:tcMar>
            <w:vAlign w:val="center"/>
          </w:tcPr>
          <w:p w14:paraId="49FB96ED" w14:textId="0A3EA4A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5768.0</w:t>
            </w:r>
          </w:p>
        </w:tc>
        <w:tc>
          <w:tcPr>
            <w:tcW w:w="773" w:type="dxa"/>
            <w:tcMar>
              <w:left w:w="99" w:type="dxa"/>
              <w:right w:w="99" w:type="dxa"/>
            </w:tcMar>
            <w:vAlign w:val="center"/>
          </w:tcPr>
          <w:p w14:paraId="2A777432" w14:textId="41C662C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899.8</w:t>
            </w:r>
          </w:p>
        </w:tc>
        <w:tc>
          <w:tcPr>
            <w:tcW w:w="835" w:type="dxa"/>
            <w:tcMar>
              <w:left w:w="99" w:type="dxa"/>
              <w:right w:w="99" w:type="dxa"/>
            </w:tcMar>
            <w:vAlign w:val="center"/>
          </w:tcPr>
          <w:p w14:paraId="08000B05" w14:textId="0746541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1257.0</w:t>
            </w:r>
          </w:p>
        </w:tc>
        <w:tc>
          <w:tcPr>
            <w:tcW w:w="711" w:type="dxa"/>
            <w:tcMar>
              <w:left w:w="99" w:type="dxa"/>
              <w:right w:w="99" w:type="dxa"/>
            </w:tcMar>
            <w:vAlign w:val="center"/>
          </w:tcPr>
          <w:p w14:paraId="65755330" w14:textId="54663F8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158.9</w:t>
            </w:r>
          </w:p>
        </w:tc>
        <w:tc>
          <w:tcPr>
            <w:tcW w:w="835" w:type="dxa"/>
            <w:tcMar>
              <w:left w:w="99" w:type="dxa"/>
              <w:right w:w="99" w:type="dxa"/>
            </w:tcMar>
            <w:vAlign w:val="center"/>
          </w:tcPr>
          <w:p w14:paraId="7921DFA5" w14:textId="4DA2509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18.5</w:t>
            </w:r>
          </w:p>
        </w:tc>
        <w:tc>
          <w:tcPr>
            <w:tcW w:w="711" w:type="dxa"/>
            <w:tcMar>
              <w:left w:w="99" w:type="dxa"/>
              <w:right w:w="99" w:type="dxa"/>
            </w:tcMar>
            <w:vAlign w:val="center"/>
          </w:tcPr>
          <w:p w14:paraId="50D86BAA" w14:textId="21A13F6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6.1</w:t>
            </w:r>
          </w:p>
        </w:tc>
        <w:tc>
          <w:tcPr>
            <w:tcW w:w="835" w:type="dxa"/>
            <w:tcMar>
              <w:left w:w="99" w:type="dxa"/>
              <w:right w:w="99" w:type="dxa"/>
            </w:tcMar>
            <w:vAlign w:val="center"/>
          </w:tcPr>
          <w:p w14:paraId="47448EA4" w14:textId="1FFC8C9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990.4</w:t>
            </w:r>
          </w:p>
        </w:tc>
        <w:tc>
          <w:tcPr>
            <w:tcW w:w="711" w:type="dxa"/>
            <w:tcMar>
              <w:left w:w="99" w:type="dxa"/>
              <w:right w:w="99" w:type="dxa"/>
            </w:tcMar>
            <w:vAlign w:val="center"/>
          </w:tcPr>
          <w:p w14:paraId="6D5AAC9A" w14:textId="1ADBE0D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128.6</w:t>
            </w:r>
          </w:p>
        </w:tc>
        <w:tc>
          <w:tcPr>
            <w:tcW w:w="778" w:type="dxa"/>
            <w:tcMar>
              <w:left w:w="99" w:type="dxa"/>
              <w:right w:w="99" w:type="dxa"/>
            </w:tcMar>
            <w:vAlign w:val="center"/>
          </w:tcPr>
          <w:p w14:paraId="2E8F4C80" w14:textId="136B460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0.175</w:t>
            </w:r>
          </w:p>
        </w:tc>
        <w:tc>
          <w:tcPr>
            <w:tcW w:w="769" w:type="dxa"/>
            <w:tcMar>
              <w:left w:w="99" w:type="dxa"/>
              <w:right w:w="99" w:type="dxa"/>
            </w:tcMar>
            <w:vAlign w:val="center"/>
          </w:tcPr>
          <w:p w14:paraId="56354BF8" w14:textId="2D70611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0.030</w:t>
            </w:r>
          </w:p>
        </w:tc>
      </w:tr>
      <w:tr w:rsidR="3371C710" w:rsidRPr="00062A5B" w14:paraId="7AFE9FE1" w14:textId="77777777" w:rsidTr="3371C710">
        <w:trPr>
          <w:trHeight w:val="15"/>
        </w:trPr>
        <w:tc>
          <w:tcPr>
            <w:tcW w:w="773" w:type="dxa"/>
            <w:tcMar>
              <w:left w:w="99" w:type="dxa"/>
              <w:right w:w="99" w:type="dxa"/>
            </w:tcMar>
            <w:vAlign w:val="center"/>
          </w:tcPr>
          <w:p w14:paraId="49644BF6" w14:textId="2FCE80C0"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1978</w:t>
            </w:r>
          </w:p>
        </w:tc>
        <w:tc>
          <w:tcPr>
            <w:tcW w:w="773" w:type="dxa"/>
            <w:tcMar>
              <w:left w:w="99" w:type="dxa"/>
              <w:right w:w="99" w:type="dxa"/>
            </w:tcMar>
            <w:vAlign w:val="center"/>
          </w:tcPr>
          <w:p w14:paraId="0DA3DFF8" w14:textId="65B3EF7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5928.0</w:t>
            </w:r>
          </w:p>
        </w:tc>
        <w:tc>
          <w:tcPr>
            <w:tcW w:w="773" w:type="dxa"/>
            <w:tcMar>
              <w:left w:w="99" w:type="dxa"/>
              <w:right w:w="99" w:type="dxa"/>
            </w:tcMar>
            <w:vAlign w:val="center"/>
          </w:tcPr>
          <w:p w14:paraId="1450C7A4" w14:textId="05B36F4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855.1</w:t>
            </w:r>
          </w:p>
        </w:tc>
        <w:tc>
          <w:tcPr>
            <w:tcW w:w="835" w:type="dxa"/>
            <w:tcMar>
              <w:left w:w="99" w:type="dxa"/>
              <w:right w:w="99" w:type="dxa"/>
            </w:tcMar>
            <w:vAlign w:val="center"/>
          </w:tcPr>
          <w:p w14:paraId="6C005C0D" w14:textId="73254A1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1382.0</w:t>
            </w:r>
          </w:p>
        </w:tc>
        <w:tc>
          <w:tcPr>
            <w:tcW w:w="711" w:type="dxa"/>
            <w:tcMar>
              <w:left w:w="99" w:type="dxa"/>
              <w:right w:w="99" w:type="dxa"/>
            </w:tcMar>
            <w:vAlign w:val="center"/>
          </w:tcPr>
          <w:p w14:paraId="263DB89F" w14:textId="7B433EE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164.1</w:t>
            </w:r>
          </w:p>
        </w:tc>
        <w:tc>
          <w:tcPr>
            <w:tcW w:w="835" w:type="dxa"/>
            <w:tcMar>
              <w:left w:w="99" w:type="dxa"/>
              <w:right w:w="99" w:type="dxa"/>
            </w:tcMar>
            <w:vAlign w:val="center"/>
          </w:tcPr>
          <w:p w14:paraId="5460E997" w14:textId="57931B5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13.2</w:t>
            </w:r>
          </w:p>
        </w:tc>
        <w:tc>
          <w:tcPr>
            <w:tcW w:w="711" w:type="dxa"/>
            <w:tcMar>
              <w:left w:w="99" w:type="dxa"/>
              <w:right w:w="99" w:type="dxa"/>
            </w:tcMar>
            <w:vAlign w:val="center"/>
          </w:tcPr>
          <w:p w14:paraId="0AC55C96" w14:textId="3B81FFA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4.4</w:t>
            </w:r>
          </w:p>
        </w:tc>
        <w:tc>
          <w:tcPr>
            <w:tcW w:w="835" w:type="dxa"/>
            <w:tcMar>
              <w:left w:w="99" w:type="dxa"/>
              <w:right w:w="99" w:type="dxa"/>
            </w:tcMar>
            <w:vAlign w:val="center"/>
          </w:tcPr>
          <w:p w14:paraId="6CE6D4FE" w14:textId="14A59F2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1416.4</w:t>
            </w:r>
          </w:p>
        </w:tc>
        <w:tc>
          <w:tcPr>
            <w:tcW w:w="711" w:type="dxa"/>
            <w:tcMar>
              <w:left w:w="99" w:type="dxa"/>
              <w:right w:w="99" w:type="dxa"/>
            </w:tcMar>
            <w:vAlign w:val="center"/>
          </w:tcPr>
          <w:p w14:paraId="33AB57DA" w14:textId="3A40D15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188.6</w:t>
            </w:r>
          </w:p>
        </w:tc>
        <w:tc>
          <w:tcPr>
            <w:tcW w:w="778" w:type="dxa"/>
            <w:tcMar>
              <w:left w:w="99" w:type="dxa"/>
              <w:right w:w="99" w:type="dxa"/>
            </w:tcMar>
            <w:vAlign w:val="center"/>
          </w:tcPr>
          <w:p w14:paraId="4959BC95" w14:textId="078E53D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0.242</w:t>
            </w:r>
          </w:p>
        </w:tc>
        <w:tc>
          <w:tcPr>
            <w:tcW w:w="769" w:type="dxa"/>
            <w:tcMar>
              <w:left w:w="99" w:type="dxa"/>
              <w:right w:w="99" w:type="dxa"/>
            </w:tcMar>
            <w:vAlign w:val="center"/>
          </w:tcPr>
          <w:p w14:paraId="7259CDAA" w14:textId="4D26A6A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0.038</w:t>
            </w:r>
          </w:p>
        </w:tc>
      </w:tr>
      <w:tr w:rsidR="3371C710" w:rsidRPr="00062A5B" w14:paraId="263F6301" w14:textId="77777777" w:rsidTr="3371C710">
        <w:trPr>
          <w:trHeight w:val="15"/>
        </w:trPr>
        <w:tc>
          <w:tcPr>
            <w:tcW w:w="773" w:type="dxa"/>
            <w:tcMar>
              <w:left w:w="99" w:type="dxa"/>
              <w:right w:w="99" w:type="dxa"/>
            </w:tcMar>
            <w:vAlign w:val="center"/>
          </w:tcPr>
          <w:p w14:paraId="7D533BDE" w14:textId="31378375"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1979</w:t>
            </w:r>
          </w:p>
        </w:tc>
        <w:tc>
          <w:tcPr>
            <w:tcW w:w="773" w:type="dxa"/>
            <w:tcMar>
              <w:left w:w="99" w:type="dxa"/>
              <w:right w:w="99" w:type="dxa"/>
            </w:tcMar>
            <w:vAlign w:val="center"/>
          </w:tcPr>
          <w:p w14:paraId="12AAFFFB" w14:textId="0BF3487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3812.0</w:t>
            </w:r>
          </w:p>
        </w:tc>
        <w:tc>
          <w:tcPr>
            <w:tcW w:w="773" w:type="dxa"/>
            <w:tcMar>
              <w:left w:w="99" w:type="dxa"/>
              <w:right w:w="99" w:type="dxa"/>
            </w:tcMar>
            <w:vAlign w:val="center"/>
          </w:tcPr>
          <w:p w14:paraId="27F64CA9" w14:textId="41AF53E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500.0</w:t>
            </w:r>
          </w:p>
        </w:tc>
        <w:tc>
          <w:tcPr>
            <w:tcW w:w="835" w:type="dxa"/>
            <w:tcMar>
              <w:left w:w="99" w:type="dxa"/>
              <w:right w:w="99" w:type="dxa"/>
            </w:tcMar>
            <w:vAlign w:val="center"/>
          </w:tcPr>
          <w:p w14:paraId="777B7EA7" w14:textId="2192E76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1352.3</w:t>
            </w:r>
          </w:p>
        </w:tc>
        <w:tc>
          <w:tcPr>
            <w:tcW w:w="711" w:type="dxa"/>
            <w:tcMar>
              <w:left w:w="99" w:type="dxa"/>
              <w:right w:w="99" w:type="dxa"/>
            </w:tcMar>
            <w:vAlign w:val="center"/>
          </w:tcPr>
          <w:p w14:paraId="056AED25" w14:textId="15619C1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170.0</w:t>
            </w:r>
          </w:p>
        </w:tc>
        <w:tc>
          <w:tcPr>
            <w:tcW w:w="835" w:type="dxa"/>
            <w:tcMar>
              <w:left w:w="99" w:type="dxa"/>
              <w:right w:w="99" w:type="dxa"/>
            </w:tcMar>
            <w:vAlign w:val="center"/>
          </w:tcPr>
          <w:p w14:paraId="0205F0EF" w14:textId="1B56854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6.5</w:t>
            </w:r>
          </w:p>
        </w:tc>
        <w:tc>
          <w:tcPr>
            <w:tcW w:w="711" w:type="dxa"/>
            <w:tcMar>
              <w:left w:w="99" w:type="dxa"/>
              <w:right w:w="99" w:type="dxa"/>
            </w:tcMar>
            <w:vAlign w:val="center"/>
          </w:tcPr>
          <w:p w14:paraId="2672BA29" w14:textId="5D9EAD6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2.2</w:t>
            </w:r>
          </w:p>
        </w:tc>
        <w:tc>
          <w:tcPr>
            <w:tcW w:w="835" w:type="dxa"/>
            <w:tcMar>
              <w:left w:w="99" w:type="dxa"/>
              <w:right w:w="99" w:type="dxa"/>
            </w:tcMar>
            <w:vAlign w:val="center"/>
          </w:tcPr>
          <w:p w14:paraId="626D5C3E" w14:textId="056129E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1096.3</w:t>
            </w:r>
          </w:p>
        </w:tc>
        <w:tc>
          <w:tcPr>
            <w:tcW w:w="711" w:type="dxa"/>
            <w:tcMar>
              <w:left w:w="99" w:type="dxa"/>
              <w:right w:w="99" w:type="dxa"/>
            </w:tcMar>
            <w:vAlign w:val="center"/>
          </w:tcPr>
          <w:p w14:paraId="440DA149" w14:textId="36788B4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134.3</w:t>
            </w:r>
          </w:p>
        </w:tc>
        <w:tc>
          <w:tcPr>
            <w:tcW w:w="778" w:type="dxa"/>
            <w:tcMar>
              <w:left w:w="99" w:type="dxa"/>
              <w:right w:w="99" w:type="dxa"/>
            </w:tcMar>
            <w:vAlign w:val="center"/>
          </w:tcPr>
          <w:p w14:paraId="4F7FAF19" w14:textId="14E914A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0.290</w:t>
            </w:r>
          </w:p>
        </w:tc>
        <w:tc>
          <w:tcPr>
            <w:tcW w:w="769" w:type="dxa"/>
            <w:tcMar>
              <w:left w:w="99" w:type="dxa"/>
              <w:right w:w="99" w:type="dxa"/>
            </w:tcMar>
            <w:vAlign w:val="center"/>
          </w:tcPr>
          <w:p w14:paraId="772FF24C" w14:textId="5EC9864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0.043</w:t>
            </w:r>
          </w:p>
        </w:tc>
      </w:tr>
      <w:tr w:rsidR="3371C710" w:rsidRPr="00062A5B" w14:paraId="403CE13A" w14:textId="77777777" w:rsidTr="3371C710">
        <w:trPr>
          <w:trHeight w:val="15"/>
        </w:trPr>
        <w:tc>
          <w:tcPr>
            <w:tcW w:w="773" w:type="dxa"/>
            <w:tcMar>
              <w:left w:w="99" w:type="dxa"/>
              <w:right w:w="99" w:type="dxa"/>
            </w:tcMar>
            <w:vAlign w:val="center"/>
          </w:tcPr>
          <w:p w14:paraId="0132D63B" w14:textId="39A21776"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1980</w:t>
            </w:r>
          </w:p>
        </w:tc>
        <w:tc>
          <w:tcPr>
            <w:tcW w:w="773" w:type="dxa"/>
            <w:tcMar>
              <w:left w:w="99" w:type="dxa"/>
              <w:right w:w="99" w:type="dxa"/>
            </w:tcMar>
            <w:vAlign w:val="center"/>
          </w:tcPr>
          <w:p w14:paraId="3C33B5F2" w14:textId="4487D43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2301.9</w:t>
            </w:r>
          </w:p>
        </w:tc>
        <w:tc>
          <w:tcPr>
            <w:tcW w:w="773" w:type="dxa"/>
            <w:tcMar>
              <w:left w:w="99" w:type="dxa"/>
              <w:right w:w="99" w:type="dxa"/>
            </w:tcMar>
            <w:vAlign w:val="center"/>
          </w:tcPr>
          <w:p w14:paraId="572633EC" w14:textId="6609A27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308.9</w:t>
            </w:r>
          </w:p>
        </w:tc>
        <w:tc>
          <w:tcPr>
            <w:tcW w:w="835" w:type="dxa"/>
            <w:tcMar>
              <w:left w:w="99" w:type="dxa"/>
              <w:right w:w="99" w:type="dxa"/>
            </w:tcMar>
            <w:vAlign w:val="center"/>
          </w:tcPr>
          <w:p w14:paraId="6B92A8EB" w14:textId="1D48B43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1079.1</w:t>
            </w:r>
          </w:p>
        </w:tc>
        <w:tc>
          <w:tcPr>
            <w:tcW w:w="711" w:type="dxa"/>
            <w:tcMar>
              <w:left w:w="99" w:type="dxa"/>
              <w:right w:w="99" w:type="dxa"/>
            </w:tcMar>
            <w:vAlign w:val="center"/>
          </w:tcPr>
          <w:p w14:paraId="1F4150C3" w14:textId="7ED6B8A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154.0</w:t>
            </w:r>
          </w:p>
        </w:tc>
        <w:tc>
          <w:tcPr>
            <w:tcW w:w="835" w:type="dxa"/>
            <w:tcMar>
              <w:left w:w="99" w:type="dxa"/>
              <w:right w:w="99" w:type="dxa"/>
            </w:tcMar>
            <w:vAlign w:val="center"/>
          </w:tcPr>
          <w:p w14:paraId="580901BF" w14:textId="46BFAB6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7.2</w:t>
            </w:r>
          </w:p>
        </w:tc>
        <w:tc>
          <w:tcPr>
            <w:tcW w:w="711" w:type="dxa"/>
            <w:tcMar>
              <w:left w:w="99" w:type="dxa"/>
              <w:right w:w="99" w:type="dxa"/>
            </w:tcMar>
            <w:vAlign w:val="center"/>
          </w:tcPr>
          <w:p w14:paraId="1FA59041" w14:textId="59F39A6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2.4</w:t>
            </w:r>
          </w:p>
        </w:tc>
        <w:tc>
          <w:tcPr>
            <w:tcW w:w="835" w:type="dxa"/>
            <w:tcMar>
              <w:left w:w="99" w:type="dxa"/>
              <w:right w:w="99" w:type="dxa"/>
            </w:tcMar>
            <w:vAlign w:val="center"/>
          </w:tcPr>
          <w:p w14:paraId="2E825803" w14:textId="47102E7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596.8</w:t>
            </w:r>
          </w:p>
        </w:tc>
        <w:tc>
          <w:tcPr>
            <w:tcW w:w="711" w:type="dxa"/>
            <w:tcMar>
              <w:left w:w="99" w:type="dxa"/>
              <w:right w:w="99" w:type="dxa"/>
            </w:tcMar>
            <w:vAlign w:val="center"/>
          </w:tcPr>
          <w:p w14:paraId="6C928C72" w14:textId="0143B11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71.6</w:t>
            </w:r>
          </w:p>
        </w:tc>
        <w:tc>
          <w:tcPr>
            <w:tcW w:w="778" w:type="dxa"/>
            <w:tcMar>
              <w:left w:w="99" w:type="dxa"/>
              <w:right w:w="99" w:type="dxa"/>
            </w:tcMar>
            <w:vAlign w:val="center"/>
          </w:tcPr>
          <w:p w14:paraId="6D15BAC0" w14:textId="3BECE7F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0.262</w:t>
            </w:r>
          </w:p>
        </w:tc>
        <w:tc>
          <w:tcPr>
            <w:tcW w:w="769" w:type="dxa"/>
            <w:tcMar>
              <w:left w:w="99" w:type="dxa"/>
              <w:right w:w="99" w:type="dxa"/>
            </w:tcMar>
            <w:vAlign w:val="center"/>
          </w:tcPr>
          <w:p w14:paraId="1FDCA20F" w14:textId="6BBBA10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0.039</w:t>
            </w:r>
          </w:p>
        </w:tc>
      </w:tr>
      <w:tr w:rsidR="3371C710" w:rsidRPr="00062A5B" w14:paraId="6877571D" w14:textId="77777777" w:rsidTr="3371C710">
        <w:trPr>
          <w:trHeight w:val="15"/>
        </w:trPr>
        <w:tc>
          <w:tcPr>
            <w:tcW w:w="773" w:type="dxa"/>
            <w:tcMar>
              <w:left w:w="99" w:type="dxa"/>
              <w:right w:w="99" w:type="dxa"/>
            </w:tcMar>
            <w:vAlign w:val="center"/>
          </w:tcPr>
          <w:p w14:paraId="0EF53201" w14:textId="6D2A9254"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1981</w:t>
            </w:r>
          </w:p>
        </w:tc>
        <w:tc>
          <w:tcPr>
            <w:tcW w:w="773" w:type="dxa"/>
            <w:tcMar>
              <w:left w:w="99" w:type="dxa"/>
              <w:right w:w="99" w:type="dxa"/>
            </w:tcMar>
            <w:vAlign w:val="center"/>
          </w:tcPr>
          <w:p w14:paraId="190A6D83" w14:textId="47AC24A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2531.6</w:t>
            </w:r>
          </w:p>
        </w:tc>
        <w:tc>
          <w:tcPr>
            <w:tcW w:w="773" w:type="dxa"/>
            <w:tcMar>
              <w:left w:w="99" w:type="dxa"/>
              <w:right w:w="99" w:type="dxa"/>
            </w:tcMar>
            <w:vAlign w:val="center"/>
          </w:tcPr>
          <w:p w14:paraId="1E5EAD22" w14:textId="2BDE012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423.6</w:t>
            </w:r>
          </w:p>
        </w:tc>
        <w:tc>
          <w:tcPr>
            <w:tcW w:w="835" w:type="dxa"/>
            <w:tcMar>
              <w:left w:w="99" w:type="dxa"/>
              <w:right w:w="99" w:type="dxa"/>
            </w:tcMar>
            <w:vAlign w:val="center"/>
          </w:tcPr>
          <w:p w14:paraId="7A6ED88A" w14:textId="73669B9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756.8</w:t>
            </w:r>
          </w:p>
        </w:tc>
        <w:tc>
          <w:tcPr>
            <w:tcW w:w="711" w:type="dxa"/>
            <w:tcMar>
              <w:left w:w="99" w:type="dxa"/>
              <w:right w:w="99" w:type="dxa"/>
            </w:tcMar>
            <w:vAlign w:val="center"/>
          </w:tcPr>
          <w:p w14:paraId="2045290B" w14:textId="77017E4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114.8</w:t>
            </w:r>
          </w:p>
        </w:tc>
        <w:tc>
          <w:tcPr>
            <w:tcW w:w="835" w:type="dxa"/>
            <w:tcMar>
              <w:left w:w="99" w:type="dxa"/>
              <w:right w:w="99" w:type="dxa"/>
            </w:tcMar>
            <w:vAlign w:val="center"/>
          </w:tcPr>
          <w:p w14:paraId="461CC9D2" w14:textId="5D3AB8F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8.8</w:t>
            </w:r>
          </w:p>
        </w:tc>
        <w:tc>
          <w:tcPr>
            <w:tcW w:w="711" w:type="dxa"/>
            <w:tcMar>
              <w:left w:w="99" w:type="dxa"/>
              <w:right w:w="99" w:type="dxa"/>
            </w:tcMar>
            <w:vAlign w:val="center"/>
          </w:tcPr>
          <w:p w14:paraId="02D0CF94" w14:textId="4B66165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2.9</w:t>
            </w:r>
          </w:p>
        </w:tc>
        <w:tc>
          <w:tcPr>
            <w:tcW w:w="835" w:type="dxa"/>
            <w:tcMar>
              <w:left w:w="99" w:type="dxa"/>
              <w:right w:w="99" w:type="dxa"/>
            </w:tcMar>
            <w:vAlign w:val="center"/>
          </w:tcPr>
          <w:p w14:paraId="4D97D708" w14:textId="41D9FDB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396.6</w:t>
            </w:r>
          </w:p>
        </w:tc>
        <w:tc>
          <w:tcPr>
            <w:tcW w:w="711" w:type="dxa"/>
            <w:tcMar>
              <w:left w:w="99" w:type="dxa"/>
              <w:right w:w="99" w:type="dxa"/>
            </w:tcMar>
            <w:vAlign w:val="center"/>
          </w:tcPr>
          <w:p w14:paraId="6BE08641" w14:textId="4C8565B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52.3</w:t>
            </w:r>
          </w:p>
        </w:tc>
        <w:tc>
          <w:tcPr>
            <w:tcW w:w="778" w:type="dxa"/>
            <w:tcMar>
              <w:left w:w="99" w:type="dxa"/>
              <w:right w:w="99" w:type="dxa"/>
            </w:tcMar>
            <w:vAlign w:val="center"/>
          </w:tcPr>
          <w:p w14:paraId="403DBFB2" w14:textId="4448023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0.160</w:t>
            </w:r>
          </w:p>
        </w:tc>
        <w:tc>
          <w:tcPr>
            <w:tcW w:w="769" w:type="dxa"/>
            <w:tcMar>
              <w:left w:w="99" w:type="dxa"/>
              <w:right w:w="99" w:type="dxa"/>
            </w:tcMar>
            <w:vAlign w:val="center"/>
          </w:tcPr>
          <w:p w14:paraId="172DE8E6" w14:textId="35C1723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0.031</w:t>
            </w:r>
          </w:p>
        </w:tc>
      </w:tr>
      <w:tr w:rsidR="3371C710" w:rsidRPr="00062A5B" w14:paraId="4D9E5BCC" w14:textId="77777777" w:rsidTr="3371C710">
        <w:trPr>
          <w:trHeight w:val="15"/>
        </w:trPr>
        <w:tc>
          <w:tcPr>
            <w:tcW w:w="773" w:type="dxa"/>
            <w:tcMar>
              <w:left w:w="99" w:type="dxa"/>
              <w:right w:w="99" w:type="dxa"/>
            </w:tcMar>
            <w:vAlign w:val="center"/>
          </w:tcPr>
          <w:p w14:paraId="0C804A94" w14:textId="0AB6DD74"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1982</w:t>
            </w:r>
          </w:p>
        </w:tc>
        <w:tc>
          <w:tcPr>
            <w:tcW w:w="773" w:type="dxa"/>
            <w:tcMar>
              <w:left w:w="99" w:type="dxa"/>
              <w:right w:w="99" w:type="dxa"/>
            </w:tcMar>
            <w:vAlign w:val="center"/>
          </w:tcPr>
          <w:p w14:paraId="5D1D1B3B" w14:textId="46BE286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2389.7</w:t>
            </w:r>
          </w:p>
        </w:tc>
        <w:tc>
          <w:tcPr>
            <w:tcW w:w="773" w:type="dxa"/>
            <w:tcMar>
              <w:left w:w="99" w:type="dxa"/>
              <w:right w:w="99" w:type="dxa"/>
            </w:tcMar>
            <w:vAlign w:val="center"/>
          </w:tcPr>
          <w:p w14:paraId="5715D85C" w14:textId="535699B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377.8</w:t>
            </w:r>
          </w:p>
        </w:tc>
        <w:tc>
          <w:tcPr>
            <w:tcW w:w="835" w:type="dxa"/>
            <w:tcMar>
              <w:left w:w="99" w:type="dxa"/>
              <w:right w:w="99" w:type="dxa"/>
            </w:tcMar>
            <w:vAlign w:val="center"/>
          </w:tcPr>
          <w:p w14:paraId="6C009B17" w14:textId="1CF0B99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581.2</w:t>
            </w:r>
          </w:p>
        </w:tc>
        <w:tc>
          <w:tcPr>
            <w:tcW w:w="711" w:type="dxa"/>
            <w:tcMar>
              <w:left w:w="99" w:type="dxa"/>
              <w:right w:w="99" w:type="dxa"/>
            </w:tcMar>
            <w:vAlign w:val="center"/>
          </w:tcPr>
          <w:p w14:paraId="000D5468" w14:textId="3E47AA4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79.2</w:t>
            </w:r>
          </w:p>
        </w:tc>
        <w:tc>
          <w:tcPr>
            <w:tcW w:w="835" w:type="dxa"/>
            <w:tcMar>
              <w:left w:w="99" w:type="dxa"/>
              <w:right w:w="99" w:type="dxa"/>
            </w:tcMar>
            <w:vAlign w:val="center"/>
          </w:tcPr>
          <w:p w14:paraId="0FDFCD4D" w14:textId="3833F56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5.9</w:t>
            </w:r>
          </w:p>
        </w:tc>
        <w:tc>
          <w:tcPr>
            <w:tcW w:w="711" w:type="dxa"/>
            <w:tcMar>
              <w:left w:w="99" w:type="dxa"/>
              <w:right w:w="99" w:type="dxa"/>
            </w:tcMar>
            <w:vAlign w:val="center"/>
          </w:tcPr>
          <w:p w14:paraId="62E97FF5" w14:textId="2C5FF18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1.9</w:t>
            </w:r>
          </w:p>
        </w:tc>
        <w:tc>
          <w:tcPr>
            <w:tcW w:w="835" w:type="dxa"/>
            <w:tcMar>
              <w:left w:w="99" w:type="dxa"/>
              <w:right w:w="99" w:type="dxa"/>
            </w:tcMar>
            <w:vAlign w:val="center"/>
          </w:tcPr>
          <w:p w14:paraId="4A757A6F" w14:textId="0BBD495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380.8</w:t>
            </w:r>
          </w:p>
        </w:tc>
        <w:tc>
          <w:tcPr>
            <w:tcW w:w="711" w:type="dxa"/>
            <w:tcMar>
              <w:left w:w="99" w:type="dxa"/>
              <w:right w:w="99" w:type="dxa"/>
            </w:tcMar>
            <w:vAlign w:val="center"/>
          </w:tcPr>
          <w:p w14:paraId="4B4B93F0" w14:textId="417B77F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47.5</w:t>
            </w:r>
          </w:p>
        </w:tc>
        <w:tc>
          <w:tcPr>
            <w:tcW w:w="778" w:type="dxa"/>
            <w:tcMar>
              <w:left w:w="99" w:type="dxa"/>
              <w:right w:w="99" w:type="dxa"/>
            </w:tcMar>
            <w:vAlign w:val="center"/>
          </w:tcPr>
          <w:p w14:paraId="0377ECD6" w14:textId="0E74C73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0.162</w:t>
            </w:r>
          </w:p>
        </w:tc>
        <w:tc>
          <w:tcPr>
            <w:tcW w:w="769" w:type="dxa"/>
            <w:tcMar>
              <w:left w:w="99" w:type="dxa"/>
              <w:right w:w="99" w:type="dxa"/>
            </w:tcMar>
            <w:vAlign w:val="center"/>
          </w:tcPr>
          <w:p w14:paraId="01522DCB" w14:textId="3863E1E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0.029</w:t>
            </w:r>
          </w:p>
        </w:tc>
      </w:tr>
      <w:tr w:rsidR="3371C710" w:rsidRPr="00062A5B" w14:paraId="66E04686" w14:textId="77777777" w:rsidTr="3371C710">
        <w:trPr>
          <w:trHeight w:val="15"/>
        </w:trPr>
        <w:tc>
          <w:tcPr>
            <w:tcW w:w="773" w:type="dxa"/>
            <w:tcMar>
              <w:left w:w="99" w:type="dxa"/>
              <w:right w:w="99" w:type="dxa"/>
            </w:tcMar>
            <w:vAlign w:val="center"/>
          </w:tcPr>
          <w:p w14:paraId="7AB61F2A" w14:textId="5D3CA8E6"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1983</w:t>
            </w:r>
          </w:p>
        </w:tc>
        <w:tc>
          <w:tcPr>
            <w:tcW w:w="773" w:type="dxa"/>
            <w:tcMar>
              <w:left w:w="99" w:type="dxa"/>
              <w:right w:w="99" w:type="dxa"/>
            </w:tcMar>
            <w:vAlign w:val="center"/>
          </w:tcPr>
          <w:p w14:paraId="368F963D" w14:textId="5BE9673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1928.2</w:t>
            </w:r>
          </w:p>
        </w:tc>
        <w:tc>
          <w:tcPr>
            <w:tcW w:w="773" w:type="dxa"/>
            <w:tcMar>
              <w:left w:w="99" w:type="dxa"/>
              <w:right w:w="99" w:type="dxa"/>
            </w:tcMar>
            <w:vAlign w:val="center"/>
          </w:tcPr>
          <w:p w14:paraId="133EE5D5" w14:textId="0457BEC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270.6</w:t>
            </w:r>
          </w:p>
        </w:tc>
        <w:tc>
          <w:tcPr>
            <w:tcW w:w="835" w:type="dxa"/>
            <w:tcMar>
              <w:left w:w="99" w:type="dxa"/>
              <w:right w:w="99" w:type="dxa"/>
            </w:tcMar>
            <w:vAlign w:val="center"/>
          </w:tcPr>
          <w:p w14:paraId="387BE3C2" w14:textId="0FB25BF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548.1</w:t>
            </w:r>
          </w:p>
        </w:tc>
        <w:tc>
          <w:tcPr>
            <w:tcW w:w="711" w:type="dxa"/>
            <w:tcMar>
              <w:left w:w="99" w:type="dxa"/>
              <w:right w:w="99" w:type="dxa"/>
            </w:tcMar>
            <w:vAlign w:val="center"/>
          </w:tcPr>
          <w:p w14:paraId="65348D9C" w14:textId="4A9757C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69.1</w:t>
            </w:r>
          </w:p>
        </w:tc>
        <w:tc>
          <w:tcPr>
            <w:tcW w:w="835" w:type="dxa"/>
            <w:tcMar>
              <w:left w:w="99" w:type="dxa"/>
              <w:right w:w="99" w:type="dxa"/>
            </w:tcMar>
            <w:vAlign w:val="center"/>
          </w:tcPr>
          <w:p w14:paraId="792F2EE7" w14:textId="7620309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6.3</w:t>
            </w:r>
          </w:p>
        </w:tc>
        <w:tc>
          <w:tcPr>
            <w:tcW w:w="711" w:type="dxa"/>
            <w:tcMar>
              <w:left w:w="99" w:type="dxa"/>
              <w:right w:w="99" w:type="dxa"/>
            </w:tcMar>
            <w:vAlign w:val="center"/>
          </w:tcPr>
          <w:p w14:paraId="4CECCCF5" w14:textId="3041B91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2.1</w:t>
            </w:r>
          </w:p>
        </w:tc>
        <w:tc>
          <w:tcPr>
            <w:tcW w:w="835" w:type="dxa"/>
            <w:tcMar>
              <w:left w:w="99" w:type="dxa"/>
              <w:right w:w="99" w:type="dxa"/>
            </w:tcMar>
            <w:vAlign w:val="center"/>
          </w:tcPr>
          <w:p w14:paraId="1A03778C" w14:textId="76DFAEE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394.4</w:t>
            </w:r>
          </w:p>
        </w:tc>
        <w:tc>
          <w:tcPr>
            <w:tcW w:w="711" w:type="dxa"/>
            <w:tcMar>
              <w:left w:w="99" w:type="dxa"/>
              <w:right w:w="99" w:type="dxa"/>
            </w:tcMar>
            <w:vAlign w:val="center"/>
          </w:tcPr>
          <w:p w14:paraId="18F5F559" w14:textId="6A3BD03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46.0</w:t>
            </w:r>
          </w:p>
        </w:tc>
        <w:tc>
          <w:tcPr>
            <w:tcW w:w="778" w:type="dxa"/>
            <w:tcMar>
              <w:left w:w="99" w:type="dxa"/>
              <w:right w:w="99" w:type="dxa"/>
            </w:tcMar>
            <w:vAlign w:val="center"/>
          </w:tcPr>
          <w:p w14:paraId="3915F9C3" w14:textId="500178C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0.208</w:t>
            </w:r>
          </w:p>
        </w:tc>
        <w:tc>
          <w:tcPr>
            <w:tcW w:w="769" w:type="dxa"/>
            <w:tcMar>
              <w:left w:w="99" w:type="dxa"/>
              <w:right w:w="99" w:type="dxa"/>
            </w:tcMar>
            <w:vAlign w:val="center"/>
          </w:tcPr>
          <w:p w14:paraId="0C19F16C" w14:textId="1C5321D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0.033</w:t>
            </w:r>
          </w:p>
        </w:tc>
      </w:tr>
      <w:tr w:rsidR="3371C710" w:rsidRPr="00062A5B" w14:paraId="65DF3B9D" w14:textId="77777777" w:rsidTr="3371C710">
        <w:trPr>
          <w:trHeight w:val="15"/>
        </w:trPr>
        <w:tc>
          <w:tcPr>
            <w:tcW w:w="773" w:type="dxa"/>
            <w:tcMar>
              <w:left w:w="99" w:type="dxa"/>
              <w:right w:w="99" w:type="dxa"/>
            </w:tcMar>
            <w:vAlign w:val="center"/>
          </w:tcPr>
          <w:p w14:paraId="2DF2D513" w14:textId="6B275EB2"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1984</w:t>
            </w:r>
          </w:p>
        </w:tc>
        <w:tc>
          <w:tcPr>
            <w:tcW w:w="773" w:type="dxa"/>
            <w:tcMar>
              <w:left w:w="99" w:type="dxa"/>
              <w:right w:w="99" w:type="dxa"/>
            </w:tcMar>
            <w:vAlign w:val="center"/>
          </w:tcPr>
          <w:p w14:paraId="71814682" w14:textId="7B1F25C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2443.7</w:t>
            </w:r>
          </w:p>
        </w:tc>
        <w:tc>
          <w:tcPr>
            <w:tcW w:w="773" w:type="dxa"/>
            <w:tcMar>
              <w:left w:w="99" w:type="dxa"/>
              <w:right w:w="99" w:type="dxa"/>
            </w:tcMar>
            <w:vAlign w:val="center"/>
          </w:tcPr>
          <w:p w14:paraId="65372B28" w14:textId="43D23C6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373.9</w:t>
            </w:r>
          </w:p>
        </w:tc>
        <w:tc>
          <w:tcPr>
            <w:tcW w:w="835" w:type="dxa"/>
            <w:tcMar>
              <w:left w:w="99" w:type="dxa"/>
              <w:right w:w="99" w:type="dxa"/>
            </w:tcMar>
            <w:vAlign w:val="center"/>
          </w:tcPr>
          <w:p w14:paraId="1935C687" w14:textId="4430CFC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619.7</w:t>
            </w:r>
          </w:p>
        </w:tc>
        <w:tc>
          <w:tcPr>
            <w:tcW w:w="711" w:type="dxa"/>
            <w:tcMar>
              <w:left w:w="99" w:type="dxa"/>
              <w:right w:w="99" w:type="dxa"/>
            </w:tcMar>
            <w:vAlign w:val="center"/>
          </w:tcPr>
          <w:p w14:paraId="5EC8BEE5" w14:textId="38FFDC4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76.2</w:t>
            </w:r>
          </w:p>
        </w:tc>
        <w:tc>
          <w:tcPr>
            <w:tcW w:w="835" w:type="dxa"/>
            <w:tcMar>
              <w:left w:w="99" w:type="dxa"/>
              <w:right w:w="99" w:type="dxa"/>
            </w:tcMar>
            <w:vAlign w:val="center"/>
          </w:tcPr>
          <w:p w14:paraId="55F2A616" w14:textId="43B0D1D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7.6</w:t>
            </w:r>
          </w:p>
        </w:tc>
        <w:tc>
          <w:tcPr>
            <w:tcW w:w="711" w:type="dxa"/>
            <w:tcMar>
              <w:left w:w="99" w:type="dxa"/>
              <w:right w:w="99" w:type="dxa"/>
            </w:tcMar>
            <w:vAlign w:val="center"/>
          </w:tcPr>
          <w:p w14:paraId="2FA0C9E1" w14:textId="3BFB10C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2.4</w:t>
            </w:r>
          </w:p>
        </w:tc>
        <w:tc>
          <w:tcPr>
            <w:tcW w:w="835" w:type="dxa"/>
            <w:tcMar>
              <w:left w:w="99" w:type="dxa"/>
              <w:right w:w="99" w:type="dxa"/>
            </w:tcMar>
            <w:vAlign w:val="center"/>
          </w:tcPr>
          <w:p w14:paraId="2D9C2FF4" w14:textId="2144AE6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517.4</w:t>
            </w:r>
          </w:p>
        </w:tc>
        <w:tc>
          <w:tcPr>
            <w:tcW w:w="711" w:type="dxa"/>
            <w:tcMar>
              <w:left w:w="99" w:type="dxa"/>
              <w:right w:w="99" w:type="dxa"/>
            </w:tcMar>
            <w:vAlign w:val="center"/>
          </w:tcPr>
          <w:p w14:paraId="6C5B8252" w14:textId="467AE01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62.4</w:t>
            </w:r>
          </w:p>
        </w:tc>
        <w:tc>
          <w:tcPr>
            <w:tcW w:w="778" w:type="dxa"/>
            <w:tcMar>
              <w:left w:w="99" w:type="dxa"/>
              <w:right w:w="99" w:type="dxa"/>
            </w:tcMar>
            <w:vAlign w:val="center"/>
          </w:tcPr>
          <w:p w14:paraId="2F0A78B5" w14:textId="16933B3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0.215</w:t>
            </w:r>
          </w:p>
        </w:tc>
        <w:tc>
          <w:tcPr>
            <w:tcW w:w="769" w:type="dxa"/>
            <w:tcMar>
              <w:left w:w="99" w:type="dxa"/>
              <w:right w:w="99" w:type="dxa"/>
            </w:tcMar>
            <w:vAlign w:val="center"/>
          </w:tcPr>
          <w:p w14:paraId="0630FD7B" w14:textId="66AF627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0.035</w:t>
            </w:r>
          </w:p>
        </w:tc>
      </w:tr>
      <w:tr w:rsidR="3371C710" w:rsidRPr="00062A5B" w14:paraId="2772B749" w14:textId="77777777" w:rsidTr="3371C710">
        <w:trPr>
          <w:trHeight w:val="15"/>
        </w:trPr>
        <w:tc>
          <w:tcPr>
            <w:tcW w:w="773" w:type="dxa"/>
            <w:tcMar>
              <w:left w:w="99" w:type="dxa"/>
              <w:right w:w="99" w:type="dxa"/>
            </w:tcMar>
            <w:vAlign w:val="center"/>
          </w:tcPr>
          <w:p w14:paraId="5A9C01F0" w14:textId="4CB607E1"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1985</w:t>
            </w:r>
          </w:p>
        </w:tc>
        <w:tc>
          <w:tcPr>
            <w:tcW w:w="773" w:type="dxa"/>
            <w:tcMar>
              <w:left w:w="99" w:type="dxa"/>
              <w:right w:w="99" w:type="dxa"/>
            </w:tcMar>
            <w:vAlign w:val="center"/>
          </w:tcPr>
          <w:p w14:paraId="48E45D8A" w14:textId="26F1AD5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2098.1</w:t>
            </w:r>
          </w:p>
        </w:tc>
        <w:tc>
          <w:tcPr>
            <w:tcW w:w="773" w:type="dxa"/>
            <w:tcMar>
              <w:left w:w="99" w:type="dxa"/>
              <w:right w:w="99" w:type="dxa"/>
            </w:tcMar>
            <w:vAlign w:val="center"/>
          </w:tcPr>
          <w:p w14:paraId="097C244E" w14:textId="1D01F63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301.7</w:t>
            </w:r>
          </w:p>
        </w:tc>
        <w:tc>
          <w:tcPr>
            <w:tcW w:w="835" w:type="dxa"/>
            <w:tcMar>
              <w:left w:w="99" w:type="dxa"/>
              <w:right w:w="99" w:type="dxa"/>
            </w:tcMar>
            <w:vAlign w:val="center"/>
          </w:tcPr>
          <w:p w14:paraId="5D12B32A" w14:textId="1AF642E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498.3</w:t>
            </w:r>
          </w:p>
        </w:tc>
        <w:tc>
          <w:tcPr>
            <w:tcW w:w="711" w:type="dxa"/>
            <w:tcMar>
              <w:left w:w="99" w:type="dxa"/>
              <w:right w:w="99" w:type="dxa"/>
            </w:tcMar>
            <w:vAlign w:val="center"/>
          </w:tcPr>
          <w:p w14:paraId="2B21D02C" w14:textId="2366B67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59.5</w:t>
            </w:r>
          </w:p>
        </w:tc>
        <w:tc>
          <w:tcPr>
            <w:tcW w:w="835" w:type="dxa"/>
            <w:tcMar>
              <w:left w:w="99" w:type="dxa"/>
              <w:right w:w="99" w:type="dxa"/>
            </w:tcMar>
            <w:vAlign w:val="center"/>
          </w:tcPr>
          <w:p w14:paraId="1408818C" w14:textId="6CAD7E4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7.7</w:t>
            </w:r>
          </w:p>
        </w:tc>
        <w:tc>
          <w:tcPr>
            <w:tcW w:w="711" w:type="dxa"/>
            <w:tcMar>
              <w:left w:w="99" w:type="dxa"/>
              <w:right w:w="99" w:type="dxa"/>
            </w:tcMar>
            <w:vAlign w:val="center"/>
          </w:tcPr>
          <w:p w14:paraId="326DE528" w14:textId="30090C9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2.5</w:t>
            </w:r>
          </w:p>
        </w:tc>
        <w:tc>
          <w:tcPr>
            <w:tcW w:w="835" w:type="dxa"/>
            <w:tcMar>
              <w:left w:w="99" w:type="dxa"/>
              <w:right w:w="99" w:type="dxa"/>
            </w:tcMar>
            <w:vAlign w:val="center"/>
          </w:tcPr>
          <w:p w14:paraId="71298D70" w14:textId="2B13840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463.6</w:t>
            </w:r>
          </w:p>
        </w:tc>
        <w:tc>
          <w:tcPr>
            <w:tcW w:w="711" w:type="dxa"/>
            <w:tcMar>
              <w:left w:w="99" w:type="dxa"/>
              <w:right w:w="99" w:type="dxa"/>
            </w:tcMar>
            <w:vAlign w:val="center"/>
          </w:tcPr>
          <w:p w14:paraId="137A4D22" w14:textId="7BB4BEA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62.2</w:t>
            </w:r>
          </w:p>
        </w:tc>
        <w:tc>
          <w:tcPr>
            <w:tcW w:w="778" w:type="dxa"/>
            <w:tcMar>
              <w:left w:w="99" w:type="dxa"/>
              <w:right w:w="99" w:type="dxa"/>
            </w:tcMar>
            <w:vAlign w:val="center"/>
          </w:tcPr>
          <w:p w14:paraId="55667055" w14:textId="6F49BC4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0.224</w:t>
            </w:r>
          </w:p>
        </w:tc>
        <w:tc>
          <w:tcPr>
            <w:tcW w:w="769" w:type="dxa"/>
            <w:tcMar>
              <w:left w:w="99" w:type="dxa"/>
              <w:right w:w="99" w:type="dxa"/>
            </w:tcMar>
            <w:vAlign w:val="center"/>
          </w:tcPr>
          <w:p w14:paraId="5B77F828" w14:textId="1F7E4B5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0.035</w:t>
            </w:r>
          </w:p>
        </w:tc>
      </w:tr>
      <w:tr w:rsidR="3371C710" w:rsidRPr="00062A5B" w14:paraId="789C2174" w14:textId="77777777" w:rsidTr="3371C710">
        <w:trPr>
          <w:trHeight w:val="15"/>
        </w:trPr>
        <w:tc>
          <w:tcPr>
            <w:tcW w:w="773" w:type="dxa"/>
            <w:tcMar>
              <w:left w:w="99" w:type="dxa"/>
              <w:right w:w="99" w:type="dxa"/>
            </w:tcMar>
            <w:vAlign w:val="center"/>
          </w:tcPr>
          <w:p w14:paraId="233789C4" w14:textId="709EB52B"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1986</w:t>
            </w:r>
          </w:p>
        </w:tc>
        <w:tc>
          <w:tcPr>
            <w:tcW w:w="773" w:type="dxa"/>
            <w:tcMar>
              <w:left w:w="99" w:type="dxa"/>
              <w:right w:w="99" w:type="dxa"/>
            </w:tcMar>
            <w:vAlign w:val="center"/>
          </w:tcPr>
          <w:p w14:paraId="756AEA7C" w14:textId="6B4C17E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1626.0</w:t>
            </w:r>
          </w:p>
        </w:tc>
        <w:tc>
          <w:tcPr>
            <w:tcW w:w="773" w:type="dxa"/>
            <w:tcMar>
              <w:left w:w="99" w:type="dxa"/>
              <w:right w:w="99" w:type="dxa"/>
            </w:tcMar>
            <w:vAlign w:val="center"/>
          </w:tcPr>
          <w:p w14:paraId="470F4E39" w14:textId="46B1201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221.0</w:t>
            </w:r>
          </w:p>
        </w:tc>
        <w:tc>
          <w:tcPr>
            <w:tcW w:w="835" w:type="dxa"/>
            <w:tcMar>
              <w:left w:w="99" w:type="dxa"/>
              <w:right w:w="99" w:type="dxa"/>
            </w:tcMar>
            <w:vAlign w:val="center"/>
          </w:tcPr>
          <w:p w14:paraId="408FC842" w14:textId="2789995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379.9</w:t>
            </w:r>
          </w:p>
        </w:tc>
        <w:tc>
          <w:tcPr>
            <w:tcW w:w="711" w:type="dxa"/>
            <w:tcMar>
              <w:left w:w="99" w:type="dxa"/>
              <w:right w:w="99" w:type="dxa"/>
            </w:tcMar>
            <w:vAlign w:val="center"/>
          </w:tcPr>
          <w:p w14:paraId="69009BC9" w14:textId="642B956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44.7</w:t>
            </w:r>
          </w:p>
        </w:tc>
        <w:tc>
          <w:tcPr>
            <w:tcW w:w="835" w:type="dxa"/>
            <w:tcMar>
              <w:left w:w="99" w:type="dxa"/>
              <w:right w:w="99" w:type="dxa"/>
            </w:tcMar>
            <w:vAlign w:val="center"/>
          </w:tcPr>
          <w:p w14:paraId="461416B5" w14:textId="5107FD2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3.5</w:t>
            </w:r>
          </w:p>
        </w:tc>
        <w:tc>
          <w:tcPr>
            <w:tcW w:w="711" w:type="dxa"/>
            <w:tcMar>
              <w:left w:w="99" w:type="dxa"/>
              <w:right w:w="99" w:type="dxa"/>
            </w:tcMar>
            <w:vAlign w:val="center"/>
          </w:tcPr>
          <w:p w14:paraId="0437BC97" w14:textId="7A1209E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w:t>
            </w:r>
          </w:p>
        </w:tc>
        <w:tc>
          <w:tcPr>
            <w:tcW w:w="835" w:type="dxa"/>
            <w:tcMar>
              <w:left w:w="99" w:type="dxa"/>
              <w:right w:w="99" w:type="dxa"/>
            </w:tcMar>
            <w:vAlign w:val="center"/>
          </w:tcPr>
          <w:p w14:paraId="498AD3C1" w14:textId="0227CA0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569.5</w:t>
            </w:r>
          </w:p>
        </w:tc>
        <w:tc>
          <w:tcPr>
            <w:tcW w:w="711" w:type="dxa"/>
            <w:tcMar>
              <w:left w:w="99" w:type="dxa"/>
              <w:right w:w="99" w:type="dxa"/>
            </w:tcMar>
            <w:vAlign w:val="center"/>
          </w:tcPr>
          <w:p w14:paraId="5706C8DF" w14:textId="1073053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87.9</w:t>
            </w:r>
          </w:p>
        </w:tc>
        <w:tc>
          <w:tcPr>
            <w:tcW w:w="778" w:type="dxa"/>
            <w:tcMar>
              <w:left w:w="99" w:type="dxa"/>
              <w:right w:w="99" w:type="dxa"/>
            </w:tcMar>
            <w:vAlign w:val="center"/>
          </w:tcPr>
          <w:p w14:paraId="18D092EA" w14:textId="2CE6CAC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0.352</w:t>
            </w:r>
          </w:p>
        </w:tc>
        <w:tc>
          <w:tcPr>
            <w:tcW w:w="769" w:type="dxa"/>
            <w:tcMar>
              <w:left w:w="99" w:type="dxa"/>
              <w:right w:w="99" w:type="dxa"/>
            </w:tcMar>
            <w:vAlign w:val="center"/>
          </w:tcPr>
          <w:p w14:paraId="4B17158E" w14:textId="1397C28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0.045</w:t>
            </w:r>
          </w:p>
        </w:tc>
      </w:tr>
      <w:tr w:rsidR="3371C710" w:rsidRPr="00062A5B" w14:paraId="07DD8FB1" w14:textId="77777777" w:rsidTr="3371C710">
        <w:trPr>
          <w:trHeight w:val="15"/>
        </w:trPr>
        <w:tc>
          <w:tcPr>
            <w:tcW w:w="773" w:type="dxa"/>
            <w:tcMar>
              <w:left w:w="99" w:type="dxa"/>
              <w:right w:w="99" w:type="dxa"/>
            </w:tcMar>
            <w:vAlign w:val="center"/>
          </w:tcPr>
          <w:p w14:paraId="60DDEE57" w14:textId="172687D5"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1987</w:t>
            </w:r>
          </w:p>
        </w:tc>
        <w:tc>
          <w:tcPr>
            <w:tcW w:w="773" w:type="dxa"/>
            <w:tcMar>
              <w:left w:w="99" w:type="dxa"/>
              <w:right w:w="99" w:type="dxa"/>
            </w:tcMar>
            <w:vAlign w:val="center"/>
          </w:tcPr>
          <w:p w14:paraId="4A476E71" w14:textId="60F3BCF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974.4</w:t>
            </w:r>
          </w:p>
        </w:tc>
        <w:tc>
          <w:tcPr>
            <w:tcW w:w="773" w:type="dxa"/>
            <w:tcMar>
              <w:left w:w="99" w:type="dxa"/>
              <w:right w:w="99" w:type="dxa"/>
            </w:tcMar>
            <w:vAlign w:val="center"/>
          </w:tcPr>
          <w:p w14:paraId="6D7E7AC5" w14:textId="60A04AE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117.9</w:t>
            </w:r>
          </w:p>
        </w:tc>
        <w:tc>
          <w:tcPr>
            <w:tcW w:w="835" w:type="dxa"/>
            <w:tcMar>
              <w:left w:w="99" w:type="dxa"/>
              <w:right w:w="99" w:type="dxa"/>
            </w:tcMar>
            <w:vAlign w:val="center"/>
          </w:tcPr>
          <w:p w14:paraId="475049F4" w14:textId="4770FB9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330.5</w:t>
            </w:r>
          </w:p>
        </w:tc>
        <w:tc>
          <w:tcPr>
            <w:tcW w:w="711" w:type="dxa"/>
            <w:tcMar>
              <w:left w:w="99" w:type="dxa"/>
              <w:right w:w="99" w:type="dxa"/>
            </w:tcMar>
            <w:vAlign w:val="center"/>
          </w:tcPr>
          <w:p w14:paraId="7394590D" w14:textId="568597C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36.8</w:t>
            </w:r>
          </w:p>
        </w:tc>
        <w:tc>
          <w:tcPr>
            <w:tcW w:w="835" w:type="dxa"/>
            <w:tcMar>
              <w:left w:w="99" w:type="dxa"/>
              <w:right w:w="99" w:type="dxa"/>
            </w:tcMar>
            <w:vAlign w:val="center"/>
          </w:tcPr>
          <w:p w14:paraId="2B102CD1" w14:textId="05D66B6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w:t>
            </w:r>
          </w:p>
        </w:tc>
        <w:tc>
          <w:tcPr>
            <w:tcW w:w="711" w:type="dxa"/>
            <w:tcMar>
              <w:left w:w="99" w:type="dxa"/>
              <w:right w:w="99" w:type="dxa"/>
            </w:tcMar>
            <w:vAlign w:val="center"/>
          </w:tcPr>
          <w:p w14:paraId="40C63B73" w14:textId="448CEFC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0.4</w:t>
            </w:r>
          </w:p>
        </w:tc>
        <w:tc>
          <w:tcPr>
            <w:tcW w:w="835" w:type="dxa"/>
            <w:tcMar>
              <w:left w:w="99" w:type="dxa"/>
              <w:right w:w="99" w:type="dxa"/>
            </w:tcMar>
            <w:vAlign w:val="center"/>
          </w:tcPr>
          <w:p w14:paraId="5B499CE8" w14:textId="401F06A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362.9</w:t>
            </w:r>
          </w:p>
        </w:tc>
        <w:tc>
          <w:tcPr>
            <w:tcW w:w="711" w:type="dxa"/>
            <w:tcMar>
              <w:left w:w="99" w:type="dxa"/>
              <w:right w:w="99" w:type="dxa"/>
            </w:tcMar>
            <w:vAlign w:val="center"/>
          </w:tcPr>
          <w:p w14:paraId="09677050" w14:textId="6762B71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48.6</w:t>
            </w:r>
          </w:p>
        </w:tc>
        <w:tc>
          <w:tcPr>
            <w:tcW w:w="778" w:type="dxa"/>
            <w:tcMar>
              <w:left w:w="99" w:type="dxa"/>
              <w:right w:w="99" w:type="dxa"/>
            </w:tcMar>
            <w:vAlign w:val="center"/>
          </w:tcPr>
          <w:p w14:paraId="4FB497EC" w14:textId="01DA8E2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0.374</w:t>
            </w:r>
          </w:p>
        </w:tc>
        <w:tc>
          <w:tcPr>
            <w:tcW w:w="769" w:type="dxa"/>
            <w:tcMar>
              <w:left w:w="99" w:type="dxa"/>
              <w:right w:w="99" w:type="dxa"/>
            </w:tcMar>
            <w:vAlign w:val="center"/>
          </w:tcPr>
          <w:p w14:paraId="4DA407DB" w14:textId="393E991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0.044</w:t>
            </w:r>
          </w:p>
        </w:tc>
      </w:tr>
      <w:tr w:rsidR="3371C710" w:rsidRPr="00062A5B" w14:paraId="5C24E347" w14:textId="77777777" w:rsidTr="3371C710">
        <w:trPr>
          <w:trHeight w:val="15"/>
        </w:trPr>
        <w:tc>
          <w:tcPr>
            <w:tcW w:w="773" w:type="dxa"/>
            <w:tcMar>
              <w:left w:w="99" w:type="dxa"/>
              <w:right w:w="99" w:type="dxa"/>
            </w:tcMar>
            <w:vAlign w:val="center"/>
          </w:tcPr>
          <w:p w14:paraId="3C40320F" w14:textId="51AB3FEE"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1988</w:t>
            </w:r>
          </w:p>
        </w:tc>
        <w:tc>
          <w:tcPr>
            <w:tcW w:w="773" w:type="dxa"/>
            <w:tcMar>
              <w:left w:w="99" w:type="dxa"/>
              <w:right w:w="99" w:type="dxa"/>
            </w:tcMar>
            <w:vAlign w:val="center"/>
          </w:tcPr>
          <w:p w14:paraId="25146E13" w14:textId="357507D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604.2</w:t>
            </w:r>
          </w:p>
        </w:tc>
        <w:tc>
          <w:tcPr>
            <w:tcW w:w="773" w:type="dxa"/>
            <w:tcMar>
              <w:left w:w="99" w:type="dxa"/>
              <w:right w:w="99" w:type="dxa"/>
            </w:tcMar>
            <w:vAlign w:val="center"/>
          </w:tcPr>
          <w:p w14:paraId="278AAD58" w14:textId="5FED464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71.8</w:t>
            </w:r>
          </w:p>
        </w:tc>
        <w:tc>
          <w:tcPr>
            <w:tcW w:w="835" w:type="dxa"/>
            <w:tcMar>
              <w:left w:w="99" w:type="dxa"/>
              <w:right w:w="99" w:type="dxa"/>
            </w:tcMar>
            <w:vAlign w:val="center"/>
          </w:tcPr>
          <w:p w14:paraId="0B7D6AAC" w14:textId="25F8C68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282.7</w:t>
            </w:r>
          </w:p>
        </w:tc>
        <w:tc>
          <w:tcPr>
            <w:tcW w:w="711" w:type="dxa"/>
            <w:tcMar>
              <w:left w:w="99" w:type="dxa"/>
              <w:right w:w="99" w:type="dxa"/>
            </w:tcMar>
            <w:vAlign w:val="center"/>
          </w:tcPr>
          <w:p w14:paraId="24C07808" w14:textId="1468B0D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38.2</w:t>
            </w:r>
          </w:p>
        </w:tc>
        <w:tc>
          <w:tcPr>
            <w:tcW w:w="835" w:type="dxa"/>
            <w:tcMar>
              <w:left w:w="99" w:type="dxa"/>
              <w:right w:w="99" w:type="dxa"/>
            </w:tcMar>
            <w:vAlign w:val="center"/>
          </w:tcPr>
          <w:p w14:paraId="6448A9A3" w14:textId="6A291F4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0.6</w:t>
            </w:r>
          </w:p>
        </w:tc>
        <w:tc>
          <w:tcPr>
            <w:tcW w:w="711" w:type="dxa"/>
            <w:tcMar>
              <w:left w:w="99" w:type="dxa"/>
              <w:right w:w="99" w:type="dxa"/>
            </w:tcMar>
            <w:vAlign w:val="center"/>
          </w:tcPr>
          <w:p w14:paraId="18A9AB99" w14:textId="2C9211E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w:t>
            </w:r>
          </w:p>
        </w:tc>
        <w:tc>
          <w:tcPr>
            <w:tcW w:w="835" w:type="dxa"/>
            <w:tcMar>
              <w:left w:w="99" w:type="dxa"/>
              <w:right w:w="99" w:type="dxa"/>
            </w:tcMar>
            <w:vAlign w:val="center"/>
          </w:tcPr>
          <w:p w14:paraId="19E55990" w14:textId="2A99D64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253.0</w:t>
            </w:r>
          </w:p>
        </w:tc>
        <w:tc>
          <w:tcPr>
            <w:tcW w:w="711" w:type="dxa"/>
            <w:tcMar>
              <w:left w:w="99" w:type="dxa"/>
              <w:right w:w="99" w:type="dxa"/>
            </w:tcMar>
            <w:vAlign w:val="center"/>
          </w:tcPr>
          <w:p w14:paraId="0F7D103D" w14:textId="0834B9D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33.0</w:t>
            </w:r>
          </w:p>
        </w:tc>
        <w:tc>
          <w:tcPr>
            <w:tcW w:w="778" w:type="dxa"/>
            <w:tcMar>
              <w:left w:w="99" w:type="dxa"/>
              <w:right w:w="99" w:type="dxa"/>
            </w:tcMar>
            <w:vAlign w:val="center"/>
          </w:tcPr>
          <w:p w14:paraId="178F1AA0" w14:textId="47CE1CA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0.420</w:t>
            </w:r>
          </w:p>
        </w:tc>
        <w:tc>
          <w:tcPr>
            <w:tcW w:w="769" w:type="dxa"/>
            <w:tcMar>
              <w:left w:w="99" w:type="dxa"/>
              <w:right w:w="99" w:type="dxa"/>
            </w:tcMar>
            <w:vAlign w:val="center"/>
          </w:tcPr>
          <w:p w14:paraId="46739DAE" w14:textId="1959852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0.046</w:t>
            </w:r>
          </w:p>
        </w:tc>
      </w:tr>
      <w:tr w:rsidR="3371C710" w:rsidRPr="00062A5B" w14:paraId="62BA1E72" w14:textId="77777777" w:rsidTr="3371C710">
        <w:trPr>
          <w:trHeight w:val="15"/>
        </w:trPr>
        <w:tc>
          <w:tcPr>
            <w:tcW w:w="773" w:type="dxa"/>
            <w:tcMar>
              <w:left w:w="99" w:type="dxa"/>
              <w:right w:w="99" w:type="dxa"/>
            </w:tcMar>
            <w:vAlign w:val="center"/>
          </w:tcPr>
          <w:p w14:paraId="69A2D891" w14:textId="1AE8E5CD"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1989</w:t>
            </w:r>
          </w:p>
        </w:tc>
        <w:tc>
          <w:tcPr>
            <w:tcW w:w="773" w:type="dxa"/>
            <w:tcMar>
              <w:left w:w="99" w:type="dxa"/>
              <w:right w:w="99" w:type="dxa"/>
            </w:tcMar>
            <w:vAlign w:val="center"/>
          </w:tcPr>
          <w:p w14:paraId="30964CE1" w14:textId="2117AA1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345.4</w:t>
            </w:r>
          </w:p>
        </w:tc>
        <w:tc>
          <w:tcPr>
            <w:tcW w:w="773" w:type="dxa"/>
            <w:tcMar>
              <w:left w:w="99" w:type="dxa"/>
              <w:right w:w="99" w:type="dxa"/>
            </w:tcMar>
            <w:vAlign w:val="center"/>
          </w:tcPr>
          <w:p w14:paraId="7B310AED" w14:textId="17CCCF8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52.2</w:t>
            </w:r>
          </w:p>
        </w:tc>
        <w:tc>
          <w:tcPr>
            <w:tcW w:w="835" w:type="dxa"/>
            <w:tcMar>
              <w:left w:w="99" w:type="dxa"/>
              <w:right w:w="99" w:type="dxa"/>
            </w:tcMar>
            <w:vAlign w:val="center"/>
          </w:tcPr>
          <w:p w14:paraId="30A6EA32" w14:textId="0D2BF80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150.5</w:t>
            </w:r>
          </w:p>
        </w:tc>
        <w:tc>
          <w:tcPr>
            <w:tcW w:w="711" w:type="dxa"/>
            <w:tcMar>
              <w:left w:w="99" w:type="dxa"/>
              <w:right w:w="99" w:type="dxa"/>
            </w:tcMar>
            <w:vAlign w:val="center"/>
          </w:tcPr>
          <w:p w14:paraId="7114EB42" w14:textId="26ECAC5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21.1</w:t>
            </w:r>
          </w:p>
        </w:tc>
        <w:tc>
          <w:tcPr>
            <w:tcW w:w="835" w:type="dxa"/>
            <w:tcMar>
              <w:left w:w="99" w:type="dxa"/>
              <w:right w:w="99" w:type="dxa"/>
            </w:tcMar>
            <w:vAlign w:val="center"/>
          </w:tcPr>
          <w:p w14:paraId="1AA1BEE1" w14:textId="01B045C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0.5</w:t>
            </w:r>
          </w:p>
        </w:tc>
        <w:tc>
          <w:tcPr>
            <w:tcW w:w="711" w:type="dxa"/>
            <w:tcMar>
              <w:left w:w="99" w:type="dxa"/>
              <w:right w:w="99" w:type="dxa"/>
            </w:tcMar>
            <w:vAlign w:val="center"/>
          </w:tcPr>
          <w:p w14:paraId="4BA629B6" w14:textId="1BC1238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w:t>
            </w:r>
          </w:p>
        </w:tc>
        <w:tc>
          <w:tcPr>
            <w:tcW w:w="835" w:type="dxa"/>
            <w:tcMar>
              <w:left w:w="99" w:type="dxa"/>
              <w:right w:w="99" w:type="dxa"/>
            </w:tcMar>
            <w:vAlign w:val="center"/>
          </w:tcPr>
          <w:p w14:paraId="137A523C" w14:textId="1CACBA0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109.6</w:t>
            </w:r>
          </w:p>
        </w:tc>
        <w:tc>
          <w:tcPr>
            <w:tcW w:w="711" w:type="dxa"/>
            <w:tcMar>
              <w:left w:w="99" w:type="dxa"/>
              <w:right w:w="99" w:type="dxa"/>
            </w:tcMar>
            <w:vAlign w:val="center"/>
          </w:tcPr>
          <w:p w14:paraId="3B88980F" w14:textId="20AEA94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14.2</w:t>
            </w:r>
          </w:p>
        </w:tc>
        <w:tc>
          <w:tcPr>
            <w:tcW w:w="778" w:type="dxa"/>
            <w:tcMar>
              <w:left w:w="99" w:type="dxa"/>
              <w:right w:w="99" w:type="dxa"/>
            </w:tcMar>
            <w:vAlign w:val="center"/>
          </w:tcPr>
          <w:p w14:paraId="62CD4BA0" w14:textId="5262C19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0.321</w:t>
            </w:r>
          </w:p>
        </w:tc>
        <w:tc>
          <w:tcPr>
            <w:tcW w:w="769" w:type="dxa"/>
            <w:tcMar>
              <w:left w:w="99" w:type="dxa"/>
              <w:right w:w="99" w:type="dxa"/>
            </w:tcMar>
            <w:vAlign w:val="center"/>
          </w:tcPr>
          <w:p w14:paraId="762D03D1" w14:textId="623C124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0.051</w:t>
            </w:r>
          </w:p>
        </w:tc>
      </w:tr>
      <w:tr w:rsidR="3371C710" w:rsidRPr="00062A5B" w14:paraId="3C3B1405" w14:textId="77777777" w:rsidTr="3371C710">
        <w:trPr>
          <w:trHeight w:val="15"/>
        </w:trPr>
        <w:tc>
          <w:tcPr>
            <w:tcW w:w="773" w:type="dxa"/>
            <w:tcMar>
              <w:left w:w="99" w:type="dxa"/>
              <w:right w:w="99" w:type="dxa"/>
            </w:tcMar>
            <w:vAlign w:val="center"/>
          </w:tcPr>
          <w:p w14:paraId="3C70C83C" w14:textId="3E4DDF80"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1990</w:t>
            </w:r>
          </w:p>
        </w:tc>
        <w:tc>
          <w:tcPr>
            <w:tcW w:w="773" w:type="dxa"/>
            <w:tcMar>
              <w:left w:w="99" w:type="dxa"/>
              <w:right w:w="99" w:type="dxa"/>
            </w:tcMar>
            <w:vAlign w:val="center"/>
          </w:tcPr>
          <w:p w14:paraId="14A438B8" w14:textId="0CE041F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255.7</w:t>
            </w:r>
          </w:p>
        </w:tc>
        <w:tc>
          <w:tcPr>
            <w:tcW w:w="773" w:type="dxa"/>
            <w:tcMar>
              <w:left w:w="99" w:type="dxa"/>
              <w:right w:w="99" w:type="dxa"/>
            </w:tcMar>
            <w:vAlign w:val="center"/>
          </w:tcPr>
          <w:p w14:paraId="71CADC1C" w14:textId="4E1EE57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49.1</w:t>
            </w:r>
          </w:p>
        </w:tc>
        <w:tc>
          <w:tcPr>
            <w:tcW w:w="835" w:type="dxa"/>
            <w:tcMar>
              <w:left w:w="99" w:type="dxa"/>
              <w:right w:w="99" w:type="dxa"/>
            </w:tcMar>
            <w:vAlign w:val="center"/>
          </w:tcPr>
          <w:p w14:paraId="7B52E615" w14:textId="2C4B0A7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78.0</w:t>
            </w:r>
          </w:p>
        </w:tc>
        <w:tc>
          <w:tcPr>
            <w:tcW w:w="711" w:type="dxa"/>
            <w:tcMar>
              <w:left w:w="99" w:type="dxa"/>
              <w:right w:w="99" w:type="dxa"/>
            </w:tcMar>
            <w:vAlign w:val="center"/>
          </w:tcPr>
          <w:p w14:paraId="48678D7A" w14:textId="420F8C7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13.1</w:t>
            </w:r>
          </w:p>
        </w:tc>
        <w:tc>
          <w:tcPr>
            <w:tcW w:w="835" w:type="dxa"/>
            <w:tcMar>
              <w:left w:w="99" w:type="dxa"/>
              <w:right w:w="99" w:type="dxa"/>
            </w:tcMar>
            <w:vAlign w:val="center"/>
          </w:tcPr>
          <w:p w14:paraId="411A9306" w14:textId="414CFF6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0.6</w:t>
            </w:r>
          </w:p>
        </w:tc>
        <w:tc>
          <w:tcPr>
            <w:tcW w:w="711" w:type="dxa"/>
            <w:tcMar>
              <w:left w:w="99" w:type="dxa"/>
              <w:right w:w="99" w:type="dxa"/>
            </w:tcMar>
            <w:vAlign w:val="center"/>
          </w:tcPr>
          <w:p w14:paraId="17A04B9E" w14:textId="117EC68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w:t>
            </w:r>
          </w:p>
        </w:tc>
        <w:tc>
          <w:tcPr>
            <w:tcW w:w="835" w:type="dxa"/>
            <w:tcMar>
              <w:left w:w="99" w:type="dxa"/>
              <w:right w:w="99" w:type="dxa"/>
            </w:tcMar>
            <w:vAlign w:val="center"/>
          </w:tcPr>
          <w:p w14:paraId="5C4A8919" w14:textId="0D70895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30.6</w:t>
            </w:r>
          </w:p>
        </w:tc>
        <w:tc>
          <w:tcPr>
            <w:tcW w:w="711" w:type="dxa"/>
            <w:tcMar>
              <w:left w:w="99" w:type="dxa"/>
              <w:right w:w="99" w:type="dxa"/>
            </w:tcMar>
            <w:vAlign w:val="center"/>
          </w:tcPr>
          <w:p w14:paraId="44F1AE2E" w14:textId="058DAFA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4.0</w:t>
            </w:r>
          </w:p>
        </w:tc>
        <w:tc>
          <w:tcPr>
            <w:tcW w:w="778" w:type="dxa"/>
            <w:tcMar>
              <w:left w:w="99" w:type="dxa"/>
              <w:right w:w="99" w:type="dxa"/>
            </w:tcMar>
            <w:vAlign w:val="center"/>
          </w:tcPr>
          <w:p w14:paraId="73892847" w14:textId="2EA3501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0.123</w:t>
            </w:r>
          </w:p>
        </w:tc>
        <w:tc>
          <w:tcPr>
            <w:tcW w:w="769" w:type="dxa"/>
            <w:tcMar>
              <w:left w:w="99" w:type="dxa"/>
              <w:right w:w="99" w:type="dxa"/>
            </w:tcMar>
            <w:vAlign w:val="center"/>
          </w:tcPr>
          <w:p w14:paraId="49B2E6FE" w14:textId="0F13690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0.028</w:t>
            </w:r>
          </w:p>
        </w:tc>
      </w:tr>
      <w:tr w:rsidR="3371C710" w:rsidRPr="00062A5B" w14:paraId="0C71A0A6" w14:textId="77777777" w:rsidTr="3371C710">
        <w:trPr>
          <w:trHeight w:val="15"/>
        </w:trPr>
        <w:tc>
          <w:tcPr>
            <w:tcW w:w="773" w:type="dxa"/>
            <w:tcMar>
              <w:left w:w="99" w:type="dxa"/>
              <w:right w:w="99" w:type="dxa"/>
            </w:tcMar>
            <w:vAlign w:val="center"/>
          </w:tcPr>
          <w:p w14:paraId="5006688B" w14:textId="40995A86"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1991</w:t>
            </w:r>
          </w:p>
        </w:tc>
        <w:tc>
          <w:tcPr>
            <w:tcW w:w="773" w:type="dxa"/>
            <w:tcMar>
              <w:left w:w="99" w:type="dxa"/>
              <w:right w:w="99" w:type="dxa"/>
            </w:tcMar>
            <w:vAlign w:val="center"/>
          </w:tcPr>
          <w:p w14:paraId="4CD7D3E3" w14:textId="1235BE1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359.7</w:t>
            </w:r>
          </w:p>
        </w:tc>
        <w:tc>
          <w:tcPr>
            <w:tcW w:w="773" w:type="dxa"/>
            <w:tcMar>
              <w:left w:w="99" w:type="dxa"/>
              <w:right w:w="99" w:type="dxa"/>
            </w:tcMar>
            <w:vAlign w:val="center"/>
          </w:tcPr>
          <w:p w14:paraId="294DF9F0" w14:textId="15022DC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81.3</w:t>
            </w:r>
          </w:p>
        </w:tc>
        <w:tc>
          <w:tcPr>
            <w:tcW w:w="835" w:type="dxa"/>
            <w:tcMar>
              <w:left w:w="99" w:type="dxa"/>
              <w:right w:w="99" w:type="dxa"/>
            </w:tcMar>
            <w:vAlign w:val="center"/>
          </w:tcPr>
          <w:p w14:paraId="3C62B8D5" w14:textId="256CB95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62.4</w:t>
            </w:r>
          </w:p>
        </w:tc>
        <w:tc>
          <w:tcPr>
            <w:tcW w:w="711" w:type="dxa"/>
            <w:tcMar>
              <w:left w:w="99" w:type="dxa"/>
              <w:right w:w="99" w:type="dxa"/>
            </w:tcMar>
            <w:vAlign w:val="center"/>
          </w:tcPr>
          <w:p w14:paraId="67B4ECC4" w14:textId="4B1E85B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10.3</w:t>
            </w:r>
          </w:p>
        </w:tc>
        <w:tc>
          <w:tcPr>
            <w:tcW w:w="835" w:type="dxa"/>
            <w:tcMar>
              <w:left w:w="99" w:type="dxa"/>
              <w:right w:w="99" w:type="dxa"/>
            </w:tcMar>
            <w:vAlign w:val="center"/>
          </w:tcPr>
          <w:p w14:paraId="209493D8" w14:textId="3C9A842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w:t>
            </w:r>
          </w:p>
        </w:tc>
        <w:tc>
          <w:tcPr>
            <w:tcW w:w="711" w:type="dxa"/>
            <w:tcMar>
              <w:left w:w="99" w:type="dxa"/>
              <w:right w:w="99" w:type="dxa"/>
            </w:tcMar>
            <w:vAlign w:val="center"/>
          </w:tcPr>
          <w:p w14:paraId="7260A825" w14:textId="0875585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0.4</w:t>
            </w:r>
          </w:p>
        </w:tc>
        <w:tc>
          <w:tcPr>
            <w:tcW w:w="835" w:type="dxa"/>
            <w:tcMar>
              <w:left w:w="99" w:type="dxa"/>
              <w:right w:w="99" w:type="dxa"/>
            </w:tcMar>
            <w:vAlign w:val="center"/>
          </w:tcPr>
          <w:p w14:paraId="634A7D70" w14:textId="031FD09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26.7</w:t>
            </w:r>
          </w:p>
        </w:tc>
        <w:tc>
          <w:tcPr>
            <w:tcW w:w="711" w:type="dxa"/>
            <w:tcMar>
              <w:left w:w="99" w:type="dxa"/>
              <w:right w:w="99" w:type="dxa"/>
            </w:tcMar>
            <w:vAlign w:val="center"/>
          </w:tcPr>
          <w:p w14:paraId="1AE05F23" w14:textId="012EA6D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3.7</w:t>
            </w:r>
          </w:p>
        </w:tc>
        <w:tc>
          <w:tcPr>
            <w:tcW w:w="778" w:type="dxa"/>
            <w:tcMar>
              <w:left w:w="99" w:type="dxa"/>
              <w:right w:w="99" w:type="dxa"/>
            </w:tcMar>
            <w:vAlign w:val="center"/>
          </w:tcPr>
          <w:p w14:paraId="1626F9B9" w14:textId="09C57FC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0.077</w:t>
            </w:r>
          </w:p>
        </w:tc>
        <w:tc>
          <w:tcPr>
            <w:tcW w:w="769" w:type="dxa"/>
            <w:tcMar>
              <w:left w:w="99" w:type="dxa"/>
              <w:right w:w="99" w:type="dxa"/>
            </w:tcMar>
            <w:vAlign w:val="center"/>
          </w:tcPr>
          <w:p w14:paraId="4AB91693" w14:textId="06B3DB0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0.018</w:t>
            </w:r>
          </w:p>
        </w:tc>
      </w:tr>
      <w:tr w:rsidR="3371C710" w:rsidRPr="00062A5B" w14:paraId="58C94AD1" w14:textId="77777777" w:rsidTr="3371C710">
        <w:trPr>
          <w:trHeight w:val="15"/>
        </w:trPr>
        <w:tc>
          <w:tcPr>
            <w:tcW w:w="773" w:type="dxa"/>
            <w:tcMar>
              <w:left w:w="99" w:type="dxa"/>
              <w:right w:w="99" w:type="dxa"/>
            </w:tcMar>
            <w:vAlign w:val="center"/>
          </w:tcPr>
          <w:p w14:paraId="5C45C202" w14:textId="7436712C"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1992</w:t>
            </w:r>
          </w:p>
        </w:tc>
        <w:tc>
          <w:tcPr>
            <w:tcW w:w="773" w:type="dxa"/>
            <w:tcMar>
              <w:left w:w="99" w:type="dxa"/>
              <w:right w:w="99" w:type="dxa"/>
            </w:tcMar>
            <w:vAlign w:val="center"/>
          </w:tcPr>
          <w:p w14:paraId="25E17401" w14:textId="5EFA1B6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665.3</w:t>
            </w:r>
          </w:p>
        </w:tc>
        <w:tc>
          <w:tcPr>
            <w:tcW w:w="773" w:type="dxa"/>
            <w:tcMar>
              <w:left w:w="99" w:type="dxa"/>
              <w:right w:w="99" w:type="dxa"/>
            </w:tcMar>
            <w:vAlign w:val="center"/>
          </w:tcPr>
          <w:p w14:paraId="11AF5123" w14:textId="5771DB6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153.7</w:t>
            </w:r>
          </w:p>
        </w:tc>
        <w:tc>
          <w:tcPr>
            <w:tcW w:w="835" w:type="dxa"/>
            <w:tcMar>
              <w:left w:w="99" w:type="dxa"/>
              <w:right w:w="99" w:type="dxa"/>
            </w:tcMar>
            <w:vAlign w:val="center"/>
          </w:tcPr>
          <w:p w14:paraId="1BAE0FFA" w14:textId="3538286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69.9</w:t>
            </w:r>
          </w:p>
        </w:tc>
        <w:tc>
          <w:tcPr>
            <w:tcW w:w="711" w:type="dxa"/>
            <w:tcMar>
              <w:left w:w="99" w:type="dxa"/>
              <w:right w:w="99" w:type="dxa"/>
            </w:tcMar>
            <w:vAlign w:val="center"/>
          </w:tcPr>
          <w:p w14:paraId="4DA14D93" w14:textId="4AF5FAC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10.4</w:t>
            </w:r>
          </w:p>
        </w:tc>
        <w:tc>
          <w:tcPr>
            <w:tcW w:w="835" w:type="dxa"/>
            <w:tcMar>
              <w:left w:w="99" w:type="dxa"/>
              <w:right w:w="99" w:type="dxa"/>
            </w:tcMar>
            <w:vAlign w:val="center"/>
          </w:tcPr>
          <w:p w14:paraId="290E77AF" w14:textId="6CC0D81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3.0</w:t>
            </w:r>
          </w:p>
        </w:tc>
        <w:tc>
          <w:tcPr>
            <w:tcW w:w="711" w:type="dxa"/>
            <w:tcMar>
              <w:left w:w="99" w:type="dxa"/>
              <w:right w:w="99" w:type="dxa"/>
            </w:tcMar>
            <w:vAlign w:val="center"/>
          </w:tcPr>
          <w:p w14:paraId="1DD24AEB" w14:textId="5E194F9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w:t>
            </w:r>
          </w:p>
        </w:tc>
        <w:tc>
          <w:tcPr>
            <w:tcW w:w="835" w:type="dxa"/>
            <w:tcMar>
              <w:left w:w="99" w:type="dxa"/>
              <w:right w:w="99" w:type="dxa"/>
            </w:tcMar>
            <w:vAlign w:val="center"/>
          </w:tcPr>
          <w:p w14:paraId="4AFCB73E" w14:textId="0DCC6A4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57.2</w:t>
            </w:r>
          </w:p>
        </w:tc>
        <w:tc>
          <w:tcPr>
            <w:tcW w:w="711" w:type="dxa"/>
            <w:tcMar>
              <w:left w:w="99" w:type="dxa"/>
              <w:right w:w="99" w:type="dxa"/>
            </w:tcMar>
            <w:vAlign w:val="center"/>
          </w:tcPr>
          <w:p w14:paraId="4F169E4A" w14:textId="5A7EF83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11.7</w:t>
            </w:r>
          </w:p>
        </w:tc>
        <w:tc>
          <w:tcPr>
            <w:tcW w:w="778" w:type="dxa"/>
            <w:tcMar>
              <w:left w:w="99" w:type="dxa"/>
              <w:right w:w="99" w:type="dxa"/>
            </w:tcMar>
            <w:vAlign w:val="center"/>
          </w:tcPr>
          <w:p w14:paraId="16377E0B" w14:textId="590A016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0.089</w:t>
            </w:r>
          </w:p>
        </w:tc>
        <w:tc>
          <w:tcPr>
            <w:tcW w:w="769" w:type="dxa"/>
            <w:tcMar>
              <w:left w:w="99" w:type="dxa"/>
              <w:right w:w="99" w:type="dxa"/>
            </w:tcMar>
            <w:vAlign w:val="center"/>
          </w:tcPr>
          <w:p w14:paraId="57577C65" w14:textId="56913FD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0.024</w:t>
            </w:r>
          </w:p>
        </w:tc>
      </w:tr>
      <w:tr w:rsidR="3371C710" w:rsidRPr="00062A5B" w14:paraId="55482504" w14:textId="77777777" w:rsidTr="3371C710">
        <w:trPr>
          <w:trHeight w:val="15"/>
        </w:trPr>
        <w:tc>
          <w:tcPr>
            <w:tcW w:w="773" w:type="dxa"/>
            <w:tcMar>
              <w:left w:w="99" w:type="dxa"/>
              <w:right w:w="99" w:type="dxa"/>
            </w:tcMar>
            <w:vAlign w:val="center"/>
          </w:tcPr>
          <w:p w14:paraId="466A8F44" w14:textId="650BCC06"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1993</w:t>
            </w:r>
          </w:p>
        </w:tc>
        <w:tc>
          <w:tcPr>
            <w:tcW w:w="773" w:type="dxa"/>
            <w:tcMar>
              <w:left w:w="99" w:type="dxa"/>
              <w:right w:w="99" w:type="dxa"/>
            </w:tcMar>
            <w:vAlign w:val="center"/>
          </w:tcPr>
          <w:p w14:paraId="4CE6479C" w14:textId="71CD091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698.9</w:t>
            </w:r>
          </w:p>
        </w:tc>
        <w:tc>
          <w:tcPr>
            <w:tcW w:w="773" w:type="dxa"/>
            <w:tcMar>
              <w:left w:w="99" w:type="dxa"/>
              <w:right w:w="99" w:type="dxa"/>
            </w:tcMar>
            <w:vAlign w:val="center"/>
          </w:tcPr>
          <w:p w14:paraId="63D1C331" w14:textId="54F5FE0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121.1</w:t>
            </w:r>
          </w:p>
        </w:tc>
        <w:tc>
          <w:tcPr>
            <w:tcW w:w="835" w:type="dxa"/>
            <w:tcMar>
              <w:left w:w="99" w:type="dxa"/>
              <w:right w:w="99" w:type="dxa"/>
            </w:tcMar>
            <w:vAlign w:val="center"/>
          </w:tcPr>
          <w:p w14:paraId="6B00D89F" w14:textId="395B917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106.5</w:t>
            </w:r>
          </w:p>
        </w:tc>
        <w:tc>
          <w:tcPr>
            <w:tcW w:w="711" w:type="dxa"/>
            <w:tcMar>
              <w:left w:w="99" w:type="dxa"/>
              <w:right w:w="99" w:type="dxa"/>
            </w:tcMar>
            <w:vAlign w:val="center"/>
          </w:tcPr>
          <w:p w14:paraId="67E8B2BC" w14:textId="7F237C4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15.4</w:t>
            </w:r>
          </w:p>
        </w:tc>
        <w:tc>
          <w:tcPr>
            <w:tcW w:w="835" w:type="dxa"/>
            <w:tcMar>
              <w:left w:w="99" w:type="dxa"/>
              <w:right w:w="99" w:type="dxa"/>
            </w:tcMar>
            <w:vAlign w:val="center"/>
          </w:tcPr>
          <w:p w14:paraId="271B1A58" w14:textId="530E85C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w:t>
            </w:r>
          </w:p>
        </w:tc>
        <w:tc>
          <w:tcPr>
            <w:tcW w:w="711" w:type="dxa"/>
            <w:tcMar>
              <w:left w:w="99" w:type="dxa"/>
              <w:right w:w="99" w:type="dxa"/>
            </w:tcMar>
            <w:vAlign w:val="center"/>
          </w:tcPr>
          <w:p w14:paraId="5E5D1779" w14:textId="2BA7E0C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0.3</w:t>
            </w:r>
          </w:p>
        </w:tc>
        <w:tc>
          <w:tcPr>
            <w:tcW w:w="835" w:type="dxa"/>
            <w:tcMar>
              <w:left w:w="99" w:type="dxa"/>
              <w:right w:w="99" w:type="dxa"/>
            </w:tcMar>
            <w:vAlign w:val="center"/>
          </w:tcPr>
          <w:p w14:paraId="49428148" w14:textId="23CF745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243.5</w:t>
            </w:r>
          </w:p>
        </w:tc>
        <w:tc>
          <w:tcPr>
            <w:tcW w:w="711" w:type="dxa"/>
            <w:tcMar>
              <w:left w:w="99" w:type="dxa"/>
              <w:right w:w="99" w:type="dxa"/>
            </w:tcMar>
            <w:vAlign w:val="center"/>
          </w:tcPr>
          <w:p w14:paraId="30688822" w14:textId="4E5ED49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63.4</w:t>
            </w:r>
          </w:p>
        </w:tc>
        <w:tc>
          <w:tcPr>
            <w:tcW w:w="778" w:type="dxa"/>
            <w:tcMar>
              <w:left w:w="99" w:type="dxa"/>
              <w:right w:w="99" w:type="dxa"/>
            </w:tcMar>
            <w:vAlign w:val="center"/>
          </w:tcPr>
          <w:p w14:paraId="7D394A3D" w14:textId="3E51151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0.349</w:t>
            </w:r>
          </w:p>
        </w:tc>
        <w:tc>
          <w:tcPr>
            <w:tcW w:w="769" w:type="dxa"/>
            <w:tcMar>
              <w:left w:w="99" w:type="dxa"/>
              <w:right w:w="99" w:type="dxa"/>
            </w:tcMar>
            <w:vAlign w:val="center"/>
          </w:tcPr>
          <w:p w14:paraId="0C52BDED" w14:textId="2675265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0.064</w:t>
            </w:r>
          </w:p>
        </w:tc>
      </w:tr>
      <w:tr w:rsidR="3371C710" w:rsidRPr="00062A5B" w14:paraId="0B778F0E" w14:textId="77777777" w:rsidTr="3371C710">
        <w:trPr>
          <w:trHeight w:val="15"/>
        </w:trPr>
        <w:tc>
          <w:tcPr>
            <w:tcW w:w="773" w:type="dxa"/>
            <w:tcMar>
              <w:left w:w="99" w:type="dxa"/>
              <w:right w:w="99" w:type="dxa"/>
            </w:tcMar>
            <w:vAlign w:val="center"/>
          </w:tcPr>
          <w:p w14:paraId="16B24A94" w14:textId="34503B40"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1994</w:t>
            </w:r>
          </w:p>
        </w:tc>
        <w:tc>
          <w:tcPr>
            <w:tcW w:w="773" w:type="dxa"/>
            <w:tcMar>
              <w:left w:w="99" w:type="dxa"/>
              <w:right w:w="99" w:type="dxa"/>
            </w:tcMar>
            <w:vAlign w:val="center"/>
          </w:tcPr>
          <w:p w14:paraId="036C4247" w14:textId="725FED0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421.6</w:t>
            </w:r>
          </w:p>
        </w:tc>
        <w:tc>
          <w:tcPr>
            <w:tcW w:w="773" w:type="dxa"/>
            <w:tcMar>
              <w:left w:w="99" w:type="dxa"/>
              <w:right w:w="99" w:type="dxa"/>
            </w:tcMar>
            <w:vAlign w:val="center"/>
          </w:tcPr>
          <w:p w14:paraId="4883A929" w14:textId="7574529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59.2</w:t>
            </w:r>
          </w:p>
        </w:tc>
        <w:tc>
          <w:tcPr>
            <w:tcW w:w="835" w:type="dxa"/>
            <w:tcMar>
              <w:left w:w="99" w:type="dxa"/>
              <w:right w:w="99" w:type="dxa"/>
            </w:tcMar>
            <w:vAlign w:val="center"/>
          </w:tcPr>
          <w:p w14:paraId="34EAE479" w14:textId="4A6532C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109.6</w:t>
            </w:r>
          </w:p>
        </w:tc>
        <w:tc>
          <w:tcPr>
            <w:tcW w:w="711" w:type="dxa"/>
            <w:tcMar>
              <w:left w:w="99" w:type="dxa"/>
              <w:right w:w="99" w:type="dxa"/>
            </w:tcMar>
            <w:vAlign w:val="center"/>
          </w:tcPr>
          <w:p w14:paraId="36D51A5F" w14:textId="49693FA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14.0</w:t>
            </w:r>
          </w:p>
        </w:tc>
        <w:tc>
          <w:tcPr>
            <w:tcW w:w="835" w:type="dxa"/>
            <w:tcMar>
              <w:left w:w="99" w:type="dxa"/>
              <w:right w:w="99" w:type="dxa"/>
            </w:tcMar>
            <w:vAlign w:val="center"/>
          </w:tcPr>
          <w:p w14:paraId="7890CF30" w14:textId="52C2BAE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0.9</w:t>
            </w:r>
          </w:p>
        </w:tc>
        <w:tc>
          <w:tcPr>
            <w:tcW w:w="711" w:type="dxa"/>
            <w:tcMar>
              <w:left w:w="99" w:type="dxa"/>
              <w:right w:w="99" w:type="dxa"/>
            </w:tcMar>
            <w:vAlign w:val="center"/>
          </w:tcPr>
          <w:p w14:paraId="54024144" w14:textId="7B940BB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0.3</w:t>
            </w:r>
          </w:p>
        </w:tc>
        <w:tc>
          <w:tcPr>
            <w:tcW w:w="835" w:type="dxa"/>
            <w:tcMar>
              <w:left w:w="99" w:type="dxa"/>
              <w:right w:w="99" w:type="dxa"/>
            </w:tcMar>
            <w:vAlign w:val="center"/>
          </w:tcPr>
          <w:p w14:paraId="6FA0359C" w14:textId="5CD640C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119.1</w:t>
            </w:r>
          </w:p>
        </w:tc>
        <w:tc>
          <w:tcPr>
            <w:tcW w:w="711" w:type="dxa"/>
            <w:tcMar>
              <w:left w:w="99" w:type="dxa"/>
              <w:right w:w="99" w:type="dxa"/>
            </w:tcMar>
            <w:vAlign w:val="center"/>
          </w:tcPr>
          <w:p w14:paraId="66AD70BA" w14:textId="07BE8C4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17.1</w:t>
            </w:r>
          </w:p>
        </w:tc>
        <w:tc>
          <w:tcPr>
            <w:tcW w:w="778" w:type="dxa"/>
            <w:tcMar>
              <w:left w:w="99" w:type="dxa"/>
              <w:right w:w="99" w:type="dxa"/>
            </w:tcMar>
            <w:vAlign w:val="center"/>
          </w:tcPr>
          <w:p w14:paraId="12C29149" w14:textId="5FBA4FE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0.285</w:t>
            </w:r>
          </w:p>
        </w:tc>
        <w:tc>
          <w:tcPr>
            <w:tcW w:w="769" w:type="dxa"/>
            <w:tcMar>
              <w:left w:w="99" w:type="dxa"/>
              <w:right w:w="99" w:type="dxa"/>
            </w:tcMar>
            <w:vAlign w:val="center"/>
          </w:tcPr>
          <w:p w14:paraId="579C890D" w14:textId="75E6759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0.043</w:t>
            </w:r>
          </w:p>
        </w:tc>
      </w:tr>
      <w:tr w:rsidR="3371C710" w:rsidRPr="00062A5B" w14:paraId="5ED97302" w14:textId="77777777" w:rsidTr="3371C710">
        <w:trPr>
          <w:trHeight w:val="15"/>
        </w:trPr>
        <w:tc>
          <w:tcPr>
            <w:tcW w:w="773" w:type="dxa"/>
            <w:tcMar>
              <w:left w:w="99" w:type="dxa"/>
              <w:right w:w="99" w:type="dxa"/>
            </w:tcMar>
            <w:vAlign w:val="center"/>
          </w:tcPr>
          <w:p w14:paraId="6CA094E0" w14:textId="3C321C17"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1995</w:t>
            </w:r>
          </w:p>
        </w:tc>
        <w:tc>
          <w:tcPr>
            <w:tcW w:w="773" w:type="dxa"/>
            <w:tcMar>
              <w:left w:w="99" w:type="dxa"/>
              <w:right w:w="99" w:type="dxa"/>
            </w:tcMar>
            <w:vAlign w:val="center"/>
          </w:tcPr>
          <w:p w14:paraId="4D57BC02" w14:textId="54EB325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402.5</w:t>
            </w:r>
          </w:p>
        </w:tc>
        <w:tc>
          <w:tcPr>
            <w:tcW w:w="773" w:type="dxa"/>
            <w:tcMar>
              <w:left w:w="99" w:type="dxa"/>
              <w:right w:w="99" w:type="dxa"/>
            </w:tcMar>
            <w:vAlign w:val="center"/>
          </w:tcPr>
          <w:p w14:paraId="0D6529E7" w14:textId="251D0B2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64.4</w:t>
            </w:r>
          </w:p>
        </w:tc>
        <w:tc>
          <w:tcPr>
            <w:tcW w:w="835" w:type="dxa"/>
            <w:tcMar>
              <w:left w:w="99" w:type="dxa"/>
              <w:right w:w="99" w:type="dxa"/>
            </w:tcMar>
            <w:vAlign w:val="center"/>
          </w:tcPr>
          <w:p w14:paraId="70724355" w14:textId="467AA19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90.5</w:t>
            </w:r>
          </w:p>
        </w:tc>
        <w:tc>
          <w:tcPr>
            <w:tcW w:w="711" w:type="dxa"/>
            <w:tcMar>
              <w:left w:w="99" w:type="dxa"/>
              <w:right w:w="99" w:type="dxa"/>
            </w:tcMar>
            <w:vAlign w:val="center"/>
          </w:tcPr>
          <w:p w14:paraId="50280C1F" w14:textId="4F327EE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11.2</w:t>
            </w:r>
          </w:p>
        </w:tc>
        <w:tc>
          <w:tcPr>
            <w:tcW w:w="835" w:type="dxa"/>
            <w:tcMar>
              <w:left w:w="99" w:type="dxa"/>
              <w:right w:w="99" w:type="dxa"/>
            </w:tcMar>
            <w:vAlign w:val="center"/>
          </w:tcPr>
          <w:p w14:paraId="243BA14C" w14:textId="60EF02D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w:t>
            </w:r>
          </w:p>
        </w:tc>
        <w:tc>
          <w:tcPr>
            <w:tcW w:w="711" w:type="dxa"/>
            <w:tcMar>
              <w:left w:w="99" w:type="dxa"/>
              <w:right w:w="99" w:type="dxa"/>
            </w:tcMar>
            <w:vAlign w:val="center"/>
          </w:tcPr>
          <w:p w14:paraId="2A3B4E2F" w14:textId="55CFDDB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0.5</w:t>
            </w:r>
          </w:p>
        </w:tc>
        <w:tc>
          <w:tcPr>
            <w:tcW w:w="835" w:type="dxa"/>
            <w:tcMar>
              <w:left w:w="99" w:type="dxa"/>
              <w:right w:w="99" w:type="dxa"/>
            </w:tcMar>
            <w:vAlign w:val="center"/>
          </w:tcPr>
          <w:p w14:paraId="60E505AF" w14:textId="3B897E6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116.0</w:t>
            </w:r>
          </w:p>
        </w:tc>
        <w:tc>
          <w:tcPr>
            <w:tcW w:w="711" w:type="dxa"/>
            <w:tcMar>
              <w:left w:w="99" w:type="dxa"/>
              <w:right w:w="99" w:type="dxa"/>
            </w:tcMar>
            <w:vAlign w:val="center"/>
          </w:tcPr>
          <w:p w14:paraId="0370B30B" w14:textId="674C909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19.9</w:t>
            </w:r>
          </w:p>
        </w:tc>
        <w:tc>
          <w:tcPr>
            <w:tcW w:w="778" w:type="dxa"/>
            <w:tcMar>
              <w:left w:w="99" w:type="dxa"/>
              <w:right w:w="99" w:type="dxa"/>
            </w:tcMar>
            <w:vAlign w:val="center"/>
          </w:tcPr>
          <w:p w14:paraId="22A16BAC" w14:textId="737AC2A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0.291</w:t>
            </w:r>
          </w:p>
        </w:tc>
        <w:tc>
          <w:tcPr>
            <w:tcW w:w="769" w:type="dxa"/>
            <w:tcMar>
              <w:left w:w="99" w:type="dxa"/>
              <w:right w:w="99" w:type="dxa"/>
            </w:tcMar>
            <w:vAlign w:val="center"/>
          </w:tcPr>
          <w:p w14:paraId="5176BAE5" w14:textId="70362D5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0.045</w:t>
            </w:r>
          </w:p>
        </w:tc>
      </w:tr>
      <w:tr w:rsidR="3371C710" w:rsidRPr="00062A5B" w14:paraId="64A45838" w14:textId="77777777" w:rsidTr="3371C710">
        <w:trPr>
          <w:trHeight w:val="15"/>
        </w:trPr>
        <w:tc>
          <w:tcPr>
            <w:tcW w:w="773" w:type="dxa"/>
            <w:tcMar>
              <w:left w:w="99" w:type="dxa"/>
              <w:right w:w="99" w:type="dxa"/>
            </w:tcMar>
            <w:vAlign w:val="center"/>
          </w:tcPr>
          <w:p w14:paraId="24C0B049" w14:textId="4991F993"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1996</w:t>
            </w:r>
          </w:p>
        </w:tc>
        <w:tc>
          <w:tcPr>
            <w:tcW w:w="773" w:type="dxa"/>
            <w:tcMar>
              <w:left w:w="99" w:type="dxa"/>
              <w:right w:w="99" w:type="dxa"/>
            </w:tcMar>
            <w:vAlign w:val="center"/>
          </w:tcPr>
          <w:p w14:paraId="7EB81718" w14:textId="4CD47CE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712.8</w:t>
            </w:r>
          </w:p>
        </w:tc>
        <w:tc>
          <w:tcPr>
            <w:tcW w:w="773" w:type="dxa"/>
            <w:tcMar>
              <w:left w:w="99" w:type="dxa"/>
              <w:right w:w="99" w:type="dxa"/>
            </w:tcMar>
            <w:vAlign w:val="center"/>
          </w:tcPr>
          <w:p w14:paraId="282EEDAB" w14:textId="35639CF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177.5</w:t>
            </w:r>
          </w:p>
        </w:tc>
        <w:tc>
          <w:tcPr>
            <w:tcW w:w="835" w:type="dxa"/>
            <w:tcMar>
              <w:left w:w="99" w:type="dxa"/>
              <w:right w:w="99" w:type="dxa"/>
            </w:tcMar>
            <w:vAlign w:val="center"/>
          </w:tcPr>
          <w:p w14:paraId="7A8D0D24" w14:textId="1D0D941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52.0</w:t>
            </w:r>
          </w:p>
        </w:tc>
        <w:tc>
          <w:tcPr>
            <w:tcW w:w="711" w:type="dxa"/>
            <w:tcMar>
              <w:left w:w="99" w:type="dxa"/>
              <w:right w:w="99" w:type="dxa"/>
            </w:tcMar>
            <w:vAlign w:val="center"/>
          </w:tcPr>
          <w:p w14:paraId="63290DF1" w14:textId="452E277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6.1</w:t>
            </w:r>
          </w:p>
        </w:tc>
        <w:tc>
          <w:tcPr>
            <w:tcW w:w="835" w:type="dxa"/>
            <w:tcMar>
              <w:left w:w="99" w:type="dxa"/>
              <w:right w:w="99" w:type="dxa"/>
            </w:tcMar>
            <w:vAlign w:val="center"/>
          </w:tcPr>
          <w:p w14:paraId="3F873D1D" w14:textId="587100C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4.3</w:t>
            </w:r>
          </w:p>
        </w:tc>
        <w:tc>
          <w:tcPr>
            <w:tcW w:w="711" w:type="dxa"/>
            <w:tcMar>
              <w:left w:w="99" w:type="dxa"/>
              <w:right w:w="99" w:type="dxa"/>
            </w:tcMar>
            <w:vAlign w:val="center"/>
          </w:tcPr>
          <w:p w14:paraId="11451AF4" w14:textId="5ED817C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w:t>
            </w:r>
          </w:p>
        </w:tc>
        <w:tc>
          <w:tcPr>
            <w:tcW w:w="835" w:type="dxa"/>
            <w:tcMar>
              <w:left w:w="99" w:type="dxa"/>
              <w:right w:w="99" w:type="dxa"/>
            </w:tcMar>
            <w:vAlign w:val="center"/>
          </w:tcPr>
          <w:p w14:paraId="30D602C3" w14:textId="19A5128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165.2</w:t>
            </w:r>
          </w:p>
        </w:tc>
        <w:tc>
          <w:tcPr>
            <w:tcW w:w="711" w:type="dxa"/>
            <w:tcMar>
              <w:left w:w="99" w:type="dxa"/>
              <w:right w:w="99" w:type="dxa"/>
            </w:tcMar>
            <w:vAlign w:val="center"/>
          </w:tcPr>
          <w:p w14:paraId="78CFED16" w14:textId="210A6A3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43.4</w:t>
            </w:r>
          </w:p>
        </w:tc>
        <w:tc>
          <w:tcPr>
            <w:tcW w:w="778" w:type="dxa"/>
            <w:tcMar>
              <w:left w:w="99" w:type="dxa"/>
              <w:right w:w="99" w:type="dxa"/>
            </w:tcMar>
            <w:vAlign w:val="center"/>
          </w:tcPr>
          <w:p w14:paraId="538D9617" w14:textId="4073DE4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0.235</w:t>
            </w:r>
          </w:p>
        </w:tc>
        <w:tc>
          <w:tcPr>
            <w:tcW w:w="769" w:type="dxa"/>
            <w:tcMar>
              <w:left w:w="99" w:type="dxa"/>
              <w:right w:w="99" w:type="dxa"/>
            </w:tcMar>
            <w:vAlign w:val="center"/>
          </w:tcPr>
          <w:p w14:paraId="0BB190CE" w14:textId="58E3A1D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0.046</w:t>
            </w:r>
          </w:p>
        </w:tc>
      </w:tr>
      <w:tr w:rsidR="3371C710" w:rsidRPr="00062A5B" w14:paraId="5D5D2585" w14:textId="77777777" w:rsidTr="3371C710">
        <w:trPr>
          <w:trHeight w:val="15"/>
        </w:trPr>
        <w:tc>
          <w:tcPr>
            <w:tcW w:w="773" w:type="dxa"/>
            <w:tcMar>
              <w:left w:w="99" w:type="dxa"/>
              <w:right w:w="99" w:type="dxa"/>
            </w:tcMar>
            <w:vAlign w:val="center"/>
          </w:tcPr>
          <w:p w14:paraId="4B10C511" w14:textId="09F17B84"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1997</w:t>
            </w:r>
          </w:p>
        </w:tc>
        <w:tc>
          <w:tcPr>
            <w:tcW w:w="773" w:type="dxa"/>
            <w:tcMar>
              <w:left w:w="99" w:type="dxa"/>
              <w:right w:w="99" w:type="dxa"/>
            </w:tcMar>
            <w:vAlign w:val="center"/>
          </w:tcPr>
          <w:p w14:paraId="343C15A1" w14:textId="734F1C3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672.7</w:t>
            </w:r>
          </w:p>
        </w:tc>
        <w:tc>
          <w:tcPr>
            <w:tcW w:w="773" w:type="dxa"/>
            <w:tcMar>
              <w:left w:w="99" w:type="dxa"/>
              <w:right w:w="99" w:type="dxa"/>
            </w:tcMar>
            <w:vAlign w:val="center"/>
          </w:tcPr>
          <w:p w14:paraId="2338EEAD" w14:textId="0E46F33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139.6</w:t>
            </w:r>
          </w:p>
        </w:tc>
        <w:tc>
          <w:tcPr>
            <w:tcW w:w="835" w:type="dxa"/>
            <w:tcMar>
              <w:left w:w="99" w:type="dxa"/>
              <w:right w:w="99" w:type="dxa"/>
            </w:tcMar>
            <w:vAlign w:val="center"/>
          </w:tcPr>
          <w:p w14:paraId="261B7241" w14:textId="58E91D7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44.5</w:t>
            </w:r>
          </w:p>
        </w:tc>
        <w:tc>
          <w:tcPr>
            <w:tcW w:w="711" w:type="dxa"/>
            <w:tcMar>
              <w:left w:w="99" w:type="dxa"/>
              <w:right w:w="99" w:type="dxa"/>
            </w:tcMar>
            <w:vAlign w:val="center"/>
          </w:tcPr>
          <w:p w14:paraId="0E5ECD09" w14:textId="33E69A1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5.0</w:t>
            </w:r>
          </w:p>
        </w:tc>
        <w:tc>
          <w:tcPr>
            <w:tcW w:w="835" w:type="dxa"/>
            <w:tcMar>
              <w:left w:w="99" w:type="dxa"/>
              <w:right w:w="99" w:type="dxa"/>
            </w:tcMar>
            <w:vAlign w:val="center"/>
          </w:tcPr>
          <w:p w14:paraId="3BCE9339" w14:textId="7744317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0.7</w:t>
            </w:r>
          </w:p>
        </w:tc>
        <w:tc>
          <w:tcPr>
            <w:tcW w:w="711" w:type="dxa"/>
            <w:tcMar>
              <w:left w:w="99" w:type="dxa"/>
              <w:right w:w="99" w:type="dxa"/>
            </w:tcMar>
            <w:vAlign w:val="center"/>
          </w:tcPr>
          <w:p w14:paraId="6A9C9C82" w14:textId="55A0758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w:t>
            </w:r>
          </w:p>
        </w:tc>
        <w:tc>
          <w:tcPr>
            <w:tcW w:w="835" w:type="dxa"/>
            <w:tcMar>
              <w:left w:w="99" w:type="dxa"/>
              <w:right w:w="99" w:type="dxa"/>
            </w:tcMar>
            <w:vAlign w:val="center"/>
          </w:tcPr>
          <w:p w14:paraId="23475A89" w14:textId="1C4F90F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286.1</w:t>
            </w:r>
          </w:p>
        </w:tc>
        <w:tc>
          <w:tcPr>
            <w:tcW w:w="711" w:type="dxa"/>
            <w:tcMar>
              <w:left w:w="99" w:type="dxa"/>
              <w:right w:w="99" w:type="dxa"/>
            </w:tcMar>
            <w:vAlign w:val="center"/>
          </w:tcPr>
          <w:p w14:paraId="55255AD1" w14:textId="2C62466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78.8</w:t>
            </w:r>
          </w:p>
        </w:tc>
        <w:tc>
          <w:tcPr>
            <w:tcW w:w="778" w:type="dxa"/>
            <w:tcMar>
              <w:left w:w="99" w:type="dxa"/>
              <w:right w:w="99" w:type="dxa"/>
            </w:tcMar>
            <w:vAlign w:val="center"/>
          </w:tcPr>
          <w:p w14:paraId="08879559" w14:textId="1174301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0.422</w:t>
            </w:r>
          </w:p>
        </w:tc>
        <w:tc>
          <w:tcPr>
            <w:tcW w:w="769" w:type="dxa"/>
            <w:tcMar>
              <w:left w:w="99" w:type="dxa"/>
              <w:right w:w="99" w:type="dxa"/>
            </w:tcMar>
            <w:vAlign w:val="center"/>
          </w:tcPr>
          <w:p w14:paraId="40330FA0" w14:textId="1339EB0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0.061</w:t>
            </w:r>
          </w:p>
        </w:tc>
      </w:tr>
      <w:tr w:rsidR="3371C710" w:rsidRPr="00062A5B" w14:paraId="080B0364" w14:textId="77777777" w:rsidTr="3371C710">
        <w:trPr>
          <w:trHeight w:val="15"/>
        </w:trPr>
        <w:tc>
          <w:tcPr>
            <w:tcW w:w="773" w:type="dxa"/>
            <w:tcMar>
              <w:left w:w="99" w:type="dxa"/>
              <w:right w:w="99" w:type="dxa"/>
            </w:tcMar>
            <w:vAlign w:val="center"/>
          </w:tcPr>
          <w:p w14:paraId="3C2278B9" w14:textId="68664215"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1998</w:t>
            </w:r>
          </w:p>
        </w:tc>
        <w:tc>
          <w:tcPr>
            <w:tcW w:w="773" w:type="dxa"/>
            <w:tcMar>
              <w:left w:w="99" w:type="dxa"/>
              <w:right w:w="99" w:type="dxa"/>
            </w:tcMar>
            <w:vAlign w:val="center"/>
          </w:tcPr>
          <w:p w14:paraId="0E761587" w14:textId="273CBA3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337.3</w:t>
            </w:r>
          </w:p>
        </w:tc>
        <w:tc>
          <w:tcPr>
            <w:tcW w:w="773" w:type="dxa"/>
            <w:tcMar>
              <w:left w:w="99" w:type="dxa"/>
              <w:right w:w="99" w:type="dxa"/>
            </w:tcMar>
            <w:vAlign w:val="center"/>
          </w:tcPr>
          <w:p w14:paraId="6C5EEDAA" w14:textId="0674BFE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46.4</w:t>
            </w:r>
          </w:p>
        </w:tc>
        <w:tc>
          <w:tcPr>
            <w:tcW w:w="835" w:type="dxa"/>
            <w:tcMar>
              <w:left w:w="99" w:type="dxa"/>
              <w:right w:w="99" w:type="dxa"/>
            </w:tcMar>
            <w:vAlign w:val="center"/>
          </w:tcPr>
          <w:p w14:paraId="4B2C5D72" w14:textId="758F556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94.6</w:t>
            </w:r>
          </w:p>
        </w:tc>
        <w:tc>
          <w:tcPr>
            <w:tcW w:w="711" w:type="dxa"/>
            <w:tcMar>
              <w:left w:w="99" w:type="dxa"/>
              <w:right w:w="99" w:type="dxa"/>
            </w:tcMar>
            <w:vAlign w:val="center"/>
          </w:tcPr>
          <w:p w14:paraId="62755B47" w14:textId="62BF435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14.7</w:t>
            </w:r>
          </w:p>
        </w:tc>
        <w:tc>
          <w:tcPr>
            <w:tcW w:w="835" w:type="dxa"/>
            <w:tcMar>
              <w:left w:w="99" w:type="dxa"/>
              <w:right w:w="99" w:type="dxa"/>
            </w:tcMar>
            <w:vAlign w:val="center"/>
          </w:tcPr>
          <w:p w14:paraId="105BD544" w14:textId="2E2A7A6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0.4</w:t>
            </w:r>
          </w:p>
        </w:tc>
        <w:tc>
          <w:tcPr>
            <w:tcW w:w="711" w:type="dxa"/>
            <w:tcMar>
              <w:left w:w="99" w:type="dxa"/>
              <w:right w:w="99" w:type="dxa"/>
            </w:tcMar>
            <w:vAlign w:val="center"/>
          </w:tcPr>
          <w:p w14:paraId="2E385FA4" w14:textId="71A2560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w:t>
            </w:r>
          </w:p>
        </w:tc>
        <w:tc>
          <w:tcPr>
            <w:tcW w:w="835" w:type="dxa"/>
            <w:tcMar>
              <w:left w:w="99" w:type="dxa"/>
              <w:right w:w="99" w:type="dxa"/>
            </w:tcMar>
            <w:vAlign w:val="center"/>
          </w:tcPr>
          <w:p w14:paraId="6B0A4B89" w14:textId="095E7BD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104.7</w:t>
            </w:r>
          </w:p>
        </w:tc>
        <w:tc>
          <w:tcPr>
            <w:tcW w:w="711" w:type="dxa"/>
            <w:tcMar>
              <w:left w:w="99" w:type="dxa"/>
              <w:right w:w="99" w:type="dxa"/>
            </w:tcMar>
            <w:vAlign w:val="center"/>
          </w:tcPr>
          <w:p w14:paraId="466143E4" w14:textId="3844747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17.0</w:t>
            </w:r>
          </w:p>
        </w:tc>
        <w:tc>
          <w:tcPr>
            <w:tcW w:w="778" w:type="dxa"/>
            <w:tcMar>
              <w:left w:w="99" w:type="dxa"/>
              <w:right w:w="99" w:type="dxa"/>
            </w:tcMar>
            <w:vAlign w:val="center"/>
          </w:tcPr>
          <w:p w14:paraId="1570627B" w14:textId="5A62671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0.312</w:t>
            </w:r>
          </w:p>
        </w:tc>
        <w:tc>
          <w:tcPr>
            <w:tcW w:w="769" w:type="dxa"/>
            <w:tcMar>
              <w:left w:w="99" w:type="dxa"/>
              <w:right w:w="99" w:type="dxa"/>
            </w:tcMar>
            <w:vAlign w:val="center"/>
          </w:tcPr>
          <w:p w14:paraId="09FAA30F" w14:textId="09244A5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0.046</w:t>
            </w:r>
          </w:p>
        </w:tc>
      </w:tr>
      <w:tr w:rsidR="3371C710" w:rsidRPr="00062A5B" w14:paraId="6394346D" w14:textId="77777777" w:rsidTr="3371C710">
        <w:trPr>
          <w:trHeight w:val="15"/>
        </w:trPr>
        <w:tc>
          <w:tcPr>
            <w:tcW w:w="773" w:type="dxa"/>
            <w:tcMar>
              <w:left w:w="99" w:type="dxa"/>
              <w:right w:w="99" w:type="dxa"/>
            </w:tcMar>
            <w:vAlign w:val="center"/>
          </w:tcPr>
          <w:p w14:paraId="67C38998" w14:textId="12121868"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1999</w:t>
            </w:r>
          </w:p>
        </w:tc>
        <w:tc>
          <w:tcPr>
            <w:tcW w:w="773" w:type="dxa"/>
            <w:tcMar>
              <w:left w:w="99" w:type="dxa"/>
              <w:right w:w="99" w:type="dxa"/>
            </w:tcMar>
            <w:vAlign w:val="center"/>
          </w:tcPr>
          <w:p w14:paraId="6B66343F" w14:textId="707AA48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313.3</w:t>
            </w:r>
          </w:p>
        </w:tc>
        <w:tc>
          <w:tcPr>
            <w:tcW w:w="773" w:type="dxa"/>
            <w:tcMar>
              <w:left w:w="99" w:type="dxa"/>
              <w:right w:w="99" w:type="dxa"/>
            </w:tcMar>
            <w:vAlign w:val="center"/>
          </w:tcPr>
          <w:p w14:paraId="1B938BCC" w14:textId="7A781AE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58.1</w:t>
            </w:r>
          </w:p>
        </w:tc>
        <w:tc>
          <w:tcPr>
            <w:tcW w:w="835" w:type="dxa"/>
            <w:tcMar>
              <w:left w:w="99" w:type="dxa"/>
              <w:right w:w="99" w:type="dxa"/>
            </w:tcMar>
            <w:vAlign w:val="center"/>
          </w:tcPr>
          <w:p w14:paraId="54C6A232" w14:textId="40232BC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89.0</w:t>
            </w:r>
          </w:p>
        </w:tc>
        <w:tc>
          <w:tcPr>
            <w:tcW w:w="711" w:type="dxa"/>
            <w:tcMar>
              <w:left w:w="99" w:type="dxa"/>
              <w:right w:w="99" w:type="dxa"/>
            </w:tcMar>
            <w:vAlign w:val="center"/>
          </w:tcPr>
          <w:p w14:paraId="60ADF59A" w14:textId="61D26E2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12.5</w:t>
            </w:r>
          </w:p>
        </w:tc>
        <w:tc>
          <w:tcPr>
            <w:tcW w:w="835" w:type="dxa"/>
            <w:tcMar>
              <w:left w:w="99" w:type="dxa"/>
              <w:right w:w="99" w:type="dxa"/>
            </w:tcMar>
            <w:vAlign w:val="center"/>
          </w:tcPr>
          <w:p w14:paraId="533B4DB2" w14:textId="263AAA9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w:t>
            </w:r>
          </w:p>
        </w:tc>
        <w:tc>
          <w:tcPr>
            <w:tcW w:w="711" w:type="dxa"/>
            <w:tcMar>
              <w:left w:w="99" w:type="dxa"/>
              <w:right w:w="99" w:type="dxa"/>
            </w:tcMar>
            <w:vAlign w:val="center"/>
          </w:tcPr>
          <w:p w14:paraId="665D4BD3" w14:textId="76A4B6B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0.3</w:t>
            </w:r>
          </w:p>
        </w:tc>
        <w:tc>
          <w:tcPr>
            <w:tcW w:w="835" w:type="dxa"/>
            <w:tcMar>
              <w:left w:w="99" w:type="dxa"/>
              <w:right w:w="99" w:type="dxa"/>
            </w:tcMar>
            <w:vAlign w:val="center"/>
          </w:tcPr>
          <w:p w14:paraId="6FCC7F64" w14:textId="4117DA5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74.6</w:t>
            </w:r>
          </w:p>
        </w:tc>
        <w:tc>
          <w:tcPr>
            <w:tcW w:w="711" w:type="dxa"/>
            <w:tcMar>
              <w:left w:w="99" w:type="dxa"/>
              <w:right w:w="99" w:type="dxa"/>
            </w:tcMar>
            <w:vAlign w:val="center"/>
          </w:tcPr>
          <w:p w14:paraId="6F3B7880" w14:textId="4DA15D0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11.5</w:t>
            </w:r>
          </w:p>
        </w:tc>
        <w:tc>
          <w:tcPr>
            <w:tcW w:w="778" w:type="dxa"/>
            <w:tcMar>
              <w:left w:w="99" w:type="dxa"/>
              <w:right w:w="99" w:type="dxa"/>
            </w:tcMar>
            <w:vAlign w:val="center"/>
          </w:tcPr>
          <w:p w14:paraId="48F2FDC2" w14:textId="4BC2F86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0.243</w:t>
            </w:r>
          </w:p>
        </w:tc>
        <w:tc>
          <w:tcPr>
            <w:tcW w:w="769" w:type="dxa"/>
            <w:tcMar>
              <w:left w:w="99" w:type="dxa"/>
              <w:right w:w="99" w:type="dxa"/>
            </w:tcMar>
            <w:vAlign w:val="center"/>
          </w:tcPr>
          <w:p w14:paraId="7BDCEECE" w14:textId="7D22209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0.041</w:t>
            </w:r>
          </w:p>
        </w:tc>
      </w:tr>
      <w:tr w:rsidR="3371C710" w:rsidRPr="00062A5B" w14:paraId="6AC76802" w14:textId="77777777" w:rsidTr="3371C710">
        <w:trPr>
          <w:trHeight w:val="15"/>
        </w:trPr>
        <w:tc>
          <w:tcPr>
            <w:tcW w:w="773" w:type="dxa"/>
            <w:tcMar>
              <w:left w:w="99" w:type="dxa"/>
              <w:right w:w="99" w:type="dxa"/>
            </w:tcMar>
            <w:vAlign w:val="center"/>
          </w:tcPr>
          <w:p w14:paraId="3457571A" w14:textId="316A85E6"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2000</w:t>
            </w:r>
          </w:p>
        </w:tc>
        <w:tc>
          <w:tcPr>
            <w:tcW w:w="773" w:type="dxa"/>
            <w:tcMar>
              <w:left w:w="99" w:type="dxa"/>
              <w:right w:w="99" w:type="dxa"/>
            </w:tcMar>
            <w:vAlign w:val="center"/>
          </w:tcPr>
          <w:p w14:paraId="74074581" w14:textId="7D058A0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263.3</w:t>
            </w:r>
          </w:p>
        </w:tc>
        <w:tc>
          <w:tcPr>
            <w:tcW w:w="773" w:type="dxa"/>
            <w:tcMar>
              <w:left w:w="99" w:type="dxa"/>
              <w:right w:w="99" w:type="dxa"/>
            </w:tcMar>
            <w:vAlign w:val="center"/>
          </w:tcPr>
          <w:p w14:paraId="30B5E84B" w14:textId="3F84838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47.8</w:t>
            </w:r>
          </w:p>
        </w:tc>
        <w:tc>
          <w:tcPr>
            <w:tcW w:w="835" w:type="dxa"/>
            <w:tcMar>
              <w:left w:w="99" w:type="dxa"/>
              <w:right w:w="99" w:type="dxa"/>
            </w:tcMar>
            <w:vAlign w:val="center"/>
          </w:tcPr>
          <w:p w14:paraId="275C39FC" w14:textId="1852CDA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54.5</w:t>
            </w:r>
          </w:p>
        </w:tc>
        <w:tc>
          <w:tcPr>
            <w:tcW w:w="711" w:type="dxa"/>
            <w:tcMar>
              <w:left w:w="99" w:type="dxa"/>
              <w:right w:w="99" w:type="dxa"/>
            </w:tcMar>
            <w:vAlign w:val="center"/>
          </w:tcPr>
          <w:p w14:paraId="5A775445" w14:textId="0120C3C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6.9</w:t>
            </w:r>
          </w:p>
        </w:tc>
        <w:tc>
          <w:tcPr>
            <w:tcW w:w="835" w:type="dxa"/>
            <w:tcMar>
              <w:left w:w="99" w:type="dxa"/>
              <w:right w:w="99" w:type="dxa"/>
            </w:tcMar>
            <w:vAlign w:val="center"/>
          </w:tcPr>
          <w:p w14:paraId="1F42EC22" w14:textId="08C2ED8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0.6</w:t>
            </w:r>
          </w:p>
        </w:tc>
        <w:tc>
          <w:tcPr>
            <w:tcW w:w="711" w:type="dxa"/>
            <w:tcMar>
              <w:left w:w="99" w:type="dxa"/>
              <w:right w:w="99" w:type="dxa"/>
            </w:tcMar>
            <w:vAlign w:val="center"/>
          </w:tcPr>
          <w:p w14:paraId="61A18ED5" w14:textId="005C822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w:t>
            </w:r>
          </w:p>
        </w:tc>
        <w:tc>
          <w:tcPr>
            <w:tcW w:w="835" w:type="dxa"/>
            <w:tcMar>
              <w:left w:w="99" w:type="dxa"/>
              <w:right w:w="99" w:type="dxa"/>
            </w:tcMar>
            <w:vAlign w:val="center"/>
          </w:tcPr>
          <w:p w14:paraId="502207D0" w14:textId="7830332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61.1</w:t>
            </w:r>
          </w:p>
        </w:tc>
        <w:tc>
          <w:tcPr>
            <w:tcW w:w="711" w:type="dxa"/>
            <w:tcMar>
              <w:left w:w="99" w:type="dxa"/>
              <w:right w:w="99" w:type="dxa"/>
            </w:tcMar>
            <w:vAlign w:val="center"/>
          </w:tcPr>
          <w:p w14:paraId="7B76FB0D" w14:textId="61FC240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12.6</w:t>
            </w:r>
          </w:p>
        </w:tc>
        <w:tc>
          <w:tcPr>
            <w:tcW w:w="778" w:type="dxa"/>
            <w:tcMar>
              <w:left w:w="99" w:type="dxa"/>
              <w:right w:w="99" w:type="dxa"/>
            </w:tcMar>
            <w:vAlign w:val="center"/>
          </w:tcPr>
          <w:p w14:paraId="0CC5FA6A" w14:textId="2D199F0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0.234</w:t>
            </w:r>
          </w:p>
        </w:tc>
        <w:tc>
          <w:tcPr>
            <w:tcW w:w="769" w:type="dxa"/>
            <w:tcMar>
              <w:left w:w="99" w:type="dxa"/>
              <w:right w:w="99" w:type="dxa"/>
            </w:tcMar>
            <w:vAlign w:val="center"/>
          </w:tcPr>
          <w:p w14:paraId="3317E474" w14:textId="075D2DC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0.045</w:t>
            </w:r>
          </w:p>
        </w:tc>
      </w:tr>
      <w:tr w:rsidR="3371C710" w:rsidRPr="00062A5B" w14:paraId="1E41102E" w14:textId="77777777" w:rsidTr="3371C710">
        <w:trPr>
          <w:trHeight w:val="15"/>
        </w:trPr>
        <w:tc>
          <w:tcPr>
            <w:tcW w:w="773" w:type="dxa"/>
            <w:tcMar>
              <w:left w:w="99" w:type="dxa"/>
              <w:right w:w="99" w:type="dxa"/>
            </w:tcMar>
            <w:vAlign w:val="center"/>
          </w:tcPr>
          <w:p w14:paraId="371CC324" w14:textId="4A6EAF7C"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lastRenderedPageBreak/>
              <w:t>2001</w:t>
            </w:r>
          </w:p>
        </w:tc>
        <w:tc>
          <w:tcPr>
            <w:tcW w:w="773" w:type="dxa"/>
            <w:tcMar>
              <w:left w:w="99" w:type="dxa"/>
              <w:right w:w="99" w:type="dxa"/>
            </w:tcMar>
            <w:vAlign w:val="center"/>
          </w:tcPr>
          <w:p w14:paraId="70EB6BA3" w14:textId="73EF349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178.7</w:t>
            </w:r>
          </w:p>
        </w:tc>
        <w:tc>
          <w:tcPr>
            <w:tcW w:w="773" w:type="dxa"/>
            <w:tcMar>
              <w:left w:w="99" w:type="dxa"/>
              <w:right w:w="99" w:type="dxa"/>
            </w:tcMar>
            <w:vAlign w:val="center"/>
          </w:tcPr>
          <w:p w14:paraId="5B06A1AA" w14:textId="5BBA11A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27.6</w:t>
            </w:r>
          </w:p>
        </w:tc>
        <w:tc>
          <w:tcPr>
            <w:tcW w:w="835" w:type="dxa"/>
            <w:tcMar>
              <w:left w:w="99" w:type="dxa"/>
              <w:right w:w="99" w:type="dxa"/>
            </w:tcMar>
            <w:vAlign w:val="center"/>
          </w:tcPr>
          <w:p w14:paraId="43200CB6" w14:textId="7D3DC5B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63.0</w:t>
            </w:r>
          </w:p>
        </w:tc>
        <w:tc>
          <w:tcPr>
            <w:tcW w:w="711" w:type="dxa"/>
            <w:tcMar>
              <w:left w:w="99" w:type="dxa"/>
              <w:right w:w="99" w:type="dxa"/>
            </w:tcMar>
            <w:vAlign w:val="center"/>
          </w:tcPr>
          <w:p w14:paraId="3770CD7F" w14:textId="6541172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8.9</w:t>
            </w:r>
          </w:p>
        </w:tc>
        <w:tc>
          <w:tcPr>
            <w:tcW w:w="835" w:type="dxa"/>
            <w:tcMar>
              <w:left w:w="99" w:type="dxa"/>
              <w:right w:w="99" w:type="dxa"/>
            </w:tcMar>
            <w:vAlign w:val="center"/>
          </w:tcPr>
          <w:p w14:paraId="056855E3" w14:textId="46DDC92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0.4</w:t>
            </w:r>
          </w:p>
        </w:tc>
        <w:tc>
          <w:tcPr>
            <w:tcW w:w="711" w:type="dxa"/>
            <w:tcMar>
              <w:left w:w="99" w:type="dxa"/>
              <w:right w:w="99" w:type="dxa"/>
            </w:tcMar>
            <w:vAlign w:val="center"/>
          </w:tcPr>
          <w:p w14:paraId="1D0F1874" w14:textId="2CB2AF4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w:t>
            </w:r>
          </w:p>
        </w:tc>
        <w:tc>
          <w:tcPr>
            <w:tcW w:w="835" w:type="dxa"/>
            <w:tcMar>
              <w:left w:w="99" w:type="dxa"/>
              <w:right w:w="99" w:type="dxa"/>
            </w:tcMar>
            <w:vAlign w:val="center"/>
          </w:tcPr>
          <w:p w14:paraId="63488938" w14:textId="47123D8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42.7</w:t>
            </w:r>
          </w:p>
        </w:tc>
        <w:tc>
          <w:tcPr>
            <w:tcW w:w="711" w:type="dxa"/>
            <w:tcMar>
              <w:left w:w="99" w:type="dxa"/>
              <w:right w:w="99" w:type="dxa"/>
            </w:tcMar>
            <w:vAlign w:val="center"/>
          </w:tcPr>
          <w:p w14:paraId="2C843853" w14:textId="27790A0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6.9</w:t>
            </w:r>
          </w:p>
        </w:tc>
        <w:tc>
          <w:tcPr>
            <w:tcW w:w="778" w:type="dxa"/>
            <w:tcMar>
              <w:left w:w="99" w:type="dxa"/>
              <w:right w:w="99" w:type="dxa"/>
            </w:tcMar>
            <w:vAlign w:val="center"/>
          </w:tcPr>
          <w:p w14:paraId="3974AE3B" w14:textId="3F7792B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0.242</w:t>
            </w:r>
          </w:p>
        </w:tc>
        <w:tc>
          <w:tcPr>
            <w:tcW w:w="769" w:type="dxa"/>
            <w:tcMar>
              <w:left w:w="99" w:type="dxa"/>
              <w:right w:w="99" w:type="dxa"/>
            </w:tcMar>
            <w:vAlign w:val="center"/>
          </w:tcPr>
          <w:p w14:paraId="208930BE" w14:textId="1B591AA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0.046</w:t>
            </w:r>
          </w:p>
        </w:tc>
      </w:tr>
      <w:tr w:rsidR="3371C710" w:rsidRPr="00062A5B" w14:paraId="520CD84D" w14:textId="77777777" w:rsidTr="3371C710">
        <w:trPr>
          <w:trHeight w:val="15"/>
        </w:trPr>
        <w:tc>
          <w:tcPr>
            <w:tcW w:w="773" w:type="dxa"/>
            <w:tcMar>
              <w:left w:w="99" w:type="dxa"/>
              <w:right w:w="99" w:type="dxa"/>
            </w:tcMar>
            <w:vAlign w:val="center"/>
          </w:tcPr>
          <w:p w14:paraId="4F756612" w14:textId="5C2698B4"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2002</w:t>
            </w:r>
          </w:p>
        </w:tc>
        <w:tc>
          <w:tcPr>
            <w:tcW w:w="773" w:type="dxa"/>
            <w:tcMar>
              <w:left w:w="99" w:type="dxa"/>
              <w:right w:w="99" w:type="dxa"/>
            </w:tcMar>
            <w:vAlign w:val="center"/>
          </w:tcPr>
          <w:p w14:paraId="1FF2392A" w14:textId="7E61E7B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273.4</w:t>
            </w:r>
          </w:p>
        </w:tc>
        <w:tc>
          <w:tcPr>
            <w:tcW w:w="773" w:type="dxa"/>
            <w:tcMar>
              <w:left w:w="99" w:type="dxa"/>
              <w:right w:w="99" w:type="dxa"/>
            </w:tcMar>
            <w:vAlign w:val="center"/>
          </w:tcPr>
          <w:p w14:paraId="4EAF33D1" w14:textId="44E693E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46.3</w:t>
            </w:r>
          </w:p>
        </w:tc>
        <w:tc>
          <w:tcPr>
            <w:tcW w:w="835" w:type="dxa"/>
            <w:tcMar>
              <w:left w:w="99" w:type="dxa"/>
              <w:right w:w="99" w:type="dxa"/>
            </w:tcMar>
            <w:vAlign w:val="center"/>
          </w:tcPr>
          <w:p w14:paraId="51E5B99E" w14:textId="219E88D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40.4</w:t>
            </w:r>
          </w:p>
        </w:tc>
        <w:tc>
          <w:tcPr>
            <w:tcW w:w="711" w:type="dxa"/>
            <w:tcMar>
              <w:left w:w="99" w:type="dxa"/>
              <w:right w:w="99" w:type="dxa"/>
            </w:tcMar>
            <w:vAlign w:val="center"/>
          </w:tcPr>
          <w:p w14:paraId="1F490ACD" w14:textId="2D4A828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5.9</w:t>
            </w:r>
          </w:p>
        </w:tc>
        <w:tc>
          <w:tcPr>
            <w:tcW w:w="835" w:type="dxa"/>
            <w:tcMar>
              <w:left w:w="99" w:type="dxa"/>
              <w:right w:w="99" w:type="dxa"/>
            </w:tcMar>
            <w:vAlign w:val="center"/>
          </w:tcPr>
          <w:p w14:paraId="529BDBC7" w14:textId="5F326F9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w:t>
            </w:r>
          </w:p>
        </w:tc>
        <w:tc>
          <w:tcPr>
            <w:tcW w:w="711" w:type="dxa"/>
            <w:tcMar>
              <w:left w:w="99" w:type="dxa"/>
              <w:right w:w="99" w:type="dxa"/>
            </w:tcMar>
            <w:vAlign w:val="center"/>
          </w:tcPr>
          <w:p w14:paraId="732D3DFA" w14:textId="61DE3F7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0.4</w:t>
            </w:r>
          </w:p>
        </w:tc>
        <w:tc>
          <w:tcPr>
            <w:tcW w:w="835" w:type="dxa"/>
            <w:tcMar>
              <w:left w:w="99" w:type="dxa"/>
              <w:right w:w="99" w:type="dxa"/>
            </w:tcMar>
            <w:vAlign w:val="center"/>
          </w:tcPr>
          <w:p w14:paraId="44517A38" w14:textId="6E9306E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31.3</w:t>
            </w:r>
          </w:p>
        </w:tc>
        <w:tc>
          <w:tcPr>
            <w:tcW w:w="711" w:type="dxa"/>
            <w:tcMar>
              <w:left w:w="99" w:type="dxa"/>
              <w:right w:w="99" w:type="dxa"/>
            </w:tcMar>
            <w:vAlign w:val="center"/>
          </w:tcPr>
          <w:p w14:paraId="68BA5B77" w14:textId="0CAAC4D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6.0</w:t>
            </w:r>
          </w:p>
        </w:tc>
        <w:tc>
          <w:tcPr>
            <w:tcW w:w="778" w:type="dxa"/>
            <w:tcMar>
              <w:left w:w="99" w:type="dxa"/>
              <w:right w:w="99" w:type="dxa"/>
            </w:tcMar>
            <w:vAlign w:val="center"/>
          </w:tcPr>
          <w:p w14:paraId="45F4D876" w14:textId="35D87A4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0.116</w:t>
            </w:r>
          </w:p>
        </w:tc>
        <w:tc>
          <w:tcPr>
            <w:tcW w:w="769" w:type="dxa"/>
            <w:tcMar>
              <w:left w:w="99" w:type="dxa"/>
              <w:right w:w="99" w:type="dxa"/>
            </w:tcMar>
            <w:vAlign w:val="center"/>
          </w:tcPr>
          <w:p w14:paraId="6E517861" w14:textId="359AEC9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0.025</w:t>
            </w:r>
          </w:p>
        </w:tc>
      </w:tr>
      <w:tr w:rsidR="3371C710" w:rsidRPr="00062A5B" w14:paraId="2317D3DF" w14:textId="77777777" w:rsidTr="3371C710">
        <w:trPr>
          <w:trHeight w:val="15"/>
        </w:trPr>
        <w:tc>
          <w:tcPr>
            <w:tcW w:w="773" w:type="dxa"/>
            <w:tcMar>
              <w:left w:w="99" w:type="dxa"/>
              <w:right w:w="99" w:type="dxa"/>
            </w:tcMar>
            <w:vAlign w:val="center"/>
          </w:tcPr>
          <w:p w14:paraId="0041AEC9" w14:textId="097E7D00"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2003</w:t>
            </w:r>
          </w:p>
        </w:tc>
        <w:tc>
          <w:tcPr>
            <w:tcW w:w="773" w:type="dxa"/>
            <w:tcMar>
              <w:left w:w="99" w:type="dxa"/>
              <w:right w:w="99" w:type="dxa"/>
            </w:tcMar>
            <w:vAlign w:val="center"/>
          </w:tcPr>
          <w:p w14:paraId="5E0AFAF8" w14:textId="543DD1D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357.8</w:t>
            </w:r>
          </w:p>
        </w:tc>
        <w:tc>
          <w:tcPr>
            <w:tcW w:w="773" w:type="dxa"/>
            <w:tcMar>
              <w:left w:w="99" w:type="dxa"/>
              <w:right w:w="99" w:type="dxa"/>
            </w:tcMar>
            <w:vAlign w:val="center"/>
          </w:tcPr>
          <w:p w14:paraId="3B4BDC1F" w14:textId="31C9CD7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58.5</w:t>
            </w:r>
          </w:p>
        </w:tc>
        <w:tc>
          <w:tcPr>
            <w:tcW w:w="835" w:type="dxa"/>
            <w:tcMar>
              <w:left w:w="99" w:type="dxa"/>
              <w:right w:w="99" w:type="dxa"/>
            </w:tcMar>
            <w:vAlign w:val="center"/>
          </w:tcPr>
          <w:p w14:paraId="38ACD6E4" w14:textId="49628B8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55.3</w:t>
            </w:r>
          </w:p>
        </w:tc>
        <w:tc>
          <w:tcPr>
            <w:tcW w:w="711" w:type="dxa"/>
            <w:tcMar>
              <w:left w:w="99" w:type="dxa"/>
              <w:right w:w="99" w:type="dxa"/>
            </w:tcMar>
            <w:vAlign w:val="center"/>
          </w:tcPr>
          <w:p w14:paraId="07DF1A40" w14:textId="74113DA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6.9</w:t>
            </w:r>
          </w:p>
        </w:tc>
        <w:tc>
          <w:tcPr>
            <w:tcW w:w="835" w:type="dxa"/>
            <w:tcMar>
              <w:left w:w="99" w:type="dxa"/>
              <w:right w:w="99" w:type="dxa"/>
            </w:tcMar>
            <w:vAlign w:val="center"/>
          </w:tcPr>
          <w:p w14:paraId="61C7EA54" w14:textId="4F4368F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w:t>
            </w:r>
          </w:p>
        </w:tc>
        <w:tc>
          <w:tcPr>
            <w:tcW w:w="711" w:type="dxa"/>
            <w:tcMar>
              <w:left w:w="99" w:type="dxa"/>
              <w:right w:w="99" w:type="dxa"/>
            </w:tcMar>
            <w:vAlign w:val="center"/>
          </w:tcPr>
          <w:p w14:paraId="0C56424B" w14:textId="7A2272A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0.3</w:t>
            </w:r>
          </w:p>
        </w:tc>
        <w:tc>
          <w:tcPr>
            <w:tcW w:w="835" w:type="dxa"/>
            <w:tcMar>
              <w:left w:w="99" w:type="dxa"/>
              <w:right w:w="99" w:type="dxa"/>
            </w:tcMar>
            <w:vAlign w:val="center"/>
          </w:tcPr>
          <w:p w14:paraId="4FF1B5C5" w14:textId="7F3EA47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61.8</w:t>
            </w:r>
          </w:p>
        </w:tc>
        <w:tc>
          <w:tcPr>
            <w:tcW w:w="711" w:type="dxa"/>
            <w:tcMar>
              <w:left w:w="99" w:type="dxa"/>
              <w:right w:w="99" w:type="dxa"/>
            </w:tcMar>
            <w:vAlign w:val="center"/>
          </w:tcPr>
          <w:p w14:paraId="2DF3218B" w14:textId="48144FE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12.8</w:t>
            </w:r>
          </w:p>
        </w:tc>
        <w:tc>
          <w:tcPr>
            <w:tcW w:w="778" w:type="dxa"/>
            <w:tcMar>
              <w:left w:w="99" w:type="dxa"/>
              <w:right w:w="99" w:type="dxa"/>
            </w:tcMar>
            <w:vAlign w:val="center"/>
          </w:tcPr>
          <w:p w14:paraId="4015E738" w14:textId="5A79A04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0.174</w:t>
            </w:r>
          </w:p>
        </w:tc>
        <w:tc>
          <w:tcPr>
            <w:tcW w:w="769" w:type="dxa"/>
            <w:tcMar>
              <w:left w:w="99" w:type="dxa"/>
              <w:right w:w="99" w:type="dxa"/>
            </w:tcMar>
            <w:vAlign w:val="center"/>
          </w:tcPr>
          <w:p w14:paraId="155915B1" w14:textId="10A2C03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0.034</w:t>
            </w:r>
          </w:p>
        </w:tc>
      </w:tr>
      <w:tr w:rsidR="3371C710" w:rsidRPr="00062A5B" w14:paraId="4D480B79" w14:textId="77777777" w:rsidTr="3371C710">
        <w:trPr>
          <w:trHeight w:val="15"/>
        </w:trPr>
        <w:tc>
          <w:tcPr>
            <w:tcW w:w="773" w:type="dxa"/>
            <w:tcMar>
              <w:left w:w="99" w:type="dxa"/>
              <w:right w:w="99" w:type="dxa"/>
            </w:tcMar>
            <w:vAlign w:val="center"/>
          </w:tcPr>
          <w:p w14:paraId="279E3293" w14:textId="4B5E5875"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2004</w:t>
            </w:r>
          </w:p>
        </w:tc>
        <w:tc>
          <w:tcPr>
            <w:tcW w:w="773" w:type="dxa"/>
            <w:tcMar>
              <w:left w:w="99" w:type="dxa"/>
              <w:right w:w="99" w:type="dxa"/>
            </w:tcMar>
            <w:vAlign w:val="center"/>
          </w:tcPr>
          <w:p w14:paraId="03106EFC" w14:textId="0D01CCD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845.3</w:t>
            </w:r>
          </w:p>
        </w:tc>
        <w:tc>
          <w:tcPr>
            <w:tcW w:w="773" w:type="dxa"/>
            <w:tcMar>
              <w:left w:w="99" w:type="dxa"/>
              <w:right w:w="99" w:type="dxa"/>
            </w:tcMar>
            <w:vAlign w:val="center"/>
          </w:tcPr>
          <w:p w14:paraId="77CB850A" w14:textId="11F3765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142.9</w:t>
            </w:r>
          </w:p>
        </w:tc>
        <w:tc>
          <w:tcPr>
            <w:tcW w:w="835" w:type="dxa"/>
            <w:tcMar>
              <w:left w:w="99" w:type="dxa"/>
              <w:right w:w="99" w:type="dxa"/>
            </w:tcMar>
            <w:vAlign w:val="center"/>
          </w:tcPr>
          <w:p w14:paraId="6010C587" w14:textId="7F7CA25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138.0</w:t>
            </w:r>
          </w:p>
        </w:tc>
        <w:tc>
          <w:tcPr>
            <w:tcW w:w="711" w:type="dxa"/>
            <w:tcMar>
              <w:left w:w="99" w:type="dxa"/>
              <w:right w:w="99" w:type="dxa"/>
            </w:tcMar>
            <w:vAlign w:val="center"/>
          </w:tcPr>
          <w:p w14:paraId="5676B678" w14:textId="1E2601D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18.8</w:t>
            </w:r>
          </w:p>
        </w:tc>
        <w:tc>
          <w:tcPr>
            <w:tcW w:w="835" w:type="dxa"/>
            <w:tcMar>
              <w:left w:w="99" w:type="dxa"/>
              <w:right w:w="99" w:type="dxa"/>
            </w:tcMar>
            <w:vAlign w:val="center"/>
          </w:tcPr>
          <w:p w14:paraId="49C641CC" w14:textId="1995E53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4.3</w:t>
            </w:r>
          </w:p>
        </w:tc>
        <w:tc>
          <w:tcPr>
            <w:tcW w:w="711" w:type="dxa"/>
            <w:tcMar>
              <w:left w:w="99" w:type="dxa"/>
              <w:right w:w="99" w:type="dxa"/>
            </w:tcMar>
            <w:vAlign w:val="center"/>
          </w:tcPr>
          <w:p w14:paraId="6134D8EC" w14:textId="5D7CFC6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w:t>
            </w:r>
          </w:p>
        </w:tc>
        <w:tc>
          <w:tcPr>
            <w:tcW w:w="835" w:type="dxa"/>
            <w:tcMar>
              <w:left w:w="99" w:type="dxa"/>
              <w:right w:w="99" w:type="dxa"/>
            </w:tcMar>
            <w:vAlign w:val="center"/>
          </w:tcPr>
          <w:p w14:paraId="2B42B57A" w14:textId="505B527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131.4</w:t>
            </w:r>
          </w:p>
        </w:tc>
        <w:tc>
          <w:tcPr>
            <w:tcW w:w="711" w:type="dxa"/>
            <w:tcMar>
              <w:left w:w="99" w:type="dxa"/>
              <w:right w:w="99" w:type="dxa"/>
            </w:tcMar>
            <w:vAlign w:val="center"/>
          </w:tcPr>
          <w:p w14:paraId="70F46B70" w14:textId="4504E92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22.9</w:t>
            </w:r>
          </w:p>
        </w:tc>
        <w:tc>
          <w:tcPr>
            <w:tcW w:w="778" w:type="dxa"/>
            <w:tcMar>
              <w:left w:w="99" w:type="dxa"/>
              <w:right w:w="99" w:type="dxa"/>
            </w:tcMar>
            <w:vAlign w:val="center"/>
          </w:tcPr>
          <w:p w14:paraId="4D4B1308" w14:textId="609DB5D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0.157</w:t>
            </w:r>
          </w:p>
        </w:tc>
        <w:tc>
          <w:tcPr>
            <w:tcW w:w="769" w:type="dxa"/>
            <w:tcMar>
              <w:left w:w="99" w:type="dxa"/>
              <w:right w:w="99" w:type="dxa"/>
            </w:tcMar>
            <w:vAlign w:val="center"/>
          </w:tcPr>
          <w:p w14:paraId="23A2441E" w14:textId="1EDFB5D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0.029</w:t>
            </w:r>
          </w:p>
        </w:tc>
      </w:tr>
      <w:tr w:rsidR="3371C710" w:rsidRPr="00062A5B" w14:paraId="32A3ADBA" w14:textId="77777777" w:rsidTr="3371C710">
        <w:trPr>
          <w:trHeight w:val="15"/>
        </w:trPr>
        <w:tc>
          <w:tcPr>
            <w:tcW w:w="773" w:type="dxa"/>
            <w:tcMar>
              <w:left w:w="99" w:type="dxa"/>
              <w:right w:w="99" w:type="dxa"/>
            </w:tcMar>
            <w:vAlign w:val="center"/>
          </w:tcPr>
          <w:p w14:paraId="4DE20FCD" w14:textId="4EE56690"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2005</w:t>
            </w:r>
          </w:p>
        </w:tc>
        <w:tc>
          <w:tcPr>
            <w:tcW w:w="773" w:type="dxa"/>
            <w:tcMar>
              <w:left w:w="99" w:type="dxa"/>
              <w:right w:w="99" w:type="dxa"/>
            </w:tcMar>
            <w:vAlign w:val="center"/>
          </w:tcPr>
          <w:p w14:paraId="41F37C6A" w14:textId="2A6C8FE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839.5</w:t>
            </w:r>
          </w:p>
        </w:tc>
        <w:tc>
          <w:tcPr>
            <w:tcW w:w="773" w:type="dxa"/>
            <w:tcMar>
              <w:left w:w="99" w:type="dxa"/>
              <w:right w:w="99" w:type="dxa"/>
            </w:tcMar>
            <w:vAlign w:val="center"/>
          </w:tcPr>
          <w:p w14:paraId="58568108" w14:textId="3045E55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136.2</w:t>
            </w:r>
          </w:p>
        </w:tc>
        <w:tc>
          <w:tcPr>
            <w:tcW w:w="835" w:type="dxa"/>
            <w:tcMar>
              <w:left w:w="99" w:type="dxa"/>
              <w:right w:w="99" w:type="dxa"/>
            </w:tcMar>
            <w:vAlign w:val="center"/>
          </w:tcPr>
          <w:p w14:paraId="7C67560D" w14:textId="62711BA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87.8</w:t>
            </w:r>
          </w:p>
        </w:tc>
        <w:tc>
          <w:tcPr>
            <w:tcW w:w="711" w:type="dxa"/>
            <w:tcMar>
              <w:left w:w="99" w:type="dxa"/>
              <w:right w:w="99" w:type="dxa"/>
            </w:tcMar>
            <w:vAlign w:val="center"/>
          </w:tcPr>
          <w:p w14:paraId="73B5C992" w14:textId="2F5166B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10.3</w:t>
            </w:r>
          </w:p>
        </w:tc>
        <w:tc>
          <w:tcPr>
            <w:tcW w:w="835" w:type="dxa"/>
            <w:tcMar>
              <w:left w:w="99" w:type="dxa"/>
              <w:right w:w="99" w:type="dxa"/>
            </w:tcMar>
            <w:vAlign w:val="center"/>
          </w:tcPr>
          <w:p w14:paraId="6A0DE929" w14:textId="43CE346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w:t>
            </w:r>
          </w:p>
        </w:tc>
        <w:tc>
          <w:tcPr>
            <w:tcW w:w="711" w:type="dxa"/>
            <w:tcMar>
              <w:left w:w="99" w:type="dxa"/>
              <w:right w:w="99" w:type="dxa"/>
            </w:tcMar>
            <w:vAlign w:val="center"/>
          </w:tcPr>
          <w:p w14:paraId="2EDBFF76" w14:textId="471B3EC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0.3</w:t>
            </w:r>
          </w:p>
        </w:tc>
        <w:tc>
          <w:tcPr>
            <w:tcW w:w="835" w:type="dxa"/>
            <w:tcMar>
              <w:left w:w="99" w:type="dxa"/>
              <w:right w:w="99" w:type="dxa"/>
            </w:tcMar>
            <w:vAlign w:val="center"/>
          </w:tcPr>
          <w:p w14:paraId="72E0D7E7" w14:textId="5E4AF4A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195.8</w:t>
            </w:r>
          </w:p>
        </w:tc>
        <w:tc>
          <w:tcPr>
            <w:tcW w:w="711" w:type="dxa"/>
            <w:tcMar>
              <w:left w:w="99" w:type="dxa"/>
              <w:right w:w="99" w:type="dxa"/>
            </w:tcMar>
            <w:vAlign w:val="center"/>
          </w:tcPr>
          <w:p w14:paraId="068219A2" w14:textId="345BEDF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41.0</w:t>
            </w:r>
          </w:p>
        </w:tc>
        <w:tc>
          <w:tcPr>
            <w:tcW w:w="778" w:type="dxa"/>
            <w:tcMar>
              <w:left w:w="99" w:type="dxa"/>
              <w:right w:w="99" w:type="dxa"/>
            </w:tcMar>
            <w:vAlign w:val="center"/>
          </w:tcPr>
          <w:p w14:paraId="3E2F3EA8" w14:textId="494EED7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0.234</w:t>
            </w:r>
          </w:p>
        </w:tc>
        <w:tc>
          <w:tcPr>
            <w:tcW w:w="769" w:type="dxa"/>
            <w:tcMar>
              <w:left w:w="99" w:type="dxa"/>
              <w:right w:w="99" w:type="dxa"/>
            </w:tcMar>
            <w:vAlign w:val="center"/>
          </w:tcPr>
          <w:p w14:paraId="07854EBE" w14:textId="52F36A2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0.040</w:t>
            </w:r>
          </w:p>
        </w:tc>
      </w:tr>
      <w:tr w:rsidR="3371C710" w:rsidRPr="00062A5B" w14:paraId="19B338CD" w14:textId="77777777" w:rsidTr="3371C710">
        <w:trPr>
          <w:trHeight w:val="15"/>
        </w:trPr>
        <w:tc>
          <w:tcPr>
            <w:tcW w:w="773" w:type="dxa"/>
            <w:tcMar>
              <w:left w:w="99" w:type="dxa"/>
              <w:right w:w="99" w:type="dxa"/>
            </w:tcMar>
            <w:vAlign w:val="center"/>
          </w:tcPr>
          <w:p w14:paraId="3FE236A5" w14:textId="491E2D86"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2006</w:t>
            </w:r>
          </w:p>
        </w:tc>
        <w:tc>
          <w:tcPr>
            <w:tcW w:w="773" w:type="dxa"/>
            <w:tcMar>
              <w:left w:w="99" w:type="dxa"/>
              <w:right w:w="99" w:type="dxa"/>
            </w:tcMar>
            <w:vAlign w:val="center"/>
          </w:tcPr>
          <w:p w14:paraId="53B6D9AF" w14:textId="2E0D877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747.4</w:t>
            </w:r>
          </w:p>
        </w:tc>
        <w:tc>
          <w:tcPr>
            <w:tcW w:w="773" w:type="dxa"/>
            <w:tcMar>
              <w:left w:w="99" w:type="dxa"/>
              <w:right w:w="99" w:type="dxa"/>
            </w:tcMar>
            <w:vAlign w:val="center"/>
          </w:tcPr>
          <w:p w14:paraId="6883664E" w14:textId="343B6EA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99.2</w:t>
            </w:r>
          </w:p>
        </w:tc>
        <w:tc>
          <w:tcPr>
            <w:tcW w:w="835" w:type="dxa"/>
            <w:tcMar>
              <w:left w:w="99" w:type="dxa"/>
              <w:right w:w="99" w:type="dxa"/>
            </w:tcMar>
            <w:vAlign w:val="center"/>
          </w:tcPr>
          <w:p w14:paraId="52CCC7B5" w14:textId="5A98241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281.1</w:t>
            </w:r>
          </w:p>
        </w:tc>
        <w:tc>
          <w:tcPr>
            <w:tcW w:w="711" w:type="dxa"/>
            <w:tcMar>
              <w:left w:w="99" w:type="dxa"/>
              <w:right w:w="99" w:type="dxa"/>
            </w:tcMar>
            <w:vAlign w:val="center"/>
          </w:tcPr>
          <w:p w14:paraId="02F49573" w14:textId="78A1B7A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43.1</w:t>
            </w:r>
          </w:p>
        </w:tc>
        <w:tc>
          <w:tcPr>
            <w:tcW w:w="835" w:type="dxa"/>
            <w:tcMar>
              <w:left w:w="99" w:type="dxa"/>
              <w:right w:w="99" w:type="dxa"/>
            </w:tcMar>
            <w:vAlign w:val="center"/>
          </w:tcPr>
          <w:p w14:paraId="2656D6FB" w14:textId="02BCBB1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0.5</w:t>
            </w:r>
          </w:p>
        </w:tc>
        <w:tc>
          <w:tcPr>
            <w:tcW w:w="711" w:type="dxa"/>
            <w:tcMar>
              <w:left w:w="99" w:type="dxa"/>
              <w:right w:w="99" w:type="dxa"/>
            </w:tcMar>
            <w:vAlign w:val="center"/>
          </w:tcPr>
          <w:p w14:paraId="68B5546F" w14:textId="43A5578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w:t>
            </w:r>
          </w:p>
        </w:tc>
        <w:tc>
          <w:tcPr>
            <w:tcW w:w="835" w:type="dxa"/>
            <w:tcMar>
              <w:left w:w="99" w:type="dxa"/>
              <w:right w:w="99" w:type="dxa"/>
            </w:tcMar>
            <w:vAlign w:val="center"/>
          </w:tcPr>
          <w:p w14:paraId="57E84BD9" w14:textId="76BB453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223.9</w:t>
            </w:r>
          </w:p>
        </w:tc>
        <w:tc>
          <w:tcPr>
            <w:tcW w:w="711" w:type="dxa"/>
            <w:tcMar>
              <w:left w:w="99" w:type="dxa"/>
              <w:right w:w="99" w:type="dxa"/>
            </w:tcMar>
            <w:vAlign w:val="center"/>
          </w:tcPr>
          <w:p w14:paraId="1156A623" w14:textId="2FB27D9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36.4</w:t>
            </w:r>
          </w:p>
        </w:tc>
        <w:tc>
          <w:tcPr>
            <w:tcW w:w="778" w:type="dxa"/>
            <w:tcMar>
              <w:left w:w="99" w:type="dxa"/>
              <w:right w:w="99" w:type="dxa"/>
            </w:tcMar>
            <w:vAlign w:val="center"/>
          </w:tcPr>
          <w:p w14:paraId="3BE1686C" w14:textId="48626B7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0.301</w:t>
            </w:r>
          </w:p>
        </w:tc>
        <w:tc>
          <w:tcPr>
            <w:tcW w:w="769" w:type="dxa"/>
            <w:tcMar>
              <w:left w:w="99" w:type="dxa"/>
              <w:right w:w="99" w:type="dxa"/>
            </w:tcMar>
            <w:vAlign w:val="center"/>
          </w:tcPr>
          <w:p w14:paraId="0AE93044" w14:textId="562D593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0.043</w:t>
            </w:r>
          </w:p>
        </w:tc>
      </w:tr>
      <w:tr w:rsidR="3371C710" w:rsidRPr="00062A5B" w14:paraId="5D25FAEC" w14:textId="77777777" w:rsidTr="3371C710">
        <w:trPr>
          <w:trHeight w:val="15"/>
        </w:trPr>
        <w:tc>
          <w:tcPr>
            <w:tcW w:w="773" w:type="dxa"/>
            <w:tcMar>
              <w:left w:w="99" w:type="dxa"/>
              <w:right w:w="99" w:type="dxa"/>
            </w:tcMar>
            <w:vAlign w:val="center"/>
          </w:tcPr>
          <w:p w14:paraId="0976F214" w14:textId="461D0698"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2007</w:t>
            </w:r>
          </w:p>
        </w:tc>
        <w:tc>
          <w:tcPr>
            <w:tcW w:w="773" w:type="dxa"/>
            <w:tcMar>
              <w:left w:w="99" w:type="dxa"/>
              <w:right w:w="99" w:type="dxa"/>
            </w:tcMar>
            <w:vAlign w:val="center"/>
          </w:tcPr>
          <w:p w14:paraId="713243E8" w14:textId="646D1B0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684.6</w:t>
            </w:r>
          </w:p>
        </w:tc>
        <w:tc>
          <w:tcPr>
            <w:tcW w:w="773" w:type="dxa"/>
            <w:tcMar>
              <w:left w:w="99" w:type="dxa"/>
              <w:right w:w="99" w:type="dxa"/>
            </w:tcMar>
            <w:vAlign w:val="center"/>
          </w:tcPr>
          <w:p w14:paraId="554EE4E6" w14:textId="7E4B908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87.2</w:t>
            </w:r>
          </w:p>
        </w:tc>
        <w:tc>
          <w:tcPr>
            <w:tcW w:w="835" w:type="dxa"/>
            <w:tcMar>
              <w:left w:w="99" w:type="dxa"/>
              <w:right w:w="99" w:type="dxa"/>
            </w:tcMar>
            <w:vAlign w:val="center"/>
          </w:tcPr>
          <w:p w14:paraId="4A7530F6" w14:textId="58CF64A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266.8</w:t>
            </w:r>
          </w:p>
        </w:tc>
        <w:tc>
          <w:tcPr>
            <w:tcW w:w="711" w:type="dxa"/>
            <w:tcMar>
              <w:left w:w="99" w:type="dxa"/>
              <w:right w:w="99" w:type="dxa"/>
            </w:tcMar>
            <w:vAlign w:val="center"/>
          </w:tcPr>
          <w:p w14:paraId="30E060D4" w14:textId="64C877F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37.5</w:t>
            </w:r>
          </w:p>
        </w:tc>
        <w:tc>
          <w:tcPr>
            <w:tcW w:w="835" w:type="dxa"/>
            <w:tcMar>
              <w:left w:w="99" w:type="dxa"/>
              <w:right w:w="99" w:type="dxa"/>
            </w:tcMar>
            <w:vAlign w:val="center"/>
          </w:tcPr>
          <w:p w14:paraId="76DEC5F4" w14:textId="0BEF30A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2.3</w:t>
            </w:r>
          </w:p>
        </w:tc>
        <w:tc>
          <w:tcPr>
            <w:tcW w:w="711" w:type="dxa"/>
            <w:tcMar>
              <w:left w:w="99" w:type="dxa"/>
              <w:right w:w="99" w:type="dxa"/>
            </w:tcMar>
            <w:vAlign w:val="center"/>
          </w:tcPr>
          <w:p w14:paraId="7572A5B6" w14:textId="311A43C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0.5</w:t>
            </w:r>
          </w:p>
        </w:tc>
        <w:tc>
          <w:tcPr>
            <w:tcW w:w="835" w:type="dxa"/>
            <w:tcMar>
              <w:left w:w="99" w:type="dxa"/>
              <w:right w:w="99" w:type="dxa"/>
            </w:tcMar>
            <w:vAlign w:val="center"/>
          </w:tcPr>
          <w:p w14:paraId="0702C508" w14:textId="172C629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153.1</w:t>
            </w:r>
          </w:p>
        </w:tc>
        <w:tc>
          <w:tcPr>
            <w:tcW w:w="711" w:type="dxa"/>
            <w:tcMar>
              <w:left w:w="99" w:type="dxa"/>
              <w:right w:w="99" w:type="dxa"/>
            </w:tcMar>
            <w:vAlign w:val="center"/>
          </w:tcPr>
          <w:p w14:paraId="4F52F654" w14:textId="2BBC60A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19.0</w:t>
            </w:r>
          </w:p>
        </w:tc>
        <w:tc>
          <w:tcPr>
            <w:tcW w:w="778" w:type="dxa"/>
            <w:tcMar>
              <w:left w:w="99" w:type="dxa"/>
              <w:right w:w="99" w:type="dxa"/>
            </w:tcMar>
            <w:vAlign w:val="center"/>
          </w:tcPr>
          <w:p w14:paraId="27E6B31B" w14:textId="503EE1E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0.225</w:t>
            </w:r>
          </w:p>
        </w:tc>
        <w:tc>
          <w:tcPr>
            <w:tcW w:w="769" w:type="dxa"/>
            <w:tcMar>
              <w:left w:w="99" w:type="dxa"/>
              <w:right w:w="99" w:type="dxa"/>
            </w:tcMar>
            <w:vAlign w:val="center"/>
          </w:tcPr>
          <w:p w14:paraId="2ECCD30C" w14:textId="5206A24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0.032</w:t>
            </w:r>
          </w:p>
        </w:tc>
      </w:tr>
      <w:tr w:rsidR="3371C710" w:rsidRPr="00062A5B" w14:paraId="39BDFBFA" w14:textId="77777777" w:rsidTr="3371C710">
        <w:trPr>
          <w:trHeight w:val="15"/>
        </w:trPr>
        <w:tc>
          <w:tcPr>
            <w:tcW w:w="773" w:type="dxa"/>
            <w:tcMar>
              <w:left w:w="99" w:type="dxa"/>
              <w:right w:w="99" w:type="dxa"/>
            </w:tcMar>
            <w:vAlign w:val="center"/>
          </w:tcPr>
          <w:p w14:paraId="3515C01C" w14:textId="516C711F"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2008</w:t>
            </w:r>
          </w:p>
        </w:tc>
        <w:tc>
          <w:tcPr>
            <w:tcW w:w="773" w:type="dxa"/>
            <w:tcMar>
              <w:left w:w="99" w:type="dxa"/>
              <w:right w:w="99" w:type="dxa"/>
            </w:tcMar>
            <w:vAlign w:val="center"/>
          </w:tcPr>
          <w:p w14:paraId="53F5EC6C" w14:textId="275EB9B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657.5</w:t>
            </w:r>
          </w:p>
        </w:tc>
        <w:tc>
          <w:tcPr>
            <w:tcW w:w="773" w:type="dxa"/>
            <w:tcMar>
              <w:left w:w="99" w:type="dxa"/>
              <w:right w:w="99" w:type="dxa"/>
            </w:tcMar>
            <w:vAlign w:val="center"/>
          </w:tcPr>
          <w:p w14:paraId="1415BB16" w14:textId="06AF23E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85.2</w:t>
            </w:r>
          </w:p>
        </w:tc>
        <w:tc>
          <w:tcPr>
            <w:tcW w:w="835" w:type="dxa"/>
            <w:tcMar>
              <w:left w:w="99" w:type="dxa"/>
              <w:right w:w="99" w:type="dxa"/>
            </w:tcMar>
            <w:vAlign w:val="center"/>
          </w:tcPr>
          <w:p w14:paraId="4F016C67" w14:textId="11AC800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156.7</w:t>
            </w:r>
          </w:p>
        </w:tc>
        <w:tc>
          <w:tcPr>
            <w:tcW w:w="711" w:type="dxa"/>
            <w:tcMar>
              <w:left w:w="99" w:type="dxa"/>
              <w:right w:w="99" w:type="dxa"/>
            </w:tcMar>
            <w:vAlign w:val="center"/>
          </w:tcPr>
          <w:p w14:paraId="305D24D5" w14:textId="2C684D0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21.2</w:t>
            </w:r>
          </w:p>
        </w:tc>
        <w:tc>
          <w:tcPr>
            <w:tcW w:w="835" w:type="dxa"/>
            <w:tcMar>
              <w:left w:w="99" w:type="dxa"/>
              <w:right w:w="99" w:type="dxa"/>
            </w:tcMar>
            <w:vAlign w:val="center"/>
          </w:tcPr>
          <w:p w14:paraId="5FDBBA68" w14:textId="1B6326E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w:t>
            </w:r>
          </w:p>
        </w:tc>
        <w:tc>
          <w:tcPr>
            <w:tcW w:w="711" w:type="dxa"/>
            <w:tcMar>
              <w:left w:w="99" w:type="dxa"/>
              <w:right w:w="99" w:type="dxa"/>
            </w:tcMar>
            <w:vAlign w:val="center"/>
          </w:tcPr>
          <w:p w14:paraId="73F77EB5" w14:textId="3F7F1E1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0.3</w:t>
            </w:r>
          </w:p>
        </w:tc>
        <w:tc>
          <w:tcPr>
            <w:tcW w:w="835" w:type="dxa"/>
            <w:tcMar>
              <w:left w:w="99" w:type="dxa"/>
              <w:right w:w="99" w:type="dxa"/>
            </w:tcMar>
            <w:vAlign w:val="center"/>
          </w:tcPr>
          <w:p w14:paraId="35EB2163" w14:textId="7C801A2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153.3</w:t>
            </w:r>
          </w:p>
        </w:tc>
        <w:tc>
          <w:tcPr>
            <w:tcW w:w="711" w:type="dxa"/>
            <w:tcMar>
              <w:left w:w="99" w:type="dxa"/>
              <w:right w:w="99" w:type="dxa"/>
            </w:tcMar>
            <w:vAlign w:val="center"/>
          </w:tcPr>
          <w:p w14:paraId="4D5BEC89" w14:textId="591B9C2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23.8</w:t>
            </w:r>
          </w:p>
        </w:tc>
        <w:tc>
          <w:tcPr>
            <w:tcW w:w="778" w:type="dxa"/>
            <w:tcMar>
              <w:left w:w="99" w:type="dxa"/>
              <w:right w:w="99" w:type="dxa"/>
            </w:tcMar>
            <w:vAlign w:val="center"/>
          </w:tcPr>
          <w:p w14:paraId="5EE256D9" w14:textId="14E6B58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0.234</w:t>
            </w:r>
          </w:p>
        </w:tc>
        <w:tc>
          <w:tcPr>
            <w:tcW w:w="769" w:type="dxa"/>
            <w:tcMar>
              <w:left w:w="99" w:type="dxa"/>
              <w:right w:w="99" w:type="dxa"/>
            </w:tcMar>
            <w:vAlign w:val="center"/>
          </w:tcPr>
          <w:p w14:paraId="5B884529" w14:textId="7E02F93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0.036</w:t>
            </w:r>
          </w:p>
        </w:tc>
      </w:tr>
      <w:tr w:rsidR="3371C710" w:rsidRPr="00062A5B" w14:paraId="308718A8" w14:textId="77777777" w:rsidTr="3371C710">
        <w:trPr>
          <w:trHeight w:val="15"/>
        </w:trPr>
        <w:tc>
          <w:tcPr>
            <w:tcW w:w="773" w:type="dxa"/>
            <w:tcMar>
              <w:left w:w="99" w:type="dxa"/>
              <w:right w:w="99" w:type="dxa"/>
            </w:tcMar>
            <w:vAlign w:val="center"/>
          </w:tcPr>
          <w:p w14:paraId="03F8B2FA" w14:textId="68D82565"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2009</w:t>
            </w:r>
          </w:p>
        </w:tc>
        <w:tc>
          <w:tcPr>
            <w:tcW w:w="773" w:type="dxa"/>
            <w:tcMar>
              <w:left w:w="99" w:type="dxa"/>
              <w:right w:w="99" w:type="dxa"/>
            </w:tcMar>
            <w:vAlign w:val="center"/>
          </w:tcPr>
          <w:p w14:paraId="5469D567" w14:textId="7C7BB1E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683.9</w:t>
            </w:r>
          </w:p>
        </w:tc>
        <w:tc>
          <w:tcPr>
            <w:tcW w:w="773" w:type="dxa"/>
            <w:tcMar>
              <w:left w:w="99" w:type="dxa"/>
              <w:right w:w="99" w:type="dxa"/>
            </w:tcMar>
            <w:vAlign w:val="center"/>
          </w:tcPr>
          <w:p w14:paraId="057C347E" w14:textId="3ED4997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86.0</w:t>
            </w:r>
          </w:p>
        </w:tc>
        <w:tc>
          <w:tcPr>
            <w:tcW w:w="835" w:type="dxa"/>
            <w:tcMar>
              <w:left w:w="99" w:type="dxa"/>
              <w:right w:w="99" w:type="dxa"/>
            </w:tcMar>
            <w:vAlign w:val="center"/>
          </w:tcPr>
          <w:p w14:paraId="2956F3FE" w14:textId="22D80EC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162.9</w:t>
            </w:r>
          </w:p>
        </w:tc>
        <w:tc>
          <w:tcPr>
            <w:tcW w:w="711" w:type="dxa"/>
            <w:tcMar>
              <w:left w:w="99" w:type="dxa"/>
              <w:right w:w="99" w:type="dxa"/>
            </w:tcMar>
            <w:vAlign w:val="center"/>
          </w:tcPr>
          <w:p w14:paraId="7518BBE3" w14:textId="4871E7F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22.0</w:t>
            </w:r>
          </w:p>
        </w:tc>
        <w:tc>
          <w:tcPr>
            <w:tcW w:w="835" w:type="dxa"/>
            <w:tcMar>
              <w:left w:w="99" w:type="dxa"/>
              <w:right w:w="99" w:type="dxa"/>
            </w:tcMar>
            <w:vAlign w:val="center"/>
          </w:tcPr>
          <w:p w14:paraId="1D711A9C" w14:textId="54BA39A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2.2</w:t>
            </w:r>
          </w:p>
        </w:tc>
        <w:tc>
          <w:tcPr>
            <w:tcW w:w="711" w:type="dxa"/>
            <w:tcMar>
              <w:left w:w="99" w:type="dxa"/>
              <w:right w:w="99" w:type="dxa"/>
            </w:tcMar>
            <w:vAlign w:val="center"/>
          </w:tcPr>
          <w:p w14:paraId="697D0BD7" w14:textId="0517A87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0.4</w:t>
            </w:r>
          </w:p>
        </w:tc>
        <w:tc>
          <w:tcPr>
            <w:tcW w:w="835" w:type="dxa"/>
            <w:tcMar>
              <w:left w:w="99" w:type="dxa"/>
              <w:right w:w="99" w:type="dxa"/>
            </w:tcMar>
            <w:vAlign w:val="center"/>
          </w:tcPr>
          <w:p w14:paraId="618ADD72" w14:textId="24012A6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138.7</w:t>
            </w:r>
          </w:p>
        </w:tc>
        <w:tc>
          <w:tcPr>
            <w:tcW w:w="711" w:type="dxa"/>
            <w:tcMar>
              <w:left w:w="99" w:type="dxa"/>
              <w:right w:w="99" w:type="dxa"/>
            </w:tcMar>
            <w:vAlign w:val="center"/>
          </w:tcPr>
          <w:p w14:paraId="37BDBF15" w14:textId="4B399E6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18.6</w:t>
            </w:r>
          </w:p>
        </w:tc>
        <w:tc>
          <w:tcPr>
            <w:tcW w:w="778" w:type="dxa"/>
            <w:tcMar>
              <w:left w:w="99" w:type="dxa"/>
              <w:right w:w="99" w:type="dxa"/>
            </w:tcMar>
            <w:vAlign w:val="center"/>
          </w:tcPr>
          <w:p w14:paraId="74744215" w14:textId="4D133D6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0.204</w:t>
            </w:r>
          </w:p>
        </w:tc>
        <w:tc>
          <w:tcPr>
            <w:tcW w:w="769" w:type="dxa"/>
            <w:tcMar>
              <w:left w:w="99" w:type="dxa"/>
              <w:right w:w="99" w:type="dxa"/>
            </w:tcMar>
            <w:vAlign w:val="center"/>
          </w:tcPr>
          <w:p w14:paraId="4069E1F6" w14:textId="2C8D0EC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0.032</w:t>
            </w:r>
          </w:p>
        </w:tc>
      </w:tr>
      <w:tr w:rsidR="3371C710" w:rsidRPr="00062A5B" w14:paraId="380C8462" w14:textId="77777777" w:rsidTr="3371C710">
        <w:trPr>
          <w:trHeight w:val="15"/>
        </w:trPr>
        <w:tc>
          <w:tcPr>
            <w:tcW w:w="773" w:type="dxa"/>
            <w:tcMar>
              <w:left w:w="99" w:type="dxa"/>
              <w:right w:w="99" w:type="dxa"/>
            </w:tcMar>
            <w:vAlign w:val="center"/>
          </w:tcPr>
          <w:p w14:paraId="4A07393C" w14:textId="165C4368"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2010</w:t>
            </w:r>
          </w:p>
        </w:tc>
        <w:tc>
          <w:tcPr>
            <w:tcW w:w="773" w:type="dxa"/>
            <w:tcMar>
              <w:left w:w="99" w:type="dxa"/>
              <w:right w:w="99" w:type="dxa"/>
            </w:tcMar>
            <w:vAlign w:val="center"/>
          </w:tcPr>
          <w:p w14:paraId="50CBA87F" w14:textId="5705725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765.7</w:t>
            </w:r>
          </w:p>
        </w:tc>
        <w:tc>
          <w:tcPr>
            <w:tcW w:w="773" w:type="dxa"/>
            <w:tcMar>
              <w:left w:w="99" w:type="dxa"/>
              <w:right w:w="99" w:type="dxa"/>
            </w:tcMar>
            <w:vAlign w:val="center"/>
          </w:tcPr>
          <w:p w14:paraId="00DD993F" w14:textId="37773E7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105.4</w:t>
            </w:r>
          </w:p>
        </w:tc>
        <w:tc>
          <w:tcPr>
            <w:tcW w:w="835" w:type="dxa"/>
            <w:tcMar>
              <w:left w:w="99" w:type="dxa"/>
              <w:right w:w="99" w:type="dxa"/>
            </w:tcMar>
            <w:vAlign w:val="center"/>
          </w:tcPr>
          <w:p w14:paraId="1760447A" w14:textId="3F1ED7C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144.4</w:t>
            </w:r>
          </w:p>
        </w:tc>
        <w:tc>
          <w:tcPr>
            <w:tcW w:w="711" w:type="dxa"/>
            <w:tcMar>
              <w:left w:w="99" w:type="dxa"/>
              <w:right w:w="99" w:type="dxa"/>
            </w:tcMar>
            <w:vAlign w:val="center"/>
          </w:tcPr>
          <w:p w14:paraId="26C4DF24" w14:textId="3695F8E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21.1</w:t>
            </w:r>
          </w:p>
        </w:tc>
        <w:tc>
          <w:tcPr>
            <w:tcW w:w="835" w:type="dxa"/>
            <w:tcMar>
              <w:left w:w="99" w:type="dxa"/>
              <w:right w:w="99" w:type="dxa"/>
            </w:tcMar>
            <w:vAlign w:val="center"/>
          </w:tcPr>
          <w:p w14:paraId="309BA653" w14:textId="5FAB579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1.9</w:t>
            </w:r>
          </w:p>
        </w:tc>
        <w:tc>
          <w:tcPr>
            <w:tcW w:w="711" w:type="dxa"/>
            <w:tcMar>
              <w:left w:w="99" w:type="dxa"/>
              <w:right w:w="99" w:type="dxa"/>
            </w:tcMar>
            <w:vAlign w:val="center"/>
          </w:tcPr>
          <w:p w14:paraId="1AB889AB" w14:textId="5BF6A61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0.4</w:t>
            </w:r>
          </w:p>
        </w:tc>
        <w:tc>
          <w:tcPr>
            <w:tcW w:w="835" w:type="dxa"/>
            <w:tcMar>
              <w:left w:w="99" w:type="dxa"/>
              <w:right w:w="99" w:type="dxa"/>
            </w:tcMar>
            <w:vAlign w:val="center"/>
          </w:tcPr>
          <w:p w14:paraId="17C4E7D6" w14:textId="09F31CA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122.2</w:t>
            </w:r>
          </w:p>
        </w:tc>
        <w:tc>
          <w:tcPr>
            <w:tcW w:w="711" w:type="dxa"/>
            <w:tcMar>
              <w:left w:w="99" w:type="dxa"/>
              <w:right w:w="99" w:type="dxa"/>
            </w:tcMar>
            <w:vAlign w:val="center"/>
          </w:tcPr>
          <w:p w14:paraId="10B10DB6" w14:textId="1CA59C9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18.2</w:t>
            </w:r>
          </w:p>
        </w:tc>
        <w:tc>
          <w:tcPr>
            <w:tcW w:w="778" w:type="dxa"/>
            <w:tcMar>
              <w:left w:w="99" w:type="dxa"/>
              <w:right w:w="99" w:type="dxa"/>
            </w:tcMar>
            <w:vAlign w:val="center"/>
          </w:tcPr>
          <w:p w14:paraId="346D1A21" w14:textId="6B1AC64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0.161</w:t>
            </w:r>
          </w:p>
        </w:tc>
        <w:tc>
          <w:tcPr>
            <w:tcW w:w="769" w:type="dxa"/>
            <w:tcMar>
              <w:left w:w="99" w:type="dxa"/>
              <w:right w:w="99" w:type="dxa"/>
            </w:tcMar>
            <w:vAlign w:val="center"/>
          </w:tcPr>
          <w:p w14:paraId="4AA197AF" w14:textId="5F7FE11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0.028</w:t>
            </w:r>
          </w:p>
        </w:tc>
      </w:tr>
      <w:tr w:rsidR="3371C710" w:rsidRPr="00062A5B" w14:paraId="134CE038" w14:textId="77777777" w:rsidTr="3371C710">
        <w:trPr>
          <w:trHeight w:val="15"/>
        </w:trPr>
        <w:tc>
          <w:tcPr>
            <w:tcW w:w="773" w:type="dxa"/>
            <w:tcMar>
              <w:left w:w="99" w:type="dxa"/>
              <w:right w:w="99" w:type="dxa"/>
            </w:tcMar>
            <w:vAlign w:val="center"/>
          </w:tcPr>
          <w:p w14:paraId="3E4E354B" w14:textId="583CD10B"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2011</w:t>
            </w:r>
          </w:p>
        </w:tc>
        <w:tc>
          <w:tcPr>
            <w:tcW w:w="773" w:type="dxa"/>
            <w:tcMar>
              <w:left w:w="99" w:type="dxa"/>
              <w:right w:w="99" w:type="dxa"/>
            </w:tcMar>
            <w:vAlign w:val="center"/>
          </w:tcPr>
          <w:p w14:paraId="1531AFEF" w14:textId="3CE21DA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879.3</w:t>
            </w:r>
          </w:p>
        </w:tc>
        <w:tc>
          <w:tcPr>
            <w:tcW w:w="773" w:type="dxa"/>
            <w:tcMar>
              <w:left w:w="99" w:type="dxa"/>
              <w:right w:w="99" w:type="dxa"/>
            </w:tcMar>
            <w:vAlign w:val="center"/>
          </w:tcPr>
          <w:p w14:paraId="4A6149BA" w14:textId="7064B15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123.0</w:t>
            </w:r>
          </w:p>
        </w:tc>
        <w:tc>
          <w:tcPr>
            <w:tcW w:w="835" w:type="dxa"/>
            <w:tcMar>
              <w:left w:w="99" w:type="dxa"/>
              <w:right w:w="99" w:type="dxa"/>
            </w:tcMar>
            <w:vAlign w:val="center"/>
          </w:tcPr>
          <w:p w14:paraId="78678618" w14:textId="770765C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199.1</w:t>
            </w:r>
          </w:p>
        </w:tc>
        <w:tc>
          <w:tcPr>
            <w:tcW w:w="711" w:type="dxa"/>
            <w:tcMar>
              <w:left w:w="99" w:type="dxa"/>
              <w:right w:w="99" w:type="dxa"/>
            </w:tcMar>
            <w:vAlign w:val="center"/>
          </w:tcPr>
          <w:p w14:paraId="79AA900F" w14:textId="74FC33E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30.9</w:t>
            </w:r>
          </w:p>
        </w:tc>
        <w:tc>
          <w:tcPr>
            <w:tcW w:w="835" w:type="dxa"/>
            <w:tcMar>
              <w:left w:w="99" w:type="dxa"/>
              <w:right w:w="99" w:type="dxa"/>
            </w:tcMar>
            <w:vAlign w:val="center"/>
          </w:tcPr>
          <w:p w14:paraId="69C8DBE2" w14:textId="3A50BF0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w:t>
            </w:r>
          </w:p>
        </w:tc>
        <w:tc>
          <w:tcPr>
            <w:tcW w:w="711" w:type="dxa"/>
            <w:tcMar>
              <w:left w:w="99" w:type="dxa"/>
              <w:right w:w="99" w:type="dxa"/>
            </w:tcMar>
            <w:vAlign w:val="center"/>
          </w:tcPr>
          <w:p w14:paraId="2F5F2023" w14:textId="7F1D6E4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0.3</w:t>
            </w:r>
          </w:p>
        </w:tc>
        <w:tc>
          <w:tcPr>
            <w:tcW w:w="835" w:type="dxa"/>
            <w:tcMar>
              <w:left w:w="99" w:type="dxa"/>
              <w:right w:w="99" w:type="dxa"/>
            </w:tcMar>
            <w:vAlign w:val="center"/>
          </w:tcPr>
          <w:p w14:paraId="32C8F043" w14:textId="53A0CA7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100.2</w:t>
            </w:r>
          </w:p>
        </w:tc>
        <w:tc>
          <w:tcPr>
            <w:tcW w:w="711" w:type="dxa"/>
            <w:tcMar>
              <w:left w:w="99" w:type="dxa"/>
              <w:right w:w="99" w:type="dxa"/>
            </w:tcMar>
            <w:vAlign w:val="center"/>
          </w:tcPr>
          <w:p w14:paraId="336DD918" w14:textId="5FD3664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13.5</w:t>
            </w:r>
          </w:p>
        </w:tc>
        <w:tc>
          <w:tcPr>
            <w:tcW w:w="778" w:type="dxa"/>
            <w:tcMar>
              <w:left w:w="99" w:type="dxa"/>
              <w:right w:w="99" w:type="dxa"/>
            </w:tcMar>
            <w:vAlign w:val="center"/>
          </w:tcPr>
          <w:p w14:paraId="6526B51F" w14:textId="025BD9B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0.115</w:t>
            </w:r>
          </w:p>
        </w:tc>
        <w:tc>
          <w:tcPr>
            <w:tcW w:w="769" w:type="dxa"/>
            <w:tcMar>
              <w:left w:w="99" w:type="dxa"/>
              <w:right w:w="99" w:type="dxa"/>
            </w:tcMar>
            <w:vAlign w:val="center"/>
          </w:tcPr>
          <w:p w14:paraId="6BDB924F" w14:textId="5C56ACE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0.020</w:t>
            </w:r>
          </w:p>
        </w:tc>
      </w:tr>
      <w:tr w:rsidR="3371C710" w:rsidRPr="00062A5B" w14:paraId="7A206AA2" w14:textId="77777777" w:rsidTr="3371C710">
        <w:trPr>
          <w:trHeight w:val="15"/>
        </w:trPr>
        <w:tc>
          <w:tcPr>
            <w:tcW w:w="773" w:type="dxa"/>
            <w:tcMar>
              <w:left w:w="99" w:type="dxa"/>
              <w:right w:w="99" w:type="dxa"/>
            </w:tcMar>
            <w:vAlign w:val="center"/>
          </w:tcPr>
          <w:p w14:paraId="7D0178DE" w14:textId="0CA322A4"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2012</w:t>
            </w:r>
          </w:p>
        </w:tc>
        <w:tc>
          <w:tcPr>
            <w:tcW w:w="773" w:type="dxa"/>
            <w:tcMar>
              <w:left w:w="99" w:type="dxa"/>
              <w:right w:w="99" w:type="dxa"/>
            </w:tcMar>
            <w:vAlign w:val="center"/>
          </w:tcPr>
          <w:p w14:paraId="7F5D9EC0" w14:textId="46CACAB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1160.7</w:t>
            </w:r>
          </w:p>
        </w:tc>
        <w:tc>
          <w:tcPr>
            <w:tcW w:w="773" w:type="dxa"/>
            <w:tcMar>
              <w:left w:w="99" w:type="dxa"/>
              <w:right w:w="99" w:type="dxa"/>
            </w:tcMar>
            <w:vAlign w:val="center"/>
          </w:tcPr>
          <w:p w14:paraId="6CB5B919" w14:textId="1F49731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159.1</w:t>
            </w:r>
          </w:p>
        </w:tc>
        <w:tc>
          <w:tcPr>
            <w:tcW w:w="835" w:type="dxa"/>
            <w:tcMar>
              <w:left w:w="99" w:type="dxa"/>
              <w:right w:w="99" w:type="dxa"/>
            </w:tcMar>
            <w:vAlign w:val="center"/>
          </w:tcPr>
          <w:p w14:paraId="0B5EA874" w14:textId="65BE1E1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295.7</w:t>
            </w:r>
          </w:p>
        </w:tc>
        <w:tc>
          <w:tcPr>
            <w:tcW w:w="711" w:type="dxa"/>
            <w:tcMar>
              <w:left w:w="99" w:type="dxa"/>
              <w:right w:w="99" w:type="dxa"/>
            </w:tcMar>
            <w:vAlign w:val="center"/>
          </w:tcPr>
          <w:p w14:paraId="79FA6010" w14:textId="4D0D047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43.7</w:t>
            </w:r>
          </w:p>
        </w:tc>
        <w:tc>
          <w:tcPr>
            <w:tcW w:w="835" w:type="dxa"/>
            <w:tcMar>
              <w:left w:w="99" w:type="dxa"/>
              <w:right w:w="99" w:type="dxa"/>
            </w:tcMar>
            <w:vAlign w:val="center"/>
          </w:tcPr>
          <w:p w14:paraId="2F364FAC" w14:textId="0C888B7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3.0</w:t>
            </w:r>
          </w:p>
        </w:tc>
        <w:tc>
          <w:tcPr>
            <w:tcW w:w="711" w:type="dxa"/>
            <w:tcMar>
              <w:left w:w="99" w:type="dxa"/>
              <w:right w:w="99" w:type="dxa"/>
            </w:tcMar>
            <w:vAlign w:val="center"/>
          </w:tcPr>
          <w:p w14:paraId="6A7360D9" w14:textId="0966166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0.6</w:t>
            </w:r>
          </w:p>
        </w:tc>
        <w:tc>
          <w:tcPr>
            <w:tcW w:w="835" w:type="dxa"/>
            <w:tcMar>
              <w:left w:w="99" w:type="dxa"/>
              <w:right w:w="99" w:type="dxa"/>
            </w:tcMar>
            <w:vAlign w:val="center"/>
          </w:tcPr>
          <w:p w14:paraId="59926B01" w14:textId="6919E87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130.1</w:t>
            </w:r>
          </w:p>
        </w:tc>
        <w:tc>
          <w:tcPr>
            <w:tcW w:w="711" w:type="dxa"/>
            <w:tcMar>
              <w:left w:w="99" w:type="dxa"/>
              <w:right w:w="99" w:type="dxa"/>
            </w:tcMar>
            <w:vAlign w:val="center"/>
          </w:tcPr>
          <w:p w14:paraId="30265CB4" w14:textId="23CF118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15.6</w:t>
            </w:r>
          </w:p>
        </w:tc>
        <w:tc>
          <w:tcPr>
            <w:tcW w:w="778" w:type="dxa"/>
            <w:tcMar>
              <w:left w:w="99" w:type="dxa"/>
              <w:right w:w="99" w:type="dxa"/>
            </w:tcMar>
            <w:vAlign w:val="center"/>
          </w:tcPr>
          <w:p w14:paraId="54EF7892" w14:textId="4400027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0.113</w:t>
            </w:r>
          </w:p>
        </w:tc>
        <w:tc>
          <w:tcPr>
            <w:tcW w:w="769" w:type="dxa"/>
            <w:tcMar>
              <w:left w:w="99" w:type="dxa"/>
              <w:right w:w="99" w:type="dxa"/>
            </w:tcMar>
            <w:vAlign w:val="center"/>
          </w:tcPr>
          <w:p w14:paraId="608AD99F" w14:textId="288C5CD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0.019</w:t>
            </w:r>
          </w:p>
        </w:tc>
      </w:tr>
      <w:tr w:rsidR="3371C710" w:rsidRPr="00062A5B" w14:paraId="1C595FEB" w14:textId="77777777" w:rsidTr="3371C710">
        <w:trPr>
          <w:trHeight w:val="15"/>
        </w:trPr>
        <w:tc>
          <w:tcPr>
            <w:tcW w:w="773" w:type="dxa"/>
            <w:tcMar>
              <w:left w:w="99" w:type="dxa"/>
              <w:right w:w="99" w:type="dxa"/>
            </w:tcMar>
            <w:vAlign w:val="center"/>
          </w:tcPr>
          <w:p w14:paraId="567DB5F8" w14:textId="468EFAAA"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2013</w:t>
            </w:r>
          </w:p>
        </w:tc>
        <w:tc>
          <w:tcPr>
            <w:tcW w:w="773" w:type="dxa"/>
            <w:tcMar>
              <w:left w:w="99" w:type="dxa"/>
              <w:right w:w="99" w:type="dxa"/>
            </w:tcMar>
            <w:vAlign w:val="center"/>
          </w:tcPr>
          <w:p w14:paraId="6AEFFA6D" w14:textId="3DB434E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2474.5</w:t>
            </w:r>
          </w:p>
        </w:tc>
        <w:tc>
          <w:tcPr>
            <w:tcW w:w="773" w:type="dxa"/>
            <w:tcMar>
              <w:left w:w="99" w:type="dxa"/>
              <w:right w:w="99" w:type="dxa"/>
            </w:tcMar>
            <w:vAlign w:val="center"/>
          </w:tcPr>
          <w:p w14:paraId="6E0360E3" w14:textId="433EC86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398.9</w:t>
            </w:r>
          </w:p>
        </w:tc>
        <w:tc>
          <w:tcPr>
            <w:tcW w:w="835" w:type="dxa"/>
            <w:tcMar>
              <w:left w:w="99" w:type="dxa"/>
              <w:right w:w="99" w:type="dxa"/>
            </w:tcMar>
            <w:vAlign w:val="center"/>
          </w:tcPr>
          <w:p w14:paraId="4DC4E83E" w14:textId="0285DA5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334.3</w:t>
            </w:r>
          </w:p>
        </w:tc>
        <w:tc>
          <w:tcPr>
            <w:tcW w:w="711" w:type="dxa"/>
            <w:tcMar>
              <w:left w:w="99" w:type="dxa"/>
              <w:right w:w="99" w:type="dxa"/>
            </w:tcMar>
            <w:vAlign w:val="center"/>
          </w:tcPr>
          <w:p w14:paraId="20646F98" w14:textId="475796E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49.1</w:t>
            </w:r>
          </w:p>
        </w:tc>
        <w:tc>
          <w:tcPr>
            <w:tcW w:w="835" w:type="dxa"/>
            <w:tcMar>
              <w:left w:w="99" w:type="dxa"/>
              <w:right w:w="99" w:type="dxa"/>
            </w:tcMar>
            <w:vAlign w:val="center"/>
          </w:tcPr>
          <w:p w14:paraId="185BCA8D" w14:textId="7FF3045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11.6</w:t>
            </w:r>
          </w:p>
        </w:tc>
        <w:tc>
          <w:tcPr>
            <w:tcW w:w="711" w:type="dxa"/>
            <w:tcMar>
              <w:left w:w="99" w:type="dxa"/>
              <w:right w:w="99" w:type="dxa"/>
            </w:tcMar>
            <w:vAlign w:val="center"/>
          </w:tcPr>
          <w:p w14:paraId="4A9903CE" w14:textId="1E54FDF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2.7</w:t>
            </w:r>
          </w:p>
        </w:tc>
        <w:tc>
          <w:tcPr>
            <w:tcW w:w="835" w:type="dxa"/>
            <w:tcMar>
              <w:left w:w="99" w:type="dxa"/>
              <w:right w:w="99" w:type="dxa"/>
            </w:tcMar>
            <w:vAlign w:val="center"/>
          </w:tcPr>
          <w:p w14:paraId="00F5CBF8" w14:textId="6DBD0A1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209.1</w:t>
            </w:r>
          </w:p>
        </w:tc>
        <w:tc>
          <w:tcPr>
            <w:tcW w:w="711" w:type="dxa"/>
            <w:tcMar>
              <w:left w:w="99" w:type="dxa"/>
              <w:right w:w="99" w:type="dxa"/>
            </w:tcMar>
            <w:vAlign w:val="center"/>
          </w:tcPr>
          <w:p w14:paraId="5CFBF64E" w14:textId="24544CF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30.6</w:t>
            </w:r>
          </w:p>
        </w:tc>
        <w:tc>
          <w:tcPr>
            <w:tcW w:w="778" w:type="dxa"/>
            <w:tcMar>
              <w:left w:w="99" w:type="dxa"/>
              <w:right w:w="99" w:type="dxa"/>
            </w:tcMar>
            <w:vAlign w:val="center"/>
          </w:tcPr>
          <w:p w14:paraId="47EF555E" w14:textId="0D1A9A9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0.085</w:t>
            </w:r>
          </w:p>
        </w:tc>
        <w:tc>
          <w:tcPr>
            <w:tcW w:w="769" w:type="dxa"/>
            <w:tcMar>
              <w:left w:w="99" w:type="dxa"/>
              <w:right w:w="99" w:type="dxa"/>
            </w:tcMar>
            <w:vAlign w:val="center"/>
          </w:tcPr>
          <w:p w14:paraId="525E047F" w14:textId="59A5312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0.016</w:t>
            </w:r>
          </w:p>
        </w:tc>
      </w:tr>
      <w:tr w:rsidR="3371C710" w:rsidRPr="00062A5B" w14:paraId="048E6BC6" w14:textId="77777777" w:rsidTr="3371C710">
        <w:trPr>
          <w:trHeight w:val="15"/>
        </w:trPr>
        <w:tc>
          <w:tcPr>
            <w:tcW w:w="773" w:type="dxa"/>
            <w:tcMar>
              <w:left w:w="99" w:type="dxa"/>
              <w:right w:w="99" w:type="dxa"/>
            </w:tcMar>
            <w:vAlign w:val="center"/>
          </w:tcPr>
          <w:p w14:paraId="50619A15" w14:textId="7B84BEAB"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2014</w:t>
            </w:r>
          </w:p>
        </w:tc>
        <w:tc>
          <w:tcPr>
            <w:tcW w:w="773" w:type="dxa"/>
            <w:tcMar>
              <w:left w:w="99" w:type="dxa"/>
              <w:right w:w="99" w:type="dxa"/>
            </w:tcMar>
            <w:vAlign w:val="center"/>
          </w:tcPr>
          <w:p w14:paraId="2FB0F040" w14:textId="6BE836C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2267.4</w:t>
            </w:r>
          </w:p>
        </w:tc>
        <w:tc>
          <w:tcPr>
            <w:tcW w:w="773" w:type="dxa"/>
            <w:tcMar>
              <w:left w:w="99" w:type="dxa"/>
              <w:right w:w="99" w:type="dxa"/>
            </w:tcMar>
            <w:vAlign w:val="center"/>
          </w:tcPr>
          <w:p w14:paraId="4C6D8BFF" w14:textId="3857DAE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362.7</w:t>
            </w:r>
          </w:p>
        </w:tc>
        <w:tc>
          <w:tcPr>
            <w:tcW w:w="835" w:type="dxa"/>
            <w:tcMar>
              <w:left w:w="99" w:type="dxa"/>
              <w:right w:w="99" w:type="dxa"/>
            </w:tcMar>
            <w:vAlign w:val="center"/>
          </w:tcPr>
          <w:p w14:paraId="4ED3A6EC" w14:textId="590350E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364.6</w:t>
            </w:r>
          </w:p>
        </w:tc>
        <w:tc>
          <w:tcPr>
            <w:tcW w:w="711" w:type="dxa"/>
            <w:tcMar>
              <w:left w:w="99" w:type="dxa"/>
              <w:right w:w="99" w:type="dxa"/>
            </w:tcMar>
            <w:vAlign w:val="center"/>
          </w:tcPr>
          <w:p w14:paraId="4082611D" w14:textId="77966D1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53.6</w:t>
            </w:r>
          </w:p>
        </w:tc>
        <w:tc>
          <w:tcPr>
            <w:tcW w:w="835" w:type="dxa"/>
            <w:tcMar>
              <w:left w:w="99" w:type="dxa"/>
              <w:right w:w="99" w:type="dxa"/>
            </w:tcMar>
            <w:vAlign w:val="center"/>
          </w:tcPr>
          <w:p w14:paraId="502F73F7" w14:textId="769EF76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3.3</w:t>
            </w:r>
          </w:p>
        </w:tc>
        <w:tc>
          <w:tcPr>
            <w:tcW w:w="711" w:type="dxa"/>
            <w:tcMar>
              <w:left w:w="99" w:type="dxa"/>
              <w:right w:w="99" w:type="dxa"/>
            </w:tcMar>
            <w:vAlign w:val="center"/>
          </w:tcPr>
          <w:p w14:paraId="6F4CE0D7" w14:textId="700BC5A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0.8</w:t>
            </w:r>
          </w:p>
        </w:tc>
        <w:tc>
          <w:tcPr>
            <w:tcW w:w="835" w:type="dxa"/>
            <w:tcMar>
              <w:left w:w="99" w:type="dxa"/>
              <w:right w:w="99" w:type="dxa"/>
            </w:tcMar>
            <w:vAlign w:val="center"/>
          </w:tcPr>
          <w:p w14:paraId="53FC19C2" w14:textId="4D5721E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237.5</w:t>
            </w:r>
          </w:p>
        </w:tc>
        <w:tc>
          <w:tcPr>
            <w:tcW w:w="711" w:type="dxa"/>
            <w:tcMar>
              <w:left w:w="99" w:type="dxa"/>
              <w:right w:w="99" w:type="dxa"/>
            </w:tcMar>
            <w:vAlign w:val="center"/>
          </w:tcPr>
          <w:p w14:paraId="7386C0FF" w14:textId="4F1850A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37.6</w:t>
            </w:r>
          </w:p>
        </w:tc>
        <w:tc>
          <w:tcPr>
            <w:tcW w:w="778" w:type="dxa"/>
            <w:tcMar>
              <w:left w:w="99" w:type="dxa"/>
              <w:right w:w="99" w:type="dxa"/>
            </w:tcMar>
            <w:vAlign w:val="center"/>
          </w:tcPr>
          <w:p w14:paraId="4DA5B713" w14:textId="3F384DB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0.106</w:t>
            </w:r>
          </w:p>
        </w:tc>
        <w:tc>
          <w:tcPr>
            <w:tcW w:w="769" w:type="dxa"/>
            <w:tcMar>
              <w:left w:w="99" w:type="dxa"/>
              <w:right w:w="99" w:type="dxa"/>
            </w:tcMar>
            <w:vAlign w:val="center"/>
          </w:tcPr>
          <w:p w14:paraId="0AA753D5" w14:textId="2E3C4D4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0.020</w:t>
            </w:r>
          </w:p>
        </w:tc>
      </w:tr>
      <w:tr w:rsidR="3371C710" w:rsidRPr="00062A5B" w14:paraId="11D1A812" w14:textId="77777777" w:rsidTr="3371C710">
        <w:trPr>
          <w:trHeight w:val="15"/>
        </w:trPr>
        <w:tc>
          <w:tcPr>
            <w:tcW w:w="773" w:type="dxa"/>
            <w:tcMar>
              <w:left w:w="99" w:type="dxa"/>
              <w:right w:w="99" w:type="dxa"/>
            </w:tcMar>
            <w:vAlign w:val="center"/>
          </w:tcPr>
          <w:p w14:paraId="4C2A7E5A" w14:textId="61BCAEA8"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2015</w:t>
            </w:r>
          </w:p>
        </w:tc>
        <w:tc>
          <w:tcPr>
            <w:tcW w:w="773" w:type="dxa"/>
            <w:tcMar>
              <w:left w:w="99" w:type="dxa"/>
              <w:right w:w="99" w:type="dxa"/>
            </w:tcMar>
            <w:vAlign w:val="center"/>
          </w:tcPr>
          <w:p w14:paraId="758B11E3" w14:textId="7D428C7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2684.6</w:t>
            </w:r>
          </w:p>
        </w:tc>
        <w:tc>
          <w:tcPr>
            <w:tcW w:w="773" w:type="dxa"/>
            <w:tcMar>
              <w:left w:w="99" w:type="dxa"/>
              <w:right w:w="99" w:type="dxa"/>
            </w:tcMar>
            <w:vAlign w:val="center"/>
          </w:tcPr>
          <w:p w14:paraId="5BBA39AC" w14:textId="7710BBA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409.2</w:t>
            </w:r>
          </w:p>
        </w:tc>
        <w:tc>
          <w:tcPr>
            <w:tcW w:w="835" w:type="dxa"/>
            <w:tcMar>
              <w:left w:w="99" w:type="dxa"/>
              <w:right w:w="99" w:type="dxa"/>
            </w:tcMar>
            <w:vAlign w:val="center"/>
          </w:tcPr>
          <w:p w14:paraId="020CF380" w14:textId="446F4AF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257.4</w:t>
            </w:r>
          </w:p>
        </w:tc>
        <w:tc>
          <w:tcPr>
            <w:tcW w:w="711" w:type="dxa"/>
            <w:tcMar>
              <w:left w:w="99" w:type="dxa"/>
              <w:right w:w="99" w:type="dxa"/>
            </w:tcMar>
            <w:vAlign w:val="center"/>
          </w:tcPr>
          <w:p w14:paraId="7A7ECE39" w14:textId="6E0D412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43.5</w:t>
            </w:r>
          </w:p>
        </w:tc>
        <w:tc>
          <w:tcPr>
            <w:tcW w:w="835" w:type="dxa"/>
            <w:tcMar>
              <w:left w:w="99" w:type="dxa"/>
              <w:right w:w="99" w:type="dxa"/>
            </w:tcMar>
            <w:vAlign w:val="center"/>
          </w:tcPr>
          <w:p w14:paraId="567F9C8F" w14:textId="72D7EE0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4.6</w:t>
            </w:r>
          </w:p>
        </w:tc>
        <w:tc>
          <w:tcPr>
            <w:tcW w:w="711" w:type="dxa"/>
            <w:tcMar>
              <w:left w:w="99" w:type="dxa"/>
              <w:right w:w="99" w:type="dxa"/>
            </w:tcMar>
            <w:vAlign w:val="center"/>
          </w:tcPr>
          <w:p w14:paraId="6309F751" w14:textId="53840B8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0.9</w:t>
            </w:r>
          </w:p>
        </w:tc>
        <w:tc>
          <w:tcPr>
            <w:tcW w:w="835" w:type="dxa"/>
            <w:tcMar>
              <w:left w:w="99" w:type="dxa"/>
              <w:right w:w="99" w:type="dxa"/>
            </w:tcMar>
            <w:vAlign w:val="center"/>
          </w:tcPr>
          <w:p w14:paraId="7428CDBD" w14:textId="3BE09F0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318.5</w:t>
            </w:r>
          </w:p>
        </w:tc>
        <w:tc>
          <w:tcPr>
            <w:tcW w:w="711" w:type="dxa"/>
            <w:tcMar>
              <w:left w:w="99" w:type="dxa"/>
              <w:right w:w="99" w:type="dxa"/>
            </w:tcMar>
            <w:vAlign w:val="center"/>
          </w:tcPr>
          <w:p w14:paraId="2A8A6212" w14:textId="575D90E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46.4</w:t>
            </w:r>
          </w:p>
        </w:tc>
        <w:tc>
          <w:tcPr>
            <w:tcW w:w="778" w:type="dxa"/>
            <w:tcMar>
              <w:left w:w="99" w:type="dxa"/>
              <w:right w:w="99" w:type="dxa"/>
            </w:tcMar>
            <w:vAlign w:val="center"/>
          </w:tcPr>
          <w:p w14:paraId="0A5F906B" w14:textId="6717283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0.120</w:t>
            </w:r>
          </w:p>
        </w:tc>
        <w:tc>
          <w:tcPr>
            <w:tcW w:w="769" w:type="dxa"/>
            <w:tcMar>
              <w:left w:w="99" w:type="dxa"/>
              <w:right w:w="99" w:type="dxa"/>
            </w:tcMar>
            <w:vAlign w:val="center"/>
          </w:tcPr>
          <w:p w14:paraId="7B44B4C4" w14:textId="602709B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0.020</w:t>
            </w:r>
          </w:p>
        </w:tc>
      </w:tr>
      <w:tr w:rsidR="3371C710" w:rsidRPr="00062A5B" w14:paraId="54D09E83" w14:textId="77777777" w:rsidTr="3371C710">
        <w:trPr>
          <w:trHeight w:val="15"/>
        </w:trPr>
        <w:tc>
          <w:tcPr>
            <w:tcW w:w="773" w:type="dxa"/>
            <w:tcMar>
              <w:left w:w="99" w:type="dxa"/>
              <w:right w:w="99" w:type="dxa"/>
            </w:tcMar>
            <w:vAlign w:val="center"/>
          </w:tcPr>
          <w:p w14:paraId="2B1B4B11" w14:textId="2B9888B6"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2016</w:t>
            </w:r>
          </w:p>
        </w:tc>
        <w:tc>
          <w:tcPr>
            <w:tcW w:w="773" w:type="dxa"/>
            <w:tcMar>
              <w:left w:w="99" w:type="dxa"/>
              <w:right w:w="99" w:type="dxa"/>
            </w:tcMar>
            <w:vAlign w:val="center"/>
          </w:tcPr>
          <w:p w14:paraId="6AF270D5" w14:textId="7FD7003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3107.9</w:t>
            </w:r>
          </w:p>
        </w:tc>
        <w:tc>
          <w:tcPr>
            <w:tcW w:w="773" w:type="dxa"/>
            <w:tcMar>
              <w:left w:w="99" w:type="dxa"/>
              <w:right w:w="99" w:type="dxa"/>
            </w:tcMar>
            <w:vAlign w:val="center"/>
          </w:tcPr>
          <w:p w14:paraId="17C285FF" w14:textId="48A1D86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411.8</w:t>
            </w:r>
          </w:p>
        </w:tc>
        <w:tc>
          <w:tcPr>
            <w:tcW w:w="835" w:type="dxa"/>
            <w:tcMar>
              <w:left w:w="99" w:type="dxa"/>
              <w:right w:w="99" w:type="dxa"/>
            </w:tcMar>
            <w:vAlign w:val="center"/>
          </w:tcPr>
          <w:p w14:paraId="167A2EB0" w14:textId="51BDDCA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457.9</w:t>
            </w:r>
          </w:p>
        </w:tc>
        <w:tc>
          <w:tcPr>
            <w:tcW w:w="711" w:type="dxa"/>
            <w:tcMar>
              <w:left w:w="99" w:type="dxa"/>
              <w:right w:w="99" w:type="dxa"/>
            </w:tcMar>
            <w:vAlign w:val="center"/>
          </w:tcPr>
          <w:p w14:paraId="25EDDAD8" w14:textId="611D37E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77.3</w:t>
            </w:r>
          </w:p>
        </w:tc>
        <w:tc>
          <w:tcPr>
            <w:tcW w:w="835" w:type="dxa"/>
            <w:tcMar>
              <w:left w:w="99" w:type="dxa"/>
              <w:right w:w="99" w:type="dxa"/>
            </w:tcMar>
            <w:vAlign w:val="center"/>
          </w:tcPr>
          <w:p w14:paraId="728CA4D6" w14:textId="6703C4D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8.3</w:t>
            </w:r>
          </w:p>
        </w:tc>
        <w:tc>
          <w:tcPr>
            <w:tcW w:w="711" w:type="dxa"/>
            <w:tcMar>
              <w:left w:w="99" w:type="dxa"/>
              <w:right w:w="99" w:type="dxa"/>
            </w:tcMar>
            <w:vAlign w:val="center"/>
          </w:tcPr>
          <w:p w14:paraId="47573E30" w14:textId="305293D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1.9</w:t>
            </w:r>
          </w:p>
        </w:tc>
        <w:tc>
          <w:tcPr>
            <w:tcW w:w="835" w:type="dxa"/>
            <w:tcMar>
              <w:left w:w="99" w:type="dxa"/>
              <w:right w:w="99" w:type="dxa"/>
            </w:tcMar>
            <w:vAlign w:val="center"/>
          </w:tcPr>
          <w:p w14:paraId="43143AA1" w14:textId="7E14FE5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358.1</w:t>
            </w:r>
          </w:p>
        </w:tc>
        <w:tc>
          <w:tcPr>
            <w:tcW w:w="711" w:type="dxa"/>
            <w:tcMar>
              <w:left w:w="99" w:type="dxa"/>
              <w:right w:w="99" w:type="dxa"/>
            </w:tcMar>
            <w:vAlign w:val="center"/>
          </w:tcPr>
          <w:p w14:paraId="53FAA326" w14:textId="032CB92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45.1</w:t>
            </w:r>
          </w:p>
        </w:tc>
        <w:tc>
          <w:tcPr>
            <w:tcW w:w="778" w:type="dxa"/>
            <w:tcMar>
              <w:left w:w="99" w:type="dxa"/>
              <w:right w:w="99" w:type="dxa"/>
            </w:tcMar>
            <w:vAlign w:val="center"/>
          </w:tcPr>
          <w:p w14:paraId="61A2A95F" w14:textId="63B4571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0.116</w:t>
            </w:r>
          </w:p>
        </w:tc>
        <w:tc>
          <w:tcPr>
            <w:tcW w:w="769" w:type="dxa"/>
            <w:tcMar>
              <w:left w:w="99" w:type="dxa"/>
              <w:right w:w="99" w:type="dxa"/>
            </w:tcMar>
            <w:vAlign w:val="center"/>
          </w:tcPr>
          <w:p w14:paraId="2B815BC0" w14:textId="5ED284C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0.018</w:t>
            </w:r>
          </w:p>
        </w:tc>
      </w:tr>
      <w:tr w:rsidR="3371C710" w:rsidRPr="00062A5B" w14:paraId="6EFE6158" w14:textId="77777777" w:rsidTr="3371C710">
        <w:trPr>
          <w:trHeight w:val="15"/>
        </w:trPr>
        <w:tc>
          <w:tcPr>
            <w:tcW w:w="773" w:type="dxa"/>
            <w:tcMar>
              <w:left w:w="99" w:type="dxa"/>
              <w:right w:w="99" w:type="dxa"/>
            </w:tcMar>
            <w:vAlign w:val="center"/>
          </w:tcPr>
          <w:p w14:paraId="433F6B8F" w14:textId="5C88E4CA"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2017</w:t>
            </w:r>
          </w:p>
        </w:tc>
        <w:tc>
          <w:tcPr>
            <w:tcW w:w="773" w:type="dxa"/>
            <w:tcMar>
              <w:left w:w="99" w:type="dxa"/>
              <w:right w:w="99" w:type="dxa"/>
            </w:tcMar>
            <w:vAlign w:val="center"/>
          </w:tcPr>
          <w:p w14:paraId="57FC6A2B" w14:textId="7C1C847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3127.7</w:t>
            </w:r>
          </w:p>
        </w:tc>
        <w:tc>
          <w:tcPr>
            <w:tcW w:w="773" w:type="dxa"/>
            <w:tcMar>
              <w:left w:w="99" w:type="dxa"/>
              <w:right w:w="99" w:type="dxa"/>
            </w:tcMar>
            <w:vAlign w:val="center"/>
          </w:tcPr>
          <w:p w14:paraId="4D2FE9E8" w14:textId="7604140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394.5</w:t>
            </w:r>
          </w:p>
        </w:tc>
        <w:tc>
          <w:tcPr>
            <w:tcW w:w="835" w:type="dxa"/>
            <w:tcMar>
              <w:left w:w="99" w:type="dxa"/>
              <w:right w:w="99" w:type="dxa"/>
            </w:tcMar>
            <w:vAlign w:val="center"/>
          </w:tcPr>
          <w:p w14:paraId="19F1D3A3" w14:textId="060F079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799.2</w:t>
            </w:r>
          </w:p>
        </w:tc>
        <w:tc>
          <w:tcPr>
            <w:tcW w:w="711" w:type="dxa"/>
            <w:tcMar>
              <w:left w:w="99" w:type="dxa"/>
              <w:right w:w="99" w:type="dxa"/>
            </w:tcMar>
            <w:vAlign w:val="center"/>
          </w:tcPr>
          <w:p w14:paraId="7035931C" w14:textId="42855FF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145.6</w:t>
            </w:r>
          </w:p>
        </w:tc>
        <w:tc>
          <w:tcPr>
            <w:tcW w:w="835" w:type="dxa"/>
            <w:tcMar>
              <w:left w:w="99" w:type="dxa"/>
              <w:right w:w="99" w:type="dxa"/>
            </w:tcMar>
            <w:vAlign w:val="center"/>
          </w:tcPr>
          <w:p w14:paraId="7D7E5AFE" w14:textId="0DC40E8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9.1</w:t>
            </w:r>
          </w:p>
        </w:tc>
        <w:tc>
          <w:tcPr>
            <w:tcW w:w="711" w:type="dxa"/>
            <w:tcMar>
              <w:left w:w="99" w:type="dxa"/>
              <w:right w:w="99" w:type="dxa"/>
            </w:tcMar>
            <w:vAlign w:val="center"/>
          </w:tcPr>
          <w:p w14:paraId="14211635" w14:textId="4BD838D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2.0</w:t>
            </w:r>
          </w:p>
        </w:tc>
        <w:tc>
          <w:tcPr>
            <w:tcW w:w="835" w:type="dxa"/>
            <w:tcMar>
              <w:left w:w="99" w:type="dxa"/>
              <w:right w:w="99" w:type="dxa"/>
            </w:tcMar>
            <w:vAlign w:val="center"/>
          </w:tcPr>
          <w:p w14:paraId="2F239100" w14:textId="531445B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403.3</w:t>
            </w:r>
          </w:p>
        </w:tc>
        <w:tc>
          <w:tcPr>
            <w:tcW w:w="711" w:type="dxa"/>
            <w:tcMar>
              <w:left w:w="99" w:type="dxa"/>
              <w:right w:w="99" w:type="dxa"/>
            </w:tcMar>
            <w:vAlign w:val="center"/>
          </w:tcPr>
          <w:p w14:paraId="0831307A" w14:textId="56A1A2D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49.5</w:t>
            </w:r>
          </w:p>
        </w:tc>
        <w:tc>
          <w:tcPr>
            <w:tcW w:w="778" w:type="dxa"/>
            <w:tcMar>
              <w:left w:w="99" w:type="dxa"/>
              <w:right w:w="99" w:type="dxa"/>
            </w:tcMar>
            <w:vAlign w:val="center"/>
          </w:tcPr>
          <w:p w14:paraId="55024347" w14:textId="3E41A5F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0.130</w:t>
            </w:r>
          </w:p>
        </w:tc>
        <w:tc>
          <w:tcPr>
            <w:tcW w:w="769" w:type="dxa"/>
            <w:tcMar>
              <w:left w:w="99" w:type="dxa"/>
              <w:right w:w="99" w:type="dxa"/>
            </w:tcMar>
            <w:vAlign w:val="center"/>
          </w:tcPr>
          <w:p w14:paraId="645DAC20" w14:textId="3472B34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0.020</w:t>
            </w:r>
          </w:p>
        </w:tc>
      </w:tr>
      <w:tr w:rsidR="3371C710" w:rsidRPr="00062A5B" w14:paraId="108F1A56" w14:textId="77777777" w:rsidTr="3371C710">
        <w:trPr>
          <w:trHeight w:val="15"/>
        </w:trPr>
        <w:tc>
          <w:tcPr>
            <w:tcW w:w="773" w:type="dxa"/>
            <w:tcMar>
              <w:left w:w="99" w:type="dxa"/>
              <w:right w:w="99" w:type="dxa"/>
            </w:tcMar>
            <w:vAlign w:val="center"/>
          </w:tcPr>
          <w:p w14:paraId="4387E1DA" w14:textId="0FB1089A"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2018</w:t>
            </w:r>
          </w:p>
        </w:tc>
        <w:tc>
          <w:tcPr>
            <w:tcW w:w="773" w:type="dxa"/>
            <w:tcMar>
              <w:left w:w="99" w:type="dxa"/>
              <w:right w:w="99" w:type="dxa"/>
            </w:tcMar>
            <w:vAlign w:val="center"/>
          </w:tcPr>
          <w:p w14:paraId="3D0B3F54" w14:textId="42D1631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3900.7</w:t>
            </w:r>
          </w:p>
        </w:tc>
        <w:tc>
          <w:tcPr>
            <w:tcW w:w="773" w:type="dxa"/>
            <w:tcMar>
              <w:left w:w="99" w:type="dxa"/>
              <w:right w:w="99" w:type="dxa"/>
            </w:tcMar>
            <w:vAlign w:val="center"/>
          </w:tcPr>
          <w:p w14:paraId="109AE9B5" w14:textId="17248AB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558.9</w:t>
            </w:r>
          </w:p>
        </w:tc>
        <w:tc>
          <w:tcPr>
            <w:tcW w:w="835" w:type="dxa"/>
            <w:tcMar>
              <w:left w:w="99" w:type="dxa"/>
              <w:right w:w="99" w:type="dxa"/>
            </w:tcMar>
            <w:vAlign w:val="center"/>
          </w:tcPr>
          <w:p w14:paraId="6CF231E2" w14:textId="54458DC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800.8</w:t>
            </w:r>
          </w:p>
        </w:tc>
        <w:tc>
          <w:tcPr>
            <w:tcW w:w="711" w:type="dxa"/>
            <w:tcMar>
              <w:left w:w="99" w:type="dxa"/>
              <w:right w:w="99" w:type="dxa"/>
            </w:tcMar>
            <w:vAlign w:val="center"/>
          </w:tcPr>
          <w:p w14:paraId="2D882BCB" w14:textId="2B45521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133.6</w:t>
            </w:r>
          </w:p>
        </w:tc>
        <w:tc>
          <w:tcPr>
            <w:tcW w:w="835" w:type="dxa"/>
            <w:tcMar>
              <w:left w:w="99" w:type="dxa"/>
              <w:right w:w="99" w:type="dxa"/>
            </w:tcMar>
            <w:vAlign w:val="center"/>
          </w:tcPr>
          <w:p w14:paraId="76449D62" w14:textId="6C768BA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16.8</w:t>
            </w:r>
          </w:p>
        </w:tc>
        <w:tc>
          <w:tcPr>
            <w:tcW w:w="711" w:type="dxa"/>
            <w:tcMar>
              <w:left w:w="99" w:type="dxa"/>
              <w:right w:w="99" w:type="dxa"/>
            </w:tcMar>
            <w:vAlign w:val="center"/>
          </w:tcPr>
          <w:p w14:paraId="35A762CB" w14:textId="62AB544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4.1</w:t>
            </w:r>
          </w:p>
        </w:tc>
        <w:tc>
          <w:tcPr>
            <w:tcW w:w="835" w:type="dxa"/>
            <w:tcMar>
              <w:left w:w="99" w:type="dxa"/>
              <w:right w:w="99" w:type="dxa"/>
            </w:tcMar>
            <w:vAlign w:val="center"/>
          </w:tcPr>
          <w:p w14:paraId="2D08AAEF" w14:textId="123EDC3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495.1</w:t>
            </w:r>
          </w:p>
        </w:tc>
        <w:tc>
          <w:tcPr>
            <w:tcW w:w="711" w:type="dxa"/>
            <w:tcMar>
              <w:left w:w="99" w:type="dxa"/>
              <w:right w:w="99" w:type="dxa"/>
            </w:tcMar>
            <w:vAlign w:val="center"/>
          </w:tcPr>
          <w:p w14:paraId="2ACE3814" w14:textId="1B2E0AA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58.1</w:t>
            </w:r>
          </w:p>
        </w:tc>
        <w:tc>
          <w:tcPr>
            <w:tcW w:w="778" w:type="dxa"/>
            <w:tcMar>
              <w:left w:w="99" w:type="dxa"/>
              <w:right w:w="99" w:type="dxa"/>
            </w:tcMar>
            <w:vAlign w:val="center"/>
          </w:tcPr>
          <w:p w14:paraId="134BC49D" w14:textId="287B6B6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0.128</w:t>
            </w:r>
          </w:p>
        </w:tc>
        <w:tc>
          <w:tcPr>
            <w:tcW w:w="769" w:type="dxa"/>
            <w:tcMar>
              <w:left w:w="99" w:type="dxa"/>
              <w:right w:w="99" w:type="dxa"/>
            </w:tcMar>
            <w:vAlign w:val="center"/>
          </w:tcPr>
          <w:p w14:paraId="24BB0EF6" w14:textId="24BC879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0.021</w:t>
            </w:r>
          </w:p>
        </w:tc>
      </w:tr>
      <w:tr w:rsidR="3371C710" w:rsidRPr="00062A5B" w14:paraId="6CBC4525" w14:textId="77777777" w:rsidTr="3371C710">
        <w:trPr>
          <w:trHeight w:val="15"/>
        </w:trPr>
        <w:tc>
          <w:tcPr>
            <w:tcW w:w="773" w:type="dxa"/>
            <w:tcMar>
              <w:left w:w="99" w:type="dxa"/>
              <w:right w:w="99" w:type="dxa"/>
            </w:tcMar>
            <w:vAlign w:val="center"/>
          </w:tcPr>
          <w:p w14:paraId="30993BC7" w14:textId="45B5761B"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2019</w:t>
            </w:r>
          </w:p>
        </w:tc>
        <w:tc>
          <w:tcPr>
            <w:tcW w:w="773" w:type="dxa"/>
            <w:tcMar>
              <w:left w:w="99" w:type="dxa"/>
              <w:right w:w="99" w:type="dxa"/>
            </w:tcMar>
            <w:vAlign w:val="center"/>
          </w:tcPr>
          <w:p w14:paraId="6F006F8D" w14:textId="4824917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2869.2</w:t>
            </w:r>
          </w:p>
        </w:tc>
        <w:tc>
          <w:tcPr>
            <w:tcW w:w="773" w:type="dxa"/>
            <w:tcMar>
              <w:left w:w="99" w:type="dxa"/>
              <w:right w:w="99" w:type="dxa"/>
            </w:tcMar>
            <w:vAlign w:val="center"/>
          </w:tcPr>
          <w:p w14:paraId="4B866477" w14:textId="0717ED9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374.0</w:t>
            </w:r>
          </w:p>
        </w:tc>
        <w:tc>
          <w:tcPr>
            <w:tcW w:w="835" w:type="dxa"/>
            <w:tcMar>
              <w:left w:w="99" w:type="dxa"/>
              <w:right w:w="99" w:type="dxa"/>
            </w:tcMar>
            <w:vAlign w:val="center"/>
          </w:tcPr>
          <w:p w14:paraId="1C9AAF7D" w14:textId="0D59175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694.7</w:t>
            </w:r>
          </w:p>
        </w:tc>
        <w:tc>
          <w:tcPr>
            <w:tcW w:w="711" w:type="dxa"/>
            <w:tcMar>
              <w:left w:w="99" w:type="dxa"/>
              <w:right w:w="99" w:type="dxa"/>
            </w:tcMar>
            <w:vAlign w:val="center"/>
          </w:tcPr>
          <w:p w14:paraId="1D1401A0" w14:textId="677ADD0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121.5</w:t>
            </w:r>
          </w:p>
        </w:tc>
        <w:tc>
          <w:tcPr>
            <w:tcW w:w="835" w:type="dxa"/>
            <w:tcMar>
              <w:left w:w="99" w:type="dxa"/>
              <w:right w:w="99" w:type="dxa"/>
            </w:tcMar>
            <w:vAlign w:val="center"/>
          </w:tcPr>
          <w:p w14:paraId="168B5FC4" w14:textId="1F29364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5.1</w:t>
            </w:r>
          </w:p>
        </w:tc>
        <w:tc>
          <w:tcPr>
            <w:tcW w:w="711" w:type="dxa"/>
            <w:tcMar>
              <w:left w:w="99" w:type="dxa"/>
              <w:right w:w="99" w:type="dxa"/>
            </w:tcMar>
            <w:vAlign w:val="center"/>
          </w:tcPr>
          <w:p w14:paraId="63E0181E" w14:textId="58470F6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1.0</w:t>
            </w:r>
          </w:p>
        </w:tc>
        <w:tc>
          <w:tcPr>
            <w:tcW w:w="835" w:type="dxa"/>
            <w:tcMar>
              <w:left w:w="99" w:type="dxa"/>
              <w:right w:w="99" w:type="dxa"/>
            </w:tcMar>
            <w:vAlign w:val="center"/>
          </w:tcPr>
          <w:p w14:paraId="762C9B04" w14:textId="0C29B24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410.8</w:t>
            </w:r>
          </w:p>
        </w:tc>
        <w:tc>
          <w:tcPr>
            <w:tcW w:w="711" w:type="dxa"/>
            <w:tcMar>
              <w:left w:w="99" w:type="dxa"/>
              <w:right w:w="99" w:type="dxa"/>
            </w:tcMar>
            <w:vAlign w:val="center"/>
          </w:tcPr>
          <w:p w14:paraId="138C5C76" w14:textId="3FDCD05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49.7</w:t>
            </w:r>
          </w:p>
        </w:tc>
        <w:tc>
          <w:tcPr>
            <w:tcW w:w="778" w:type="dxa"/>
            <w:tcMar>
              <w:left w:w="99" w:type="dxa"/>
              <w:right w:w="99" w:type="dxa"/>
            </w:tcMar>
            <w:vAlign w:val="center"/>
          </w:tcPr>
          <w:p w14:paraId="186B8C55" w14:textId="3BFFA6D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0.144</w:t>
            </w:r>
          </w:p>
        </w:tc>
        <w:tc>
          <w:tcPr>
            <w:tcW w:w="769" w:type="dxa"/>
            <w:tcMar>
              <w:left w:w="99" w:type="dxa"/>
              <w:right w:w="99" w:type="dxa"/>
            </w:tcMar>
            <w:vAlign w:val="center"/>
          </w:tcPr>
          <w:p w14:paraId="74C18AC1" w14:textId="4F335DD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0.023</w:t>
            </w:r>
          </w:p>
        </w:tc>
      </w:tr>
      <w:tr w:rsidR="3371C710" w:rsidRPr="00062A5B" w14:paraId="14E74CD2" w14:textId="77777777" w:rsidTr="3371C710">
        <w:trPr>
          <w:trHeight w:val="15"/>
        </w:trPr>
        <w:tc>
          <w:tcPr>
            <w:tcW w:w="773" w:type="dxa"/>
            <w:tcMar>
              <w:left w:w="99" w:type="dxa"/>
              <w:right w:w="99" w:type="dxa"/>
            </w:tcMar>
            <w:vAlign w:val="center"/>
          </w:tcPr>
          <w:p w14:paraId="1EC9F2DF" w14:textId="780EE3B2"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2020</w:t>
            </w:r>
          </w:p>
        </w:tc>
        <w:tc>
          <w:tcPr>
            <w:tcW w:w="773" w:type="dxa"/>
            <w:tcMar>
              <w:left w:w="99" w:type="dxa"/>
              <w:right w:w="99" w:type="dxa"/>
            </w:tcMar>
            <w:vAlign w:val="center"/>
          </w:tcPr>
          <w:p w14:paraId="72638174" w14:textId="564DB9C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2439.2</w:t>
            </w:r>
          </w:p>
        </w:tc>
        <w:tc>
          <w:tcPr>
            <w:tcW w:w="773" w:type="dxa"/>
            <w:tcMar>
              <w:left w:w="99" w:type="dxa"/>
              <w:right w:w="99" w:type="dxa"/>
            </w:tcMar>
            <w:vAlign w:val="center"/>
          </w:tcPr>
          <w:p w14:paraId="324EBE2B" w14:textId="313019C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300.7</w:t>
            </w:r>
          </w:p>
        </w:tc>
        <w:tc>
          <w:tcPr>
            <w:tcW w:w="835" w:type="dxa"/>
            <w:tcMar>
              <w:left w:w="99" w:type="dxa"/>
              <w:right w:w="99" w:type="dxa"/>
            </w:tcMar>
            <w:vAlign w:val="center"/>
          </w:tcPr>
          <w:p w14:paraId="2DF2A987" w14:textId="1ABED7E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549.8</w:t>
            </w:r>
          </w:p>
        </w:tc>
        <w:tc>
          <w:tcPr>
            <w:tcW w:w="711" w:type="dxa"/>
            <w:tcMar>
              <w:left w:w="99" w:type="dxa"/>
              <w:right w:w="99" w:type="dxa"/>
            </w:tcMar>
            <w:vAlign w:val="center"/>
          </w:tcPr>
          <w:p w14:paraId="7BECB89B" w14:textId="2C34A6A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93.5</w:t>
            </w:r>
          </w:p>
        </w:tc>
        <w:tc>
          <w:tcPr>
            <w:tcW w:w="835" w:type="dxa"/>
            <w:tcMar>
              <w:left w:w="99" w:type="dxa"/>
              <w:right w:w="99" w:type="dxa"/>
            </w:tcMar>
            <w:vAlign w:val="center"/>
          </w:tcPr>
          <w:p w14:paraId="56E83563" w14:textId="4217DAE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7.9</w:t>
            </w:r>
          </w:p>
        </w:tc>
        <w:tc>
          <w:tcPr>
            <w:tcW w:w="711" w:type="dxa"/>
            <w:tcMar>
              <w:left w:w="99" w:type="dxa"/>
              <w:right w:w="99" w:type="dxa"/>
            </w:tcMar>
            <w:vAlign w:val="center"/>
          </w:tcPr>
          <w:p w14:paraId="622F218F" w14:textId="77319CE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1.7</w:t>
            </w:r>
          </w:p>
        </w:tc>
        <w:tc>
          <w:tcPr>
            <w:tcW w:w="835" w:type="dxa"/>
            <w:tcMar>
              <w:left w:w="99" w:type="dxa"/>
              <w:right w:w="99" w:type="dxa"/>
            </w:tcMar>
            <w:vAlign w:val="center"/>
          </w:tcPr>
          <w:p w14:paraId="1CB11A3E" w14:textId="6827044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476.4</w:t>
            </w:r>
          </w:p>
        </w:tc>
        <w:tc>
          <w:tcPr>
            <w:tcW w:w="711" w:type="dxa"/>
            <w:tcMar>
              <w:left w:w="99" w:type="dxa"/>
              <w:right w:w="99" w:type="dxa"/>
            </w:tcMar>
            <w:vAlign w:val="center"/>
          </w:tcPr>
          <w:p w14:paraId="13AFAD6F" w14:textId="6B61F680"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53.2</w:t>
            </w:r>
          </w:p>
        </w:tc>
        <w:tc>
          <w:tcPr>
            <w:tcW w:w="778" w:type="dxa"/>
            <w:tcMar>
              <w:left w:w="99" w:type="dxa"/>
              <w:right w:w="99" w:type="dxa"/>
            </w:tcMar>
            <w:vAlign w:val="center"/>
          </w:tcPr>
          <w:p w14:paraId="68C56EB0" w14:textId="66B7F0C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0.196</w:t>
            </w:r>
          </w:p>
        </w:tc>
        <w:tc>
          <w:tcPr>
            <w:tcW w:w="769" w:type="dxa"/>
            <w:tcMar>
              <w:left w:w="99" w:type="dxa"/>
              <w:right w:w="99" w:type="dxa"/>
            </w:tcMar>
            <w:vAlign w:val="center"/>
          </w:tcPr>
          <w:p w14:paraId="14E537AF" w14:textId="092380E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0.029</w:t>
            </w:r>
          </w:p>
        </w:tc>
      </w:tr>
      <w:tr w:rsidR="3371C710" w:rsidRPr="00062A5B" w14:paraId="1501E7DB" w14:textId="77777777" w:rsidTr="3371C710">
        <w:trPr>
          <w:trHeight w:val="15"/>
        </w:trPr>
        <w:tc>
          <w:tcPr>
            <w:tcW w:w="773" w:type="dxa"/>
            <w:tcMar>
              <w:left w:w="99" w:type="dxa"/>
              <w:right w:w="99" w:type="dxa"/>
            </w:tcMar>
            <w:vAlign w:val="center"/>
          </w:tcPr>
          <w:p w14:paraId="7E635883" w14:textId="68512617"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2021</w:t>
            </w:r>
          </w:p>
        </w:tc>
        <w:tc>
          <w:tcPr>
            <w:tcW w:w="773" w:type="dxa"/>
            <w:tcMar>
              <w:left w:w="99" w:type="dxa"/>
              <w:right w:w="99" w:type="dxa"/>
            </w:tcMar>
            <w:vAlign w:val="center"/>
          </w:tcPr>
          <w:p w14:paraId="2724AFE8" w14:textId="6E7F50F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2087.1</w:t>
            </w:r>
          </w:p>
        </w:tc>
        <w:tc>
          <w:tcPr>
            <w:tcW w:w="773" w:type="dxa"/>
            <w:tcMar>
              <w:left w:w="99" w:type="dxa"/>
              <w:right w:w="99" w:type="dxa"/>
            </w:tcMar>
            <w:vAlign w:val="center"/>
          </w:tcPr>
          <w:p w14:paraId="7FAA2651" w14:textId="4357F36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293.9</w:t>
            </w:r>
          </w:p>
        </w:tc>
        <w:tc>
          <w:tcPr>
            <w:tcW w:w="835" w:type="dxa"/>
            <w:tcMar>
              <w:left w:w="99" w:type="dxa"/>
              <w:right w:w="99" w:type="dxa"/>
            </w:tcMar>
            <w:vAlign w:val="center"/>
          </w:tcPr>
          <w:p w14:paraId="05BF75E6" w14:textId="7FAFBAE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391.1</w:t>
            </w:r>
          </w:p>
        </w:tc>
        <w:tc>
          <w:tcPr>
            <w:tcW w:w="711" w:type="dxa"/>
            <w:tcMar>
              <w:left w:w="99" w:type="dxa"/>
              <w:right w:w="99" w:type="dxa"/>
            </w:tcMar>
            <w:vAlign w:val="center"/>
          </w:tcPr>
          <w:p w14:paraId="1445FF64" w14:textId="19A9E34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66.7</w:t>
            </w:r>
          </w:p>
        </w:tc>
        <w:tc>
          <w:tcPr>
            <w:tcW w:w="835" w:type="dxa"/>
            <w:tcMar>
              <w:left w:w="99" w:type="dxa"/>
              <w:right w:w="99" w:type="dxa"/>
            </w:tcMar>
            <w:vAlign w:val="center"/>
          </w:tcPr>
          <w:p w14:paraId="76400956" w14:textId="6DFE3F7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8.7</w:t>
            </w:r>
          </w:p>
        </w:tc>
        <w:tc>
          <w:tcPr>
            <w:tcW w:w="711" w:type="dxa"/>
            <w:tcMar>
              <w:left w:w="99" w:type="dxa"/>
              <w:right w:w="99" w:type="dxa"/>
            </w:tcMar>
            <w:vAlign w:val="center"/>
          </w:tcPr>
          <w:p w14:paraId="67443D7E" w14:textId="6D52ADC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2.0</w:t>
            </w:r>
          </w:p>
        </w:tc>
        <w:tc>
          <w:tcPr>
            <w:tcW w:w="835" w:type="dxa"/>
            <w:tcMar>
              <w:left w:w="99" w:type="dxa"/>
              <w:right w:w="99" w:type="dxa"/>
            </w:tcMar>
            <w:vAlign w:val="center"/>
          </w:tcPr>
          <w:p w14:paraId="69389EF1" w14:textId="749DF0D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415.9</w:t>
            </w:r>
          </w:p>
        </w:tc>
        <w:tc>
          <w:tcPr>
            <w:tcW w:w="711" w:type="dxa"/>
            <w:tcMar>
              <w:left w:w="99" w:type="dxa"/>
              <w:right w:w="99" w:type="dxa"/>
            </w:tcMar>
            <w:vAlign w:val="center"/>
          </w:tcPr>
          <w:p w14:paraId="5ED6104A" w14:textId="590003B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49.6</w:t>
            </w:r>
          </w:p>
        </w:tc>
        <w:tc>
          <w:tcPr>
            <w:tcW w:w="778" w:type="dxa"/>
            <w:tcMar>
              <w:left w:w="99" w:type="dxa"/>
              <w:right w:w="99" w:type="dxa"/>
            </w:tcMar>
            <w:vAlign w:val="center"/>
          </w:tcPr>
          <w:p w14:paraId="31225EE3" w14:textId="4FA657B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0.201</w:t>
            </w:r>
          </w:p>
        </w:tc>
        <w:tc>
          <w:tcPr>
            <w:tcW w:w="769" w:type="dxa"/>
            <w:tcMar>
              <w:left w:w="99" w:type="dxa"/>
              <w:right w:w="99" w:type="dxa"/>
            </w:tcMar>
            <w:vAlign w:val="center"/>
          </w:tcPr>
          <w:p w14:paraId="2C809A7C" w14:textId="4FE71E6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0.032</w:t>
            </w:r>
          </w:p>
        </w:tc>
      </w:tr>
      <w:tr w:rsidR="3371C710" w:rsidRPr="00062A5B" w14:paraId="7123B7E1" w14:textId="77777777" w:rsidTr="3371C710">
        <w:trPr>
          <w:trHeight w:val="15"/>
        </w:trPr>
        <w:tc>
          <w:tcPr>
            <w:tcW w:w="773" w:type="dxa"/>
            <w:tcMar>
              <w:left w:w="99" w:type="dxa"/>
              <w:right w:w="99" w:type="dxa"/>
            </w:tcMar>
            <w:vAlign w:val="center"/>
          </w:tcPr>
          <w:p w14:paraId="5F1E66BB" w14:textId="01F58201"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2022</w:t>
            </w:r>
          </w:p>
        </w:tc>
        <w:tc>
          <w:tcPr>
            <w:tcW w:w="773" w:type="dxa"/>
            <w:tcMar>
              <w:left w:w="99" w:type="dxa"/>
              <w:right w:w="99" w:type="dxa"/>
            </w:tcMar>
            <w:vAlign w:val="center"/>
          </w:tcPr>
          <w:p w14:paraId="0C7F36E6" w14:textId="2BEBE00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1772.1</w:t>
            </w:r>
          </w:p>
        </w:tc>
        <w:tc>
          <w:tcPr>
            <w:tcW w:w="773" w:type="dxa"/>
            <w:tcMar>
              <w:left w:w="99" w:type="dxa"/>
              <w:right w:w="99" w:type="dxa"/>
            </w:tcMar>
            <w:vAlign w:val="center"/>
          </w:tcPr>
          <w:p w14:paraId="03B6DC97" w14:textId="4D8BE30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265.2</w:t>
            </w:r>
          </w:p>
        </w:tc>
        <w:tc>
          <w:tcPr>
            <w:tcW w:w="835" w:type="dxa"/>
            <w:tcMar>
              <w:left w:w="99" w:type="dxa"/>
              <w:right w:w="99" w:type="dxa"/>
            </w:tcMar>
            <w:vAlign w:val="center"/>
          </w:tcPr>
          <w:p w14:paraId="6F7FD216" w14:textId="7CA4F9E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250.9</w:t>
            </w:r>
          </w:p>
        </w:tc>
        <w:tc>
          <w:tcPr>
            <w:tcW w:w="711" w:type="dxa"/>
            <w:tcMar>
              <w:left w:w="99" w:type="dxa"/>
              <w:right w:w="99" w:type="dxa"/>
            </w:tcMar>
            <w:vAlign w:val="center"/>
          </w:tcPr>
          <w:p w14:paraId="35754F6F" w14:textId="7E9D98A4"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45.5</w:t>
            </w:r>
          </w:p>
        </w:tc>
        <w:tc>
          <w:tcPr>
            <w:tcW w:w="835" w:type="dxa"/>
            <w:tcMar>
              <w:left w:w="99" w:type="dxa"/>
              <w:right w:w="99" w:type="dxa"/>
            </w:tcMar>
            <w:vAlign w:val="center"/>
          </w:tcPr>
          <w:p w14:paraId="14AB7DDA" w14:textId="3F3CED8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7.0</w:t>
            </w:r>
          </w:p>
        </w:tc>
        <w:tc>
          <w:tcPr>
            <w:tcW w:w="711" w:type="dxa"/>
            <w:tcMar>
              <w:left w:w="99" w:type="dxa"/>
              <w:right w:w="99" w:type="dxa"/>
            </w:tcMar>
            <w:vAlign w:val="center"/>
          </w:tcPr>
          <w:p w14:paraId="380B9A55" w14:textId="0C86EDB7"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1.6</w:t>
            </w:r>
          </w:p>
        </w:tc>
        <w:tc>
          <w:tcPr>
            <w:tcW w:w="835" w:type="dxa"/>
            <w:tcMar>
              <w:left w:w="99" w:type="dxa"/>
              <w:right w:w="99" w:type="dxa"/>
            </w:tcMar>
            <w:vAlign w:val="center"/>
          </w:tcPr>
          <w:p w14:paraId="2CB144F3" w14:textId="0C18EBE3"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278.3</w:t>
            </w:r>
          </w:p>
        </w:tc>
        <w:tc>
          <w:tcPr>
            <w:tcW w:w="711" w:type="dxa"/>
            <w:tcMar>
              <w:left w:w="99" w:type="dxa"/>
              <w:right w:w="99" w:type="dxa"/>
            </w:tcMar>
            <w:vAlign w:val="center"/>
          </w:tcPr>
          <w:p w14:paraId="46E24938" w14:textId="78EA347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37.6</w:t>
            </w:r>
          </w:p>
        </w:tc>
        <w:tc>
          <w:tcPr>
            <w:tcW w:w="778" w:type="dxa"/>
            <w:tcMar>
              <w:left w:w="99" w:type="dxa"/>
              <w:right w:w="99" w:type="dxa"/>
            </w:tcMar>
            <w:vAlign w:val="center"/>
          </w:tcPr>
          <w:p w14:paraId="71596DEC" w14:textId="033ED7B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0.159</w:t>
            </w:r>
          </w:p>
        </w:tc>
        <w:tc>
          <w:tcPr>
            <w:tcW w:w="769" w:type="dxa"/>
            <w:tcMar>
              <w:left w:w="99" w:type="dxa"/>
              <w:right w:w="99" w:type="dxa"/>
            </w:tcMar>
            <w:vAlign w:val="center"/>
          </w:tcPr>
          <w:p w14:paraId="2E34BBB3" w14:textId="1B3565F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0.029</w:t>
            </w:r>
          </w:p>
        </w:tc>
      </w:tr>
      <w:tr w:rsidR="3371C710" w:rsidRPr="00062A5B" w14:paraId="4487F741" w14:textId="77777777" w:rsidTr="3371C710">
        <w:trPr>
          <w:trHeight w:val="15"/>
        </w:trPr>
        <w:tc>
          <w:tcPr>
            <w:tcW w:w="773" w:type="dxa"/>
            <w:tcMar>
              <w:left w:w="99" w:type="dxa"/>
              <w:right w:w="99" w:type="dxa"/>
            </w:tcMar>
            <w:vAlign w:val="center"/>
          </w:tcPr>
          <w:p w14:paraId="1579A6BD" w14:textId="3DC93CD1"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2023</w:t>
            </w:r>
          </w:p>
        </w:tc>
        <w:tc>
          <w:tcPr>
            <w:tcW w:w="773" w:type="dxa"/>
            <w:tcMar>
              <w:left w:w="99" w:type="dxa"/>
              <w:right w:w="99" w:type="dxa"/>
            </w:tcMar>
            <w:vAlign w:val="center"/>
          </w:tcPr>
          <w:p w14:paraId="06B38A04" w14:textId="44FB0E91"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1375.3</w:t>
            </w:r>
          </w:p>
        </w:tc>
        <w:tc>
          <w:tcPr>
            <w:tcW w:w="773" w:type="dxa"/>
            <w:tcMar>
              <w:left w:w="99" w:type="dxa"/>
              <w:right w:w="99" w:type="dxa"/>
            </w:tcMar>
            <w:vAlign w:val="center"/>
          </w:tcPr>
          <w:p w14:paraId="7DA7D170" w14:textId="5C8A882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231.3</w:t>
            </w:r>
          </w:p>
        </w:tc>
        <w:tc>
          <w:tcPr>
            <w:tcW w:w="835" w:type="dxa"/>
            <w:tcMar>
              <w:left w:w="99" w:type="dxa"/>
              <w:right w:w="99" w:type="dxa"/>
            </w:tcMar>
            <w:vAlign w:val="center"/>
          </w:tcPr>
          <w:p w14:paraId="60954B0B" w14:textId="716534A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131.6</w:t>
            </w:r>
          </w:p>
        </w:tc>
        <w:tc>
          <w:tcPr>
            <w:tcW w:w="711" w:type="dxa"/>
            <w:tcMar>
              <w:left w:w="99" w:type="dxa"/>
              <w:right w:w="99" w:type="dxa"/>
            </w:tcMar>
            <w:vAlign w:val="center"/>
          </w:tcPr>
          <w:p w14:paraId="146AFCD1" w14:textId="575A2C8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28.0</w:t>
            </w:r>
          </w:p>
        </w:tc>
        <w:tc>
          <w:tcPr>
            <w:tcW w:w="835" w:type="dxa"/>
            <w:tcMar>
              <w:left w:w="99" w:type="dxa"/>
              <w:right w:w="99" w:type="dxa"/>
            </w:tcMar>
            <w:vAlign w:val="center"/>
          </w:tcPr>
          <w:p w14:paraId="2319FABA" w14:textId="1BDCC98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3.4</w:t>
            </w:r>
          </w:p>
        </w:tc>
        <w:tc>
          <w:tcPr>
            <w:tcW w:w="711" w:type="dxa"/>
            <w:tcMar>
              <w:left w:w="99" w:type="dxa"/>
              <w:right w:w="99" w:type="dxa"/>
            </w:tcMar>
            <w:vAlign w:val="center"/>
          </w:tcPr>
          <w:p w14:paraId="0CA75E46" w14:textId="09C5987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0.9</w:t>
            </w:r>
          </w:p>
        </w:tc>
        <w:tc>
          <w:tcPr>
            <w:tcW w:w="835" w:type="dxa"/>
            <w:tcMar>
              <w:left w:w="99" w:type="dxa"/>
              <w:right w:w="99" w:type="dxa"/>
            </w:tcMar>
            <w:vAlign w:val="center"/>
          </w:tcPr>
          <w:p w14:paraId="36BFF8F7" w14:textId="64BD1595"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172.9</w:t>
            </w:r>
          </w:p>
        </w:tc>
        <w:tc>
          <w:tcPr>
            <w:tcW w:w="711" w:type="dxa"/>
            <w:tcMar>
              <w:left w:w="99" w:type="dxa"/>
              <w:right w:w="99" w:type="dxa"/>
            </w:tcMar>
            <w:vAlign w:val="center"/>
          </w:tcPr>
          <w:p w14:paraId="33DEAA1D" w14:textId="076CE2E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23.4</w:t>
            </w:r>
          </w:p>
        </w:tc>
        <w:tc>
          <w:tcPr>
            <w:tcW w:w="778" w:type="dxa"/>
            <w:tcMar>
              <w:left w:w="99" w:type="dxa"/>
              <w:right w:w="99" w:type="dxa"/>
            </w:tcMar>
            <w:vAlign w:val="center"/>
          </w:tcPr>
          <w:p w14:paraId="36CAA92C" w14:textId="26E35F38"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0.127</w:t>
            </w:r>
          </w:p>
        </w:tc>
        <w:tc>
          <w:tcPr>
            <w:tcW w:w="769" w:type="dxa"/>
            <w:tcMar>
              <w:left w:w="99" w:type="dxa"/>
              <w:right w:w="99" w:type="dxa"/>
            </w:tcMar>
            <w:vAlign w:val="center"/>
          </w:tcPr>
          <w:p w14:paraId="058BBF37" w14:textId="61ADA53B"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0.026</w:t>
            </w:r>
          </w:p>
        </w:tc>
      </w:tr>
      <w:tr w:rsidR="3371C710" w:rsidRPr="00062A5B" w14:paraId="3C2A5513" w14:textId="77777777" w:rsidTr="3371C710">
        <w:trPr>
          <w:trHeight w:val="15"/>
        </w:trPr>
        <w:tc>
          <w:tcPr>
            <w:tcW w:w="773" w:type="dxa"/>
            <w:tcBorders>
              <w:left w:val="nil"/>
              <w:bottom w:val="single" w:sz="8" w:space="0" w:color="auto"/>
              <w:right w:val="nil"/>
            </w:tcBorders>
            <w:tcMar>
              <w:left w:w="99" w:type="dxa"/>
              <w:right w:w="99" w:type="dxa"/>
            </w:tcMar>
            <w:vAlign w:val="center"/>
          </w:tcPr>
          <w:p w14:paraId="194E84D1" w14:textId="5D71882C" w:rsidR="3371C710" w:rsidRPr="00062A5B" w:rsidRDefault="3371C710" w:rsidP="00DB0553">
            <w:pPr>
              <w:jc w:val="center"/>
              <w:rPr>
                <w:rFonts w:eastAsia="Times New Roman" w:cs="Times New Roman"/>
                <w:b/>
                <w:bCs/>
                <w:color w:val="000000" w:themeColor="text1"/>
                <w:sz w:val="16"/>
                <w:szCs w:val="16"/>
              </w:rPr>
            </w:pPr>
            <w:r w:rsidRPr="00062A5B">
              <w:rPr>
                <w:rFonts w:eastAsia="Times New Roman" w:cs="Times New Roman"/>
                <w:b/>
                <w:bCs/>
                <w:color w:val="000000" w:themeColor="text1"/>
                <w:sz w:val="16"/>
                <w:szCs w:val="16"/>
              </w:rPr>
              <w:t>2024</w:t>
            </w:r>
          </w:p>
        </w:tc>
        <w:tc>
          <w:tcPr>
            <w:tcW w:w="773" w:type="dxa"/>
            <w:tcBorders>
              <w:left w:val="nil"/>
              <w:bottom w:val="single" w:sz="8" w:space="0" w:color="auto"/>
              <w:right w:val="nil"/>
            </w:tcBorders>
            <w:tcMar>
              <w:left w:w="99" w:type="dxa"/>
              <w:right w:w="99" w:type="dxa"/>
            </w:tcMar>
            <w:vAlign w:val="center"/>
          </w:tcPr>
          <w:p w14:paraId="63629991" w14:textId="5F61267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1220.9</w:t>
            </w:r>
          </w:p>
        </w:tc>
        <w:tc>
          <w:tcPr>
            <w:tcW w:w="773" w:type="dxa"/>
            <w:tcBorders>
              <w:left w:val="nil"/>
              <w:bottom w:val="single" w:sz="8" w:space="0" w:color="auto"/>
              <w:right w:val="nil"/>
            </w:tcBorders>
            <w:tcMar>
              <w:left w:w="99" w:type="dxa"/>
              <w:right w:w="99" w:type="dxa"/>
            </w:tcMar>
            <w:vAlign w:val="center"/>
          </w:tcPr>
          <w:p w14:paraId="27BA8494" w14:textId="1AFE07D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233</w:t>
            </w:r>
          </w:p>
        </w:tc>
        <w:tc>
          <w:tcPr>
            <w:tcW w:w="835" w:type="dxa"/>
            <w:tcBorders>
              <w:left w:val="nil"/>
              <w:bottom w:val="single" w:sz="8" w:space="0" w:color="auto"/>
              <w:right w:val="nil"/>
            </w:tcBorders>
            <w:tcMar>
              <w:left w:w="99" w:type="dxa"/>
              <w:right w:w="99" w:type="dxa"/>
            </w:tcMar>
            <w:vAlign w:val="center"/>
          </w:tcPr>
          <w:p w14:paraId="44AC0F8F" w14:textId="6473F64E"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111.5</w:t>
            </w:r>
          </w:p>
        </w:tc>
        <w:tc>
          <w:tcPr>
            <w:tcW w:w="711" w:type="dxa"/>
            <w:tcBorders>
              <w:left w:val="nil"/>
              <w:bottom w:val="single" w:sz="8" w:space="0" w:color="auto"/>
              <w:right w:val="nil"/>
            </w:tcBorders>
            <w:tcMar>
              <w:left w:w="99" w:type="dxa"/>
              <w:right w:w="99" w:type="dxa"/>
            </w:tcMar>
            <w:vAlign w:val="center"/>
          </w:tcPr>
          <w:p w14:paraId="44C87E63" w14:textId="73B58786"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27.2</w:t>
            </w:r>
          </w:p>
        </w:tc>
        <w:tc>
          <w:tcPr>
            <w:tcW w:w="835" w:type="dxa"/>
            <w:tcBorders>
              <w:left w:val="nil"/>
              <w:bottom w:val="single" w:sz="8" w:space="0" w:color="auto"/>
              <w:right w:val="nil"/>
            </w:tcBorders>
            <w:tcMar>
              <w:left w:w="99" w:type="dxa"/>
              <w:right w:w="99" w:type="dxa"/>
            </w:tcMar>
            <w:vAlign w:val="center"/>
          </w:tcPr>
          <w:p w14:paraId="74E84987" w14:textId="35C6A89F"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3.6</w:t>
            </w:r>
          </w:p>
        </w:tc>
        <w:tc>
          <w:tcPr>
            <w:tcW w:w="711" w:type="dxa"/>
            <w:tcBorders>
              <w:left w:val="nil"/>
              <w:bottom w:val="single" w:sz="8" w:space="0" w:color="auto"/>
              <w:right w:val="nil"/>
            </w:tcBorders>
            <w:tcMar>
              <w:left w:w="99" w:type="dxa"/>
              <w:right w:w="99" w:type="dxa"/>
            </w:tcMar>
            <w:vAlign w:val="center"/>
          </w:tcPr>
          <w:p w14:paraId="47B24EE7" w14:textId="1A3FB4B9"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0.9</w:t>
            </w:r>
          </w:p>
        </w:tc>
        <w:tc>
          <w:tcPr>
            <w:tcW w:w="835" w:type="dxa"/>
            <w:tcBorders>
              <w:left w:val="nil"/>
              <w:bottom w:val="single" w:sz="8" w:space="0" w:color="auto"/>
              <w:right w:val="nil"/>
            </w:tcBorders>
            <w:tcMar>
              <w:left w:w="99" w:type="dxa"/>
              <w:right w:w="99" w:type="dxa"/>
            </w:tcMar>
            <w:vAlign w:val="center"/>
          </w:tcPr>
          <w:p w14:paraId="0DA1FF02" w14:textId="7983D692"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NA</w:t>
            </w:r>
          </w:p>
        </w:tc>
        <w:tc>
          <w:tcPr>
            <w:tcW w:w="711" w:type="dxa"/>
            <w:tcBorders>
              <w:left w:val="nil"/>
              <w:bottom w:val="single" w:sz="8" w:space="0" w:color="auto"/>
              <w:right w:val="nil"/>
            </w:tcBorders>
            <w:tcMar>
              <w:left w:w="99" w:type="dxa"/>
              <w:right w:w="99" w:type="dxa"/>
            </w:tcMar>
            <w:vAlign w:val="center"/>
          </w:tcPr>
          <w:p w14:paraId="326E36D5" w14:textId="773DF6FA"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NA</w:t>
            </w:r>
          </w:p>
        </w:tc>
        <w:tc>
          <w:tcPr>
            <w:tcW w:w="778" w:type="dxa"/>
            <w:tcBorders>
              <w:left w:val="nil"/>
              <w:bottom w:val="single" w:sz="8" w:space="0" w:color="auto"/>
              <w:right w:val="nil"/>
            </w:tcBorders>
            <w:tcMar>
              <w:left w:w="99" w:type="dxa"/>
              <w:right w:w="99" w:type="dxa"/>
            </w:tcMar>
            <w:vAlign w:val="center"/>
          </w:tcPr>
          <w:p w14:paraId="7805F85D" w14:textId="7435CCBD"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NA</w:t>
            </w:r>
          </w:p>
        </w:tc>
        <w:tc>
          <w:tcPr>
            <w:tcW w:w="769" w:type="dxa"/>
            <w:tcBorders>
              <w:left w:val="nil"/>
              <w:bottom w:val="single" w:sz="8" w:space="0" w:color="auto"/>
              <w:right w:val="nil"/>
            </w:tcBorders>
            <w:tcMar>
              <w:left w:w="99" w:type="dxa"/>
              <w:right w:w="99" w:type="dxa"/>
            </w:tcMar>
            <w:vAlign w:val="center"/>
          </w:tcPr>
          <w:p w14:paraId="0A97EA0D" w14:textId="2CE90EFC" w:rsidR="3371C710" w:rsidRPr="00062A5B" w:rsidRDefault="3371C710" w:rsidP="00DB0553">
            <w:pPr>
              <w:jc w:val="center"/>
              <w:rPr>
                <w:rFonts w:eastAsia="Times New Roman" w:cs="Times New Roman"/>
                <w:color w:val="000000" w:themeColor="text1"/>
                <w:sz w:val="16"/>
                <w:szCs w:val="16"/>
              </w:rPr>
            </w:pPr>
            <w:r w:rsidRPr="00062A5B">
              <w:rPr>
                <w:rFonts w:eastAsia="Times New Roman" w:cs="Times New Roman"/>
                <w:color w:val="000000" w:themeColor="text1"/>
                <w:sz w:val="16"/>
                <w:szCs w:val="16"/>
              </w:rPr>
              <w:t>NA</w:t>
            </w:r>
          </w:p>
        </w:tc>
      </w:tr>
    </w:tbl>
    <w:p w14:paraId="53CD5437" w14:textId="68BE4E85" w:rsidR="3371C710" w:rsidRPr="00062A5B" w:rsidRDefault="3371C710" w:rsidP="3371C710">
      <w:pPr>
        <w:rPr>
          <w:i/>
          <w:iCs/>
        </w:rPr>
      </w:pPr>
    </w:p>
    <w:p w14:paraId="4C1F2F3A" w14:textId="5CA30A08" w:rsidR="008363A8" w:rsidRDefault="008363A8">
      <w:pPr>
        <w:widowControl/>
        <w:jc w:val="left"/>
        <w:rPr>
          <w:i/>
          <w:iCs/>
        </w:rPr>
      </w:pPr>
      <w:r>
        <w:rPr>
          <w:i/>
          <w:iCs/>
        </w:rPr>
        <w:br w:type="page"/>
      </w:r>
    </w:p>
    <w:p w14:paraId="2C40A9CA" w14:textId="77777777" w:rsidR="00080C23" w:rsidRPr="00062A5B" w:rsidRDefault="00080C23" w:rsidP="008245A1">
      <w:pPr>
        <w:pStyle w:val="Default"/>
        <w:rPr>
          <w:i/>
          <w:iCs/>
        </w:rPr>
      </w:pPr>
      <w:r w:rsidRPr="00062A5B">
        <w:rPr>
          <w:rFonts w:hint="eastAsia"/>
          <w:i/>
          <w:iCs/>
        </w:rPr>
        <w:lastRenderedPageBreak/>
        <w:t xml:space="preserve">Table </w:t>
      </w:r>
      <w:r w:rsidRPr="00062A5B">
        <w:rPr>
          <w:i/>
          <w:iCs/>
        </w:rPr>
        <w:t>5</w:t>
      </w:r>
    </w:p>
    <w:p w14:paraId="51AB66A9" w14:textId="1E229269" w:rsidR="005C43ED" w:rsidRPr="00062A5B" w:rsidRDefault="005C43ED" w:rsidP="005C43ED">
      <w:pPr>
        <w:adjustRightInd w:val="0"/>
        <w:snapToGrid w:val="0"/>
        <w:mirrorIndents/>
        <w:rPr>
          <w:rFonts w:eastAsia="Yu Mincho"/>
          <w:szCs w:val="24"/>
        </w:rPr>
      </w:pPr>
      <w:r w:rsidRPr="00062A5B">
        <w:rPr>
          <w:rFonts w:eastAsia="Yu Mincho"/>
          <w:szCs w:val="24"/>
        </w:rPr>
        <w:t>Probability that future SSB on July 1, at the beginning of the fishing year, is above SSB</w:t>
      </w:r>
      <w:r w:rsidRPr="00062A5B">
        <w:rPr>
          <w:rFonts w:eastAsia="Yu Mincho"/>
          <w:szCs w:val="24"/>
          <w:vertAlign w:val="subscript"/>
        </w:rPr>
        <w:t>REFERENCE_B</w:t>
      </w:r>
      <w:r w:rsidRPr="00062A5B">
        <w:rPr>
          <w:rFonts w:eastAsia="Yu Mincho"/>
          <w:szCs w:val="24"/>
        </w:rPr>
        <w:t>, SSB</w:t>
      </w:r>
      <w:r w:rsidRPr="00062A5B">
        <w:rPr>
          <w:rFonts w:eastAsia="Yu Mincho"/>
          <w:szCs w:val="24"/>
          <w:vertAlign w:val="subscript"/>
        </w:rPr>
        <w:t>REFERENCE_A</w:t>
      </w:r>
      <w:r w:rsidRPr="00062A5B">
        <w:rPr>
          <w:rFonts w:eastAsia="Yu Mincho"/>
          <w:szCs w:val="24"/>
        </w:rPr>
        <w:t>, and SSB</w:t>
      </w:r>
      <w:r w:rsidRPr="00062A5B">
        <w:rPr>
          <w:rFonts w:eastAsia="Yu Mincho"/>
          <w:szCs w:val="24"/>
          <w:vertAlign w:val="subscript"/>
        </w:rPr>
        <w:t>LIMIT</w:t>
      </w:r>
      <w:r w:rsidRPr="00062A5B">
        <w:rPr>
          <w:rFonts w:eastAsia="Yu Mincho"/>
          <w:szCs w:val="24"/>
        </w:rPr>
        <w:t xml:space="preserve"> (70</w:t>
      </w:r>
      <w:r w:rsidRPr="00062A5B">
        <w:rPr>
          <w:rFonts w:eastAsia="Yu Mincho"/>
          <w:szCs w:val="24"/>
          <w:vertAlign w:val="superscript"/>
        </w:rPr>
        <w:t>th</w:t>
      </w:r>
      <w:r w:rsidRPr="00062A5B">
        <w:rPr>
          <w:rFonts w:eastAsia="Yu Mincho"/>
          <w:szCs w:val="24"/>
        </w:rPr>
        <w:t xml:space="preserve"> </w:t>
      </w:r>
      <w:r w:rsidRPr="00062A5B">
        <w:rPr>
          <w:rFonts w:eastAsia="Yu Mincho" w:hint="eastAsia"/>
          <w:szCs w:val="24"/>
        </w:rPr>
        <w:t>p</w:t>
      </w:r>
      <w:r w:rsidRPr="00062A5B">
        <w:rPr>
          <w:rFonts w:eastAsia="Yu Mincho"/>
          <w:szCs w:val="24"/>
        </w:rPr>
        <w:t>ercentile, 50</w:t>
      </w:r>
      <w:r w:rsidRPr="00062A5B">
        <w:rPr>
          <w:rFonts w:eastAsia="Yu Mincho"/>
          <w:szCs w:val="24"/>
          <w:vertAlign w:val="superscript"/>
        </w:rPr>
        <w:t>th</w:t>
      </w:r>
      <w:r w:rsidRPr="00062A5B">
        <w:rPr>
          <w:rFonts w:eastAsia="Yu Mincho"/>
          <w:szCs w:val="24"/>
        </w:rPr>
        <w:t xml:space="preserve"> </w:t>
      </w:r>
      <w:r w:rsidRPr="00062A5B">
        <w:rPr>
          <w:rFonts w:eastAsia="Yu Mincho" w:hint="eastAsia"/>
          <w:szCs w:val="24"/>
        </w:rPr>
        <w:t>p</w:t>
      </w:r>
      <w:r w:rsidRPr="00062A5B">
        <w:rPr>
          <w:rFonts w:eastAsia="Yu Mincho"/>
          <w:szCs w:val="24"/>
        </w:rPr>
        <w:t>ercentile and 25</w:t>
      </w:r>
      <w:r w:rsidRPr="00062A5B">
        <w:rPr>
          <w:rFonts w:eastAsia="Yu Mincho"/>
          <w:szCs w:val="24"/>
          <w:vertAlign w:val="superscript"/>
        </w:rPr>
        <w:t>th</w:t>
      </w:r>
      <w:r w:rsidRPr="00062A5B">
        <w:rPr>
          <w:rFonts w:eastAsia="Yu Mincho"/>
          <w:szCs w:val="24"/>
        </w:rPr>
        <w:t xml:space="preserve"> percentile, respectively) under constant catch projections for the base case scenario. The projection towards FY2036 is shown below.</w:t>
      </w:r>
    </w:p>
    <w:p w14:paraId="378E4580" w14:textId="77777777" w:rsidR="005C43ED" w:rsidRPr="00062A5B" w:rsidRDefault="005C43ED" w:rsidP="005C43ED">
      <w:pPr>
        <w:widowControl/>
        <w:jc w:val="left"/>
        <w:rPr>
          <w:rFonts w:eastAsia="Yu Mincho"/>
          <w:noProof/>
        </w:rPr>
      </w:pPr>
      <w:r w:rsidRPr="00062A5B">
        <w:rPr>
          <w:rFonts w:eastAsia="Yu Mincho"/>
          <w:noProof/>
          <w:szCs w:val="24"/>
        </w:rPr>
        <w:drawing>
          <wp:inline distT="0" distB="0" distL="0" distR="0" wp14:anchorId="188EAA70" wp14:editId="342D5C96">
            <wp:extent cx="6004560" cy="6755130"/>
            <wp:effectExtent l="0" t="0" r="0" b="7620"/>
            <wp:docPr id="658700916" name="図 26" descr="グラフ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62762" name="図 26" descr="グラフ が含まれている画像&#10;&#10;AI 生成コンテンツは誤りを含む可能性があります。"/>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04560" cy="6755130"/>
                    </a:xfrm>
                    <a:prstGeom prst="rect">
                      <a:avLst/>
                    </a:prstGeom>
                    <a:noFill/>
                    <a:ln>
                      <a:noFill/>
                    </a:ln>
                  </pic:spPr>
                </pic:pic>
              </a:graphicData>
            </a:graphic>
          </wp:inline>
        </w:drawing>
      </w:r>
    </w:p>
    <w:p w14:paraId="680D0CC0" w14:textId="77777777" w:rsidR="005C43ED" w:rsidRPr="00062A5B" w:rsidRDefault="005C43ED" w:rsidP="005C43ED">
      <w:pPr>
        <w:widowControl/>
        <w:jc w:val="left"/>
        <w:rPr>
          <w:rFonts w:eastAsia="Yu Mincho"/>
          <w:noProof/>
        </w:rPr>
      </w:pPr>
    </w:p>
    <w:p w14:paraId="57AF0601" w14:textId="77777777" w:rsidR="005C43ED" w:rsidRPr="00062A5B" w:rsidRDefault="005C43ED" w:rsidP="005C43ED">
      <w:pPr>
        <w:widowControl/>
        <w:jc w:val="left"/>
        <w:rPr>
          <w:rFonts w:eastAsia="Yu Mincho"/>
          <w:noProof/>
        </w:rPr>
      </w:pPr>
      <w:r w:rsidRPr="00062A5B">
        <w:rPr>
          <w:rFonts w:eastAsia="Yu Mincho"/>
          <w:noProof/>
        </w:rPr>
        <w:br w:type="page"/>
      </w:r>
    </w:p>
    <w:p w14:paraId="5C89EC22" w14:textId="28971D32" w:rsidR="00185ABE" w:rsidRPr="00E8160B" w:rsidRDefault="005C43ED" w:rsidP="005C43ED">
      <w:pPr>
        <w:adjustRightInd w:val="0"/>
        <w:snapToGrid w:val="0"/>
        <w:mirrorIndents/>
        <w:rPr>
          <w:rFonts w:eastAsia="Yu Mincho"/>
          <w:i/>
          <w:iCs/>
          <w:szCs w:val="24"/>
        </w:rPr>
      </w:pPr>
      <w:r w:rsidRPr="00E8160B">
        <w:rPr>
          <w:rFonts w:eastAsia="Yu Mincho"/>
          <w:i/>
          <w:iCs/>
          <w:szCs w:val="24"/>
        </w:rPr>
        <w:lastRenderedPageBreak/>
        <w:t>Table 6</w:t>
      </w:r>
    </w:p>
    <w:p w14:paraId="70862F8C" w14:textId="3E1C3E2C" w:rsidR="005C43ED" w:rsidRPr="00062A5B" w:rsidRDefault="005C43ED" w:rsidP="005C43ED">
      <w:pPr>
        <w:adjustRightInd w:val="0"/>
        <w:snapToGrid w:val="0"/>
        <w:mirrorIndents/>
        <w:rPr>
          <w:rFonts w:eastAsia="Yu Mincho"/>
          <w:szCs w:val="24"/>
        </w:rPr>
      </w:pPr>
      <w:r w:rsidRPr="00062A5B">
        <w:rPr>
          <w:rFonts w:eastAsia="Yu Mincho"/>
          <w:szCs w:val="24"/>
        </w:rPr>
        <w:t>Probability that future SSB on July 1, at the beginning of the fishing year, is above SSB</w:t>
      </w:r>
      <w:r w:rsidRPr="00062A5B">
        <w:rPr>
          <w:rFonts w:eastAsia="Yu Mincho"/>
          <w:szCs w:val="24"/>
          <w:vertAlign w:val="subscript"/>
        </w:rPr>
        <w:t>REFERENCE_B</w:t>
      </w:r>
      <w:r w:rsidRPr="00062A5B">
        <w:rPr>
          <w:rFonts w:eastAsia="Yu Mincho"/>
          <w:szCs w:val="24"/>
        </w:rPr>
        <w:t>, SSB</w:t>
      </w:r>
      <w:r w:rsidRPr="00062A5B">
        <w:rPr>
          <w:rFonts w:eastAsia="Yu Mincho"/>
          <w:szCs w:val="24"/>
          <w:vertAlign w:val="subscript"/>
        </w:rPr>
        <w:t>REFERENCE_A</w:t>
      </w:r>
      <w:r w:rsidRPr="00062A5B">
        <w:rPr>
          <w:rFonts w:eastAsia="Yu Mincho"/>
          <w:szCs w:val="24"/>
        </w:rPr>
        <w:t>, and SSB</w:t>
      </w:r>
      <w:r w:rsidRPr="00062A5B">
        <w:rPr>
          <w:rFonts w:eastAsia="Yu Mincho"/>
          <w:szCs w:val="24"/>
          <w:vertAlign w:val="subscript"/>
        </w:rPr>
        <w:t>LIMIT</w:t>
      </w:r>
      <w:r w:rsidRPr="00062A5B">
        <w:rPr>
          <w:rFonts w:eastAsia="Yu Mincho"/>
          <w:szCs w:val="24"/>
        </w:rPr>
        <w:t xml:space="preserve"> (70</w:t>
      </w:r>
      <w:r w:rsidRPr="00062A5B">
        <w:rPr>
          <w:rFonts w:eastAsia="Yu Mincho"/>
          <w:szCs w:val="24"/>
          <w:vertAlign w:val="superscript"/>
        </w:rPr>
        <w:t>th</w:t>
      </w:r>
      <w:r w:rsidRPr="00062A5B">
        <w:rPr>
          <w:rFonts w:eastAsia="Yu Mincho"/>
          <w:szCs w:val="24"/>
        </w:rPr>
        <w:t xml:space="preserve"> </w:t>
      </w:r>
      <w:r w:rsidRPr="00062A5B">
        <w:rPr>
          <w:rFonts w:eastAsia="Yu Mincho" w:hint="eastAsia"/>
          <w:szCs w:val="24"/>
        </w:rPr>
        <w:t>p</w:t>
      </w:r>
      <w:r w:rsidRPr="00062A5B">
        <w:rPr>
          <w:rFonts w:eastAsia="Yu Mincho"/>
          <w:szCs w:val="24"/>
        </w:rPr>
        <w:t>ercentile, 50</w:t>
      </w:r>
      <w:r w:rsidRPr="00062A5B">
        <w:rPr>
          <w:rFonts w:eastAsia="Yu Mincho"/>
          <w:szCs w:val="24"/>
          <w:vertAlign w:val="superscript"/>
        </w:rPr>
        <w:t>th</w:t>
      </w:r>
      <w:r w:rsidRPr="00062A5B">
        <w:rPr>
          <w:rFonts w:eastAsia="Yu Mincho"/>
          <w:szCs w:val="24"/>
        </w:rPr>
        <w:t xml:space="preserve"> </w:t>
      </w:r>
      <w:r w:rsidRPr="00062A5B">
        <w:rPr>
          <w:rFonts w:eastAsia="Yu Mincho" w:hint="eastAsia"/>
          <w:szCs w:val="24"/>
        </w:rPr>
        <w:t>p</w:t>
      </w:r>
      <w:r w:rsidRPr="00062A5B">
        <w:rPr>
          <w:rFonts w:eastAsia="Yu Mincho"/>
          <w:szCs w:val="24"/>
        </w:rPr>
        <w:t>ercentile and 25</w:t>
      </w:r>
      <w:r w:rsidRPr="00062A5B">
        <w:rPr>
          <w:rFonts w:eastAsia="Yu Mincho"/>
          <w:szCs w:val="24"/>
          <w:vertAlign w:val="superscript"/>
        </w:rPr>
        <w:t>th</w:t>
      </w:r>
      <w:r w:rsidRPr="00062A5B">
        <w:rPr>
          <w:rFonts w:eastAsia="Yu Mincho"/>
          <w:szCs w:val="24"/>
        </w:rPr>
        <w:t xml:space="preserve"> percentile, respectively) under constant fishing mortality projections for the base case scenario. The projection towards FY2036 is shown below.</w:t>
      </w:r>
    </w:p>
    <w:p w14:paraId="66DB103C" w14:textId="77777777" w:rsidR="005C43ED" w:rsidRPr="00062A5B" w:rsidRDefault="005C43ED" w:rsidP="005C43ED">
      <w:pPr>
        <w:rPr>
          <w:rFonts w:eastAsia="Yu Mincho"/>
          <w:noProof/>
        </w:rPr>
      </w:pPr>
      <w:r w:rsidRPr="00062A5B">
        <w:rPr>
          <w:noProof/>
        </w:rPr>
        <w:drawing>
          <wp:inline distT="0" distB="0" distL="0" distR="0" wp14:anchorId="4B45AE6C" wp14:editId="4B414D76">
            <wp:extent cx="6004560" cy="6755130"/>
            <wp:effectExtent l="0" t="0" r="0" b="7620"/>
            <wp:docPr id="1759947369" name="図 28" descr="カレンダ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73949" name="図 28" descr="カレンダー&#10;&#10;AI 生成コンテンツは誤りを含む可能性があります。"/>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04560" cy="6755130"/>
                    </a:xfrm>
                    <a:prstGeom prst="rect">
                      <a:avLst/>
                    </a:prstGeom>
                    <a:noFill/>
                    <a:ln>
                      <a:noFill/>
                    </a:ln>
                  </pic:spPr>
                </pic:pic>
              </a:graphicData>
            </a:graphic>
          </wp:inline>
        </w:drawing>
      </w:r>
    </w:p>
    <w:p w14:paraId="7D0AA9BB" w14:textId="77777777" w:rsidR="005C43ED" w:rsidRPr="00062A5B" w:rsidRDefault="005C43ED" w:rsidP="005C43ED">
      <w:pPr>
        <w:widowControl/>
        <w:jc w:val="left"/>
        <w:rPr>
          <w:rFonts w:eastAsia="Yu Mincho"/>
          <w:noProof/>
        </w:rPr>
      </w:pPr>
      <w:r w:rsidRPr="00062A5B">
        <w:rPr>
          <w:rFonts w:eastAsia="Yu Mincho"/>
          <w:noProof/>
        </w:rPr>
        <w:br w:type="page"/>
      </w:r>
    </w:p>
    <w:p w14:paraId="25ABC131" w14:textId="4847D204" w:rsidR="00185ABE" w:rsidRPr="00E8160B" w:rsidRDefault="005C43ED" w:rsidP="005C43ED">
      <w:pPr>
        <w:rPr>
          <w:i/>
          <w:iCs/>
        </w:rPr>
      </w:pPr>
      <w:r w:rsidRPr="00E8160B">
        <w:rPr>
          <w:i/>
          <w:iCs/>
        </w:rPr>
        <w:lastRenderedPageBreak/>
        <w:t>Table 7</w:t>
      </w:r>
    </w:p>
    <w:p w14:paraId="1D1E6645" w14:textId="674A3A4E" w:rsidR="005C43ED" w:rsidRPr="00062A5B" w:rsidRDefault="005C43ED" w:rsidP="005C43ED">
      <w:r w:rsidRPr="00062A5B">
        <w:t>Median catch and median SSB based on constant-catch scenarios (ranging from 0</w:t>
      </w:r>
      <w:r w:rsidRPr="00062A5B">
        <w:rPr>
          <w:rFonts w:hint="eastAsia"/>
        </w:rPr>
        <w:t xml:space="preserve"> mt to </w:t>
      </w:r>
      <w:r w:rsidRPr="00062A5B">
        <w:t>150</w:t>
      </w:r>
      <w:r w:rsidRPr="00062A5B">
        <w:rPr>
          <w:rFonts w:hint="eastAsia"/>
        </w:rPr>
        <w:t xml:space="preserve"> thousand mt</w:t>
      </w:r>
      <w:r w:rsidRPr="00062A5B">
        <w:t>).</w:t>
      </w:r>
    </w:p>
    <w:p w14:paraId="324617F2" w14:textId="77777777" w:rsidR="005C43ED" w:rsidRPr="00062A5B" w:rsidRDefault="005C43ED" w:rsidP="005C43ED">
      <w:pPr>
        <w:rPr>
          <w:rFonts w:eastAsia="Yu Mincho"/>
          <w:noProof/>
        </w:rPr>
      </w:pPr>
      <w:r w:rsidRPr="00062A5B">
        <w:rPr>
          <w:noProof/>
        </w:rPr>
        <w:drawing>
          <wp:inline distT="0" distB="0" distL="0" distR="0" wp14:anchorId="234574BF" wp14:editId="3A9C84CD">
            <wp:extent cx="6004560" cy="4503420"/>
            <wp:effectExtent l="0" t="0" r="0" b="0"/>
            <wp:docPr id="2074956866" name="図 24"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36497" name="図 24" descr="テーブル&#10;&#10;AI 生成コンテンツは誤りを含む可能性があります。"/>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04560" cy="4503420"/>
                    </a:xfrm>
                    <a:prstGeom prst="rect">
                      <a:avLst/>
                    </a:prstGeom>
                    <a:noFill/>
                    <a:ln>
                      <a:noFill/>
                    </a:ln>
                  </pic:spPr>
                </pic:pic>
              </a:graphicData>
            </a:graphic>
          </wp:inline>
        </w:drawing>
      </w:r>
    </w:p>
    <w:p w14:paraId="46115F34" w14:textId="77777777" w:rsidR="005C43ED" w:rsidRPr="00062A5B" w:rsidRDefault="005C43ED" w:rsidP="005C43ED">
      <w:pPr>
        <w:rPr>
          <w:rFonts w:eastAsia="Yu Mincho"/>
          <w:noProof/>
        </w:rPr>
      </w:pPr>
    </w:p>
    <w:p w14:paraId="237E21E3" w14:textId="77777777" w:rsidR="005C43ED" w:rsidRPr="00062A5B" w:rsidRDefault="005C43ED" w:rsidP="005C43ED">
      <w:pPr>
        <w:widowControl/>
        <w:jc w:val="left"/>
        <w:rPr>
          <w:rFonts w:eastAsia="Yu Mincho"/>
          <w:noProof/>
        </w:rPr>
      </w:pPr>
      <w:r w:rsidRPr="00062A5B">
        <w:rPr>
          <w:rFonts w:eastAsia="Yu Mincho"/>
          <w:noProof/>
        </w:rPr>
        <w:br w:type="page"/>
      </w:r>
    </w:p>
    <w:p w14:paraId="54B52358" w14:textId="0650CEE7" w:rsidR="00A558A8" w:rsidRPr="00E8160B" w:rsidRDefault="005C43ED" w:rsidP="005C43ED">
      <w:pPr>
        <w:rPr>
          <w:i/>
          <w:iCs/>
        </w:rPr>
      </w:pPr>
      <w:r w:rsidRPr="00E8160B">
        <w:rPr>
          <w:i/>
          <w:iCs/>
        </w:rPr>
        <w:lastRenderedPageBreak/>
        <w:t>Table 8</w:t>
      </w:r>
    </w:p>
    <w:p w14:paraId="38E6CCB2" w14:textId="6F456809" w:rsidR="005C43ED" w:rsidRPr="00062A5B" w:rsidRDefault="005C43ED" w:rsidP="005C43ED">
      <w:r w:rsidRPr="00062A5B">
        <w:t>Median catch and median SSB based on projections using constant F scenarios.</w:t>
      </w:r>
    </w:p>
    <w:p w14:paraId="09478A3B" w14:textId="77777777" w:rsidR="005C43ED" w:rsidRPr="00062A5B" w:rsidRDefault="005C43ED" w:rsidP="005C43ED">
      <w:pPr>
        <w:rPr>
          <w:rFonts w:eastAsia="Yu Mincho"/>
          <w:noProof/>
        </w:rPr>
      </w:pPr>
      <w:r w:rsidRPr="00062A5B">
        <w:rPr>
          <w:noProof/>
        </w:rPr>
        <w:drawing>
          <wp:inline distT="0" distB="0" distL="0" distR="0" wp14:anchorId="219F75E8" wp14:editId="7D7AF90E">
            <wp:extent cx="6004560" cy="4503420"/>
            <wp:effectExtent l="0" t="0" r="0" b="0"/>
            <wp:docPr id="425516286" name="図 22" descr="カレンダ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43415" name="図 22" descr="カレンダー&#10;&#10;AI 生成コンテンツは誤りを含む可能性があります。"/>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04560" cy="4503420"/>
                    </a:xfrm>
                    <a:prstGeom prst="rect">
                      <a:avLst/>
                    </a:prstGeom>
                    <a:noFill/>
                    <a:ln>
                      <a:noFill/>
                    </a:ln>
                  </pic:spPr>
                </pic:pic>
              </a:graphicData>
            </a:graphic>
          </wp:inline>
        </w:drawing>
      </w:r>
    </w:p>
    <w:p w14:paraId="125D3C0A" w14:textId="77777777" w:rsidR="00080C23" w:rsidRPr="00062A5B" w:rsidRDefault="00080C23" w:rsidP="00080C23">
      <w:pPr>
        <w:rPr>
          <w:i/>
          <w:color w:val="5A5A5A" w:themeColor="text1" w:themeTint="A5"/>
          <w:spacing w:val="15"/>
          <w:kern w:val="0"/>
          <w:szCs w:val="24"/>
        </w:rPr>
      </w:pPr>
      <w:r w:rsidRPr="00062A5B">
        <w:br w:type="page"/>
      </w:r>
    </w:p>
    <w:p w14:paraId="374B447E" w14:textId="77777777" w:rsidR="00080C23" w:rsidRPr="00062A5B" w:rsidRDefault="00080C23" w:rsidP="008245A1">
      <w:pPr>
        <w:pStyle w:val="Default"/>
        <w:rPr>
          <w:b/>
          <w:bCs/>
          <w:sz w:val="28"/>
          <w:szCs w:val="28"/>
        </w:rPr>
      </w:pPr>
      <w:r w:rsidRPr="00062A5B">
        <w:rPr>
          <w:b/>
          <w:bCs/>
          <w:sz w:val="28"/>
          <w:szCs w:val="28"/>
        </w:rPr>
        <w:lastRenderedPageBreak/>
        <w:t>F</w:t>
      </w:r>
      <w:r w:rsidRPr="00062A5B">
        <w:rPr>
          <w:rFonts w:hint="eastAsia"/>
          <w:b/>
          <w:bCs/>
          <w:sz w:val="28"/>
          <w:szCs w:val="28"/>
        </w:rPr>
        <w:t>IGURES</w:t>
      </w:r>
    </w:p>
    <w:p w14:paraId="63AC4BF8" w14:textId="77777777" w:rsidR="008245A1" w:rsidRPr="00062A5B" w:rsidRDefault="008245A1" w:rsidP="008245A1">
      <w:pPr>
        <w:pStyle w:val="Default"/>
        <w:rPr>
          <w:b/>
          <w:bCs/>
          <w:sz w:val="28"/>
          <w:szCs w:val="28"/>
        </w:rPr>
      </w:pPr>
    </w:p>
    <w:p w14:paraId="5D8F729C" w14:textId="77777777" w:rsidR="00080C23" w:rsidRPr="00062A5B" w:rsidRDefault="00080C23" w:rsidP="008245A1">
      <w:pPr>
        <w:pStyle w:val="Default"/>
        <w:rPr>
          <w:i/>
          <w:iCs/>
        </w:rPr>
      </w:pPr>
      <w:r w:rsidRPr="00062A5B">
        <w:rPr>
          <w:i/>
          <w:iCs/>
        </w:rPr>
        <w:t>Figure</w:t>
      </w:r>
      <w:r w:rsidRPr="00062A5B">
        <w:rPr>
          <w:rFonts w:hint="eastAsia"/>
          <w:i/>
          <w:iCs/>
        </w:rPr>
        <w:t xml:space="preserve"> 1</w:t>
      </w:r>
    </w:p>
    <w:p w14:paraId="632CA688" w14:textId="77777777" w:rsidR="00080C23" w:rsidRPr="00062A5B" w:rsidRDefault="00080C23" w:rsidP="00080C23">
      <w:r w:rsidRPr="00062A5B">
        <w:rPr>
          <w:rFonts w:eastAsia="Cambria"/>
          <w:noProof/>
          <w:lang w:eastAsia="en-US"/>
        </w:rPr>
        <w:drawing>
          <wp:inline distT="0" distB="0" distL="0" distR="0" wp14:anchorId="7C2AE93E" wp14:editId="1542E10B">
            <wp:extent cx="4516341" cy="4521772"/>
            <wp:effectExtent l="0" t="0" r="0" b="0"/>
            <wp:docPr id="682924556" name="図 4" descr="A map of the north and south of jap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24556" name="図 4" descr="A map of the north and south of japan&#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0741" cy="4576238"/>
                    </a:xfrm>
                    <a:prstGeom prst="rect">
                      <a:avLst/>
                    </a:prstGeom>
                    <a:noFill/>
                    <a:ln>
                      <a:noFill/>
                    </a:ln>
                  </pic:spPr>
                </pic:pic>
              </a:graphicData>
            </a:graphic>
          </wp:inline>
        </w:drawing>
      </w:r>
      <w:r w:rsidRPr="00062A5B">
        <w:br/>
      </w:r>
      <w:r w:rsidRPr="00062A5B">
        <w:rPr>
          <w:i/>
          <w:iCs/>
        </w:rPr>
        <w:t xml:space="preserve">Map of distribution of </w:t>
      </w:r>
      <w:r w:rsidRPr="00062A5B">
        <w:rPr>
          <w:rFonts w:hint="eastAsia"/>
          <w:i/>
          <w:iCs/>
        </w:rPr>
        <w:t>c</w:t>
      </w:r>
      <w:r w:rsidRPr="00062A5B">
        <w:rPr>
          <w:i/>
          <w:iCs/>
        </w:rPr>
        <w:t>hub mackerel in the North Pacific (Yukami et al. 2024)</w:t>
      </w:r>
      <w:r w:rsidRPr="00062A5B">
        <w:rPr>
          <w:rFonts w:hint="eastAsia"/>
          <w:i/>
          <w:iCs/>
        </w:rPr>
        <w:t>.</w:t>
      </w:r>
    </w:p>
    <w:p w14:paraId="42FDA3C5" w14:textId="77777777" w:rsidR="00080C23" w:rsidRPr="00062A5B" w:rsidRDefault="00080C23" w:rsidP="00080C23">
      <w:pPr>
        <w:widowControl/>
        <w:jc w:val="left"/>
      </w:pPr>
      <w:r w:rsidRPr="00062A5B">
        <w:br w:type="page"/>
      </w:r>
    </w:p>
    <w:p w14:paraId="178099C8" w14:textId="77777777" w:rsidR="00080C23" w:rsidRPr="00062A5B" w:rsidRDefault="00080C23" w:rsidP="008245A1">
      <w:pPr>
        <w:pStyle w:val="Default"/>
        <w:rPr>
          <w:i/>
          <w:iCs/>
        </w:rPr>
      </w:pPr>
      <w:r w:rsidRPr="00062A5B">
        <w:rPr>
          <w:rFonts w:hint="eastAsia"/>
          <w:i/>
          <w:iCs/>
        </w:rPr>
        <w:lastRenderedPageBreak/>
        <w:t>Figure 2</w:t>
      </w:r>
    </w:p>
    <w:p w14:paraId="3B983FA2" w14:textId="77777777" w:rsidR="00080C23" w:rsidRPr="00062A5B" w:rsidRDefault="00080C23" w:rsidP="00080C23">
      <w:pPr>
        <w:widowControl/>
        <w:jc w:val="left"/>
      </w:pPr>
      <w:r w:rsidRPr="00062A5B">
        <w:rPr>
          <w:rStyle w:val="21"/>
          <w:rFonts w:eastAsiaTheme="minorEastAsia"/>
          <w:iCs/>
          <w:noProof/>
        </w:rPr>
        <w:drawing>
          <wp:inline distT="0" distB="0" distL="0" distR="0" wp14:anchorId="41C01DAA" wp14:editId="023EE538">
            <wp:extent cx="4261449" cy="6383048"/>
            <wp:effectExtent l="0" t="0" r="6350" b="0"/>
            <wp:docPr id="1530873321" name="図 14" descr="ダイアグラム,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73321" name="図 14" descr="ダイアグラム, テキスト&#10;&#10;自動的に生成された説明"/>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76155" cy="6405076"/>
                    </a:xfrm>
                    <a:prstGeom prst="rect">
                      <a:avLst/>
                    </a:prstGeom>
                    <a:noFill/>
                    <a:ln>
                      <a:noFill/>
                    </a:ln>
                  </pic:spPr>
                </pic:pic>
              </a:graphicData>
            </a:graphic>
          </wp:inline>
        </w:drawing>
      </w:r>
    </w:p>
    <w:p w14:paraId="5ACE099C" w14:textId="77777777" w:rsidR="00080C23" w:rsidRPr="00062A5B" w:rsidRDefault="00080C23" w:rsidP="00080C23">
      <w:pPr>
        <w:widowControl/>
        <w:rPr>
          <w:i/>
          <w:iCs/>
        </w:rPr>
      </w:pPr>
      <w:r w:rsidRPr="00062A5B">
        <w:rPr>
          <w:i/>
          <w:iCs/>
        </w:rPr>
        <w:t>Migration pattern</w:t>
      </w:r>
      <w:r w:rsidRPr="00062A5B">
        <w:rPr>
          <w:rFonts w:hint="eastAsia"/>
          <w:i/>
          <w:iCs/>
        </w:rPr>
        <w:t xml:space="preserve"> of chub mackerel</w:t>
      </w:r>
      <w:r w:rsidRPr="00062A5B">
        <w:rPr>
          <w:i/>
          <w:iCs/>
        </w:rPr>
        <w:t xml:space="preserve"> by growth stage. The upper and bottom panels show seasonal movement of age 0 fish from spawning to recruitment and fish at age 1 and older, respectively (Kamimura, 2017).</w:t>
      </w:r>
    </w:p>
    <w:p w14:paraId="2D5384C2" w14:textId="77777777" w:rsidR="00080C23" w:rsidRPr="00062A5B" w:rsidRDefault="00080C23" w:rsidP="00080C23">
      <w:pPr>
        <w:widowControl/>
        <w:jc w:val="left"/>
        <w:rPr>
          <w:i/>
          <w:spacing w:val="15"/>
          <w:kern w:val="0"/>
        </w:rPr>
      </w:pPr>
      <w:r w:rsidRPr="00062A5B">
        <w:br w:type="page"/>
      </w:r>
    </w:p>
    <w:p w14:paraId="7818CD35" w14:textId="77777777" w:rsidR="00080C23" w:rsidRPr="004F508D" w:rsidRDefault="00080C23" w:rsidP="008245A1">
      <w:pPr>
        <w:pStyle w:val="Default"/>
        <w:rPr>
          <w:i/>
        </w:rPr>
      </w:pPr>
      <w:r w:rsidRPr="00E8160B">
        <w:rPr>
          <w:i/>
        </w:rPr>
        <w:lastRenderedPageBreak/>
        <w:t>Figure</w:t>
      </w:r>
      <w:r w:rsidRPr="004F508D">
        <w:rPr>
          <w:i/>
        </w:rPr>
        <w:t xml:space="preserve"> 3</w:t>
      </w:r>
    </w:p>
    <w:p w14:paraId="6A855613" w14:textId="77777777" w:rsidR="00080C23" w:rsidRPr="00062A5B" w:rsidRDefault="00080C23" w:rsidP="00080C23">
      <w:pPr>
        <w:widowControl/>
        <w:jc w:val="left"/>
      </w:pPr>
      <w:r w:rsidRPr="00062A5B">
        <w:rPr>
          <w:noProof/>
        </w:rPr>
        <w:drawing>
          <wp:inline distT="0" distB="0" distL="0" distR="0" wp14:anchorId="41EC3C62" wp14:editId="1ED5476F">
            <wp:extent cx="5896050" cy="2948026"/>
            <wp:effectExtent l="0" t="0" r="0" b="5080"/>
            <wp:docPr id="1254681382" name="図 6"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681382" name="図 6" descr="A graph of different colored lines&#10;&#10;Description automatically generated with medium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59440" cy="2979721"/>
                    </a:xfrm>
                    <a:prstGeom prst="rect">
                      <a:avLst/>
                    </a:prstGeom>
                    <a:noFill/>
                    <a:ln>
                      <a:noFill/>
                    </a:ln>
                  </pic:spPr>
                </pic:pic>
              </a:graphicData>
            </a:graphic>
          </wp:inline>
        </w:drawing>
      </w:r>
    </w:p>
    <w:p w14:paraId="1843FF6E" w14:textId="77777777" w:rsidR="00080C23" w:rsidRPr="00062A5B" w:rsidRDefault="00080C23" w:rsidP="00080C23">
      <w:pPr>
        <w:widowControl/>
        <w:rPr>
          <w:i/>
          <w:iCs/>
        </w:rPr>
      </w:pPr>
      <w:r w:rsidRPr="00062A5B">
        <w:rPr>
          <w:i/>
          <w:iCs/>
        </w:rPr>
        <w:t>Mean fork lengths</w:t>
      </w:r>
      <w:r w:rsidRPr="00062A5B">
        <w:rPr>
          <w:rFonts w:hint="eastAsia"/>
          <w:i/>
          <w:iCs/>
        </w:rPr>
        <w:t xml:space="preserve"> of chub mackerel</w:t>
      </w:r>
      <w:r w:rsidRPr="00062A5B">
        <w:rPr>
          <w:i/>
          <w:iCs/>
        </w:rPr>
        <w:t xml:space="preserve"> at ages </w:t>
      </w:r>
      <w:r w:rsidRPr="00062A5B">
        <w:rPr>
          <w:rFonts w:hint="eastAsia"/>
          <w:i/>
          <w:iCs/>
        </w:rPr>
        <w:t>0</w:t>
      </w:r>
      <w:r w:rsidRPr="00062A5B">
        <w:rPr>
          <w:i/>
          <w:iCs/>
        </w:rPr>
        <w:t xml:space="preserve"> to 6 in </w:t>
      </w:r>
      <w:r w:rsidRPr="00062A5B">
        <w:rPr>
          <w:rFonts w:hint="eastAsia"/>
          <w:i/>
          <w:iCs/>
        </w:rPr>
        <w:t>FY</w:t>
      </w:r>
      <w:r w:rsidRPr="00062A5B">
        <w:rPr>
          <w:i/>
          <w:iCs/>
        </w:rPr>
        <w:t xml:space="preserve">2011-2014 and </w:t>
      </w:r>
      <w:r w:rsidRPr="00062A5B">
        <w:rPr>
          <w:rFonts w:hint="eastAsia"/>
          <w:i/>
          <w:iCs/>
        </w:rPr>
        <w:t>FY</w:t>
      </w:r>
      <w:r w:rsidRPr="00062A5B">
        <w:rPr>
          <w:i/>
          <w:iCs/>
        </w:rPr>
        <w:t xml:space="preserve">2018 (left panel). Mean weight at age in </w:t>
      </w:r>
      <w:r w:rsidRPr="00062A5B">
        <w:rPr>
          <w:rFonts w:hint="eastAsia"/>
          <w:i/>
          <w:iCs/>
        </w:rPr>
        <w:t>FY</w:t>
      </w:r>
      <w:r w:rsidRPr="00062A5B">
        <w:rPr>
          <w:i/>
          <w:iCs/>
        </w:rPr>
        <w:t xml:space="preserve">1970s, </w:t>
      </w:r>
      <w:r w:rsidRPr="00062A5B">
        <w:rPr>
          <w:rFonts w:hint="eastAsia"/>
          <w:i/>
          <w:iCs/>
        </w:rPr>
        <w:t>FY</w:t>
      </w:r>
      <w:r w:rsidRPr="00062A5B">
        <w:rPr>
          <w:i/>
          <w:iCs/>
        </w:rPr>
        <w:t xml:space="preserve">2011-2014 and </w:t>
      </w:r>
      <w:r w:rsidRPr="00062A5B">
        <w:rPr>
          <w:rFonts w:hint="eastAsia"/>
          <w:i/>
          <w:iCs/>
        </w:rPr>
        <w:t>FY</w:t>
      </w:r>
      <w:r w:rsidRPr="00062A5B">
        <w:rPr>
          <w:i/>
          <w:iCs/>
        </w:rPr>
        <w:t>2018 (right panel).</w:t>
      </w:r>
    </w:p>
    <w:p w14:paraId="03AAE15A" w14:textId="77777777" w:rsidR="00080C23" w:rsidRPr="00062A5B" w:rsidRDefault="00080C23" w:rsidP="00080C23">
      <w:pPr>
        <w:widowControl/>
        <w:jc w:val="left"/>
      </w:pPr>
    </w:p>
    <w:p w14:paraId="4D93EA9F" w14:textId="77777777" w:rsidR="00080C23" w:rsidRPr="00062A5B" w:rsidRDefault="00080C23" w:rsidP="00080C23">
      <w:pPr>
        <w:widowControl/>
        <w:jc w:val="left"/>
      </w:pPr>
    </w:p>
    <w:p w14:paraId="3E9CC70E" w14:textId="77777777" w:rsidR="00080C23" w:rsidRPr="00062A5B" w:rsidRDefault="00080C23" w:rsidP="00080C23">
      <w:pPr>
        <w:widowControl/>
        <w:jc w:val="left"/>
        <w:rPr>
          <w:i/>
          <w:spacing w:val="15"/>
          <w:kern w:val="0"/>
        </w:rPr>
      </w:pPr>
      <w:r w:rsidRPr="00062A5B">
        <w:br w:type="page"/>
      </w:r>
    </w:p>
    <w:p w14:paraId="13CDF3EC" w14:textId="5C571F6A" w:rsidR="00080C23" w:rsidRPr="00062A5B" w:rsidRDefault="00080C23" w:rsidP="008245A1">
      <w:pPr>
        <w:pStyle w:val="Default"/>
        <w:rPr>
          <w:i/>
          <w:iCs/>
        </w:rPr>
      </w:pPr>
      <w:r w:rsidRPr="00062A5B">
        <w:rPr>
          <w:i/>
          <w:iCs/>
        </w:rPr>
        <w:lastRenderedPageBreak/>
        <w:t>Figure</w:t>
      </w:r>
      <w:r w:rsidRPr="00062A5B">
        <w:rPr>
          <w:rFonts w:hint="eastAsia"/>
          <w:i/>
          <w:iCs/>
        </w:rPr>
        <w:t xml:space="preserve"> </w:t>
      </w:r>
      <w:r w:rsidR="00220CF2" w:rsidRPr="00062A5B">
        <w:rPr>
          <w:i/>
          <w:iCs/>
        </w:rPr>
        <w:t>4</w:t>
      </w:r>
    </w:p>
    <w:p w14:paraId="5F136C4A" w14:textId="16B7A59B" w:rsidR="00080C23" w:rsidRPr="00062A5B" w:rsidRDefault="00497469" w:rsidP="00080C23">
      <w:pPr>
        <w:rPr>
          <w:i/>
          <w:iCs/>
        </w:rPr>
      </w:pPr>
      <w:r w:rsidRPr="00062A5B">
        <w:rPr>
          <w:noProof/>
        </w:rPr>
        <w:drawing>
          <wp:inline distT="0" distB="0" distL="0" distR="0" wp14:anchorId="21421B00" wp14:editId="16568A6D">
            <wp:extent cx="5930900" cy="3950911"/>
            <wp:effectExtent l="0" t="0" r="0" b="0"/>
            <wp:docPr id="7" name="図 5" descr="グラフ&#10;&#10;自動的に生成された説明">
              <a:extLst xmlns:a="http://schemas.openxmlformats.org/drawingml/2006/main">
                <a:ext uri="{FF2B5EF4-FFF2-40B4-BE49-F238E27FC236}">
                  <a16:creationId xmlns:a16="http://schemas.microsoft.com/office/drawing/2014/main" id="{EC3F2059-1748-A741-A680-8DEBFB5B6F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グラフ&#10;&#10;自動的に生成された説明">
                      <a:extLst>
                        <a:ext uri="{FF2B5EF4-FFF2-40B4-BE49-F238E27FC236}">
                          <a16:creationId xmlns:a16="http://schemas.microsoft.com/office/drawing/2014/main" id="{EC3F2059-1748-A741-A680-8DEBFB5B6F89}"/>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7175" cy="3961753"/>
                    </a:xfrm>
                    <a:prstGeom prst="rect">
                      <a:avLst/>
                    </a:prstGeom>
                  </pic:spPr>
                </pic:pic>
              </a:graphicData>
            </a:graphic>
          </wp:inline>
        </w:drawing>
      </w:r>
      <w:r w:rsidR="00080C23" w:rsidRPr="00062A5B">
        <w:br/>
      </w:r>
      <w:r w:rsidR="00080C23" w:rsidRPr="00062A5B">
        <w:rPr>
          <w:i/>
          <w:iCs/>
        </w:rPr>
        <w:t>The time series data used for the base case scenario</w:t>
      </w:r>
      <w:r w:rsidR="00080C23" w:rsidRPr="00062A5B">
        <w:rPr>
          <w:rFonts w:hint="eastAsia"/>
          <w:i/>
          <w:iCs/>
        </w:rPr>
        <w:t xml:space="preserve"> of chub mackerel stock </w:t>
      </w:r>
      <w:r w:rsidR="00962739" w:rsidRPr="00062A5B">
        <w:rPr>
          <w:i/>
          <w:iCs/>
        </w:rPr>
        <w:t>assessment</w:t>
      </w:r>
      <w:r w:rsidR="00080C23" w:rsidRPr="00062A5B">
        <w:rPr>
          <w:i/>
          <w:iCs/>
        </w:rPr>
        <w:t xml:space="preserve">. (a) catch number by age, (b) weight by age, (c) maturity by age, (d) abundance index. Each abundance index is scaled by its mean value for visualization. Note that the Japanese </w:t>
      </w:r>
      <w:r w:rsidR="002B47D1" w:rsidRPr="00062A5B">
        <w:rPr>
          <w:rFonts w:hint="eastAsia"/>
          <w:i/>
          <w:iCs/>
        </w:rPr>
        <w:t xml:space="preserve">and Russian </w:t>
      </w:r>
      <w:r w:rsidR="00080C23" w:rsidRPr="00062A5B">
        <w:rPr>
          <w:i/>
          <w:iCs/>
        </w:rPr>
        <w:t xml:space="preserve">abundance indices are included through </w:t>
      </w:r>
      <w:r w:rsidR="002B47D1" w:rsidRPr="00062A5B">
        <w:rPr>
          <w:i/>
          <w:iCs/>
        </w:rPr>
        <w:t>FY202</w:t>
      </w:r>
      <w:r w:rsidR="002B47D1" w:rsidRPr="00062A5B">
        <w:rPr>
          <w:rFonts w:hint="eastAsia"/>
          <w:i/>
          <w:iCs/>
        </w:rPr>
        <w:t>4</w:t>
      </w:r>
      <w:r w:rsidR="00080C23" w:rsidRPr="00062A5B">
        <w:rPr>
          <w:i/>
          <w:iCs/>
        </w:rPr>
        <w:t>.</w:t>
      </w:r>
    </w:p>
    <w:p w14:paraId="072E3EA2" w14:textId="54EE8A60" w:rsidR="00220CF2" w:rsidRPr="00062A5B" w:rsidRDefault="00220CF2">
      <w:pPr>
        <w:widowControl/>
        <w:jc w:val="left"/>
        <w:rPr>
          <w:color w:val="000000" w:themeColor="text1"/>
        </w:rPr>
      </w:pPr>
      <w:r w:rsidRPr="00062A5B">
        <w:rPr>
          <w:color w:val="000000" w:themeColor="text1"/>
        </w:rPr>
        <w:br w:type="page"/>
      </w:r>
    </w:p>
    <w:p w14:paraId="1EE7714C" w14:textId="34AB4552" w:rsidR="00F03D0A" w:rsidRPr="00062A5B" w:rsidRDefault="00F03D0A" w:rsidP="00F03D0A">
      <w:pPr>
        <w:pStyle w:val="Default"/>
        <w:rPr>
          <w:i/>
          <w:iCs/>
        </w:rPr>
      </w:pPr>
      <w:r w:rsidRPr="00062A5B">
        <w:rPr>
          <w:i/>
          <w:iCs/>
        </w:rPr>
        <w:lastRenderedPageBreak/>
        <w:t>Figure</w:t>
      </w:r>
      <w:r w:rsidRPr="00062A5B">
        <w:rPr>
          <w:rFonts w:hint="eastAsia"/>
          <w:i/>
          <w:iCs/>
        </w:rPr>
        <w:t xml:space="preserve"> </w:t>
      </w:r>
      <w:r w:rsidR="00220CF2" w:rsidRPr="00062A5B">
        <w:rPr>
          <w:i/>
          <w:iCs/>
        </w:rPr>
        <w:t>5</w:t>
      </w:r>
    </w:p>
    <w:p w14:paraId="77DAD8A0" w14:textId="7F2909C8" w:rsidR="000444A4" w:rsidRPr="00062A5B" w:rsidRDefault="000444A4" w:rsidP="000444A4">
      <w:pPr>
        <w:pStyle w:val="Default"/>
        <w:rPr>
          <w:i/>
          <w:iCs/>
        </w:rPr>
      </w:pPr>
      <w:r w:rsidRPr="00062A5B">
        <w:rPr>
          <w:i/>
          <w:iCs/>
          <w:noProof/>
        </w:rPr>
        <w:drawing>
          <wp:inline distT="0" distB="0" distL="0" distR="0" wp14:anchorId="6C68498F" wp14:editId="266E66E5">
            <wp:extent cx="6004560" cy="3601085"/>
            <wp:effectExtent l="0" t="0" r="0" b="0"/>
            <wp:docPr id="1915925589" name="図 8" descr="グラフ, ヒストグ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25589" name="図 8" descr="グラフ, ヒストグラム"/>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04560" cy="3601085"/>
                    </a:xfrm>
                    <a:prstGeom prst="rect">
                      <a:avLst/>
                    </a:prstGeom>
                    <a:noFill/>
                    <a:ln>
                      <a:noFill/>
                    </a:ln>
                  </pic:spPr>
                </pic:pic>
              </a:graphicData>
            </a:graphic>
          </wp:inline>
        </w:drawing>
      </w:r>
    </w:p>
    <w:p w14:paraId="142587F9" w14:textId="327971E4" w:rsidR="00080C23" w:rsidRPr="00062A5B" w:rsidRDefault="00F03D0A" w:rsidP="00F03D0A">
      <w:pPr>
        <w:rPr>
          <w:color w:val="000000" w:themeColor="text1"/>
        </w:rPr>
      </w:pPr>
      <w:r w:rsidRPr="00062A5B">
        <w:rPr>
          <w:i/>
          <w:iCs/>
        </w:rPr>
        <w:t xml:space="preserve">Historical chub mackerel catch in weight by Member. The provisional Chinese catch for </w:t>
      </w:r>
      <w:r w:rsidRPr="00062A5B">
        <w:rPr>
          <w:rFonts w:hint="eastAsia"/>
          <w:i/>
          <w:iCs/>
        </w:rPr>
        <w:t>CY</w:t>
      </w:r>
      <w:r w:rsidRPr="00062A5B">
        <w:rPr>
          <w:i/>
          <w:iCs/>
        </w:rPr>
        <w:t>202</w:t>
      </w:r>
      <w:r w:rsidRPr="00062A5B">
        <w:rPr>
          <w:rFonts w:hint="eastAsia"/>
          <w:i/>
          <w:iCs/>
        </w:rPr>
        <w:t>4</w:t>
      </w:r>
      <w:r w:rsidRPr="00062A5B">
        <w:rPr>
          <w:i/>
          <w:iCs/>
        </w:rPr>
        <w:t xml:space="preserve"> is estimated using the historical ratio for chub mackerel and blue mackerel. Blue mackerel has been excluded from the catch using the chub-to-blue-mackerel ratio. Catch data for China was obtained from the Annual Summary Footprint, which is available at </w:t>
      </w:r>
      <w:hyperlink r:id="rId39">
        <w:r w:rsidRPr="00062A5B">
          <w:rPr>
            <w:rStyle w:val="Hyperlink"/>
            <w:i/>
            <w:iCs/>
            <w:color w:val="auto"/>
          </w:rPr>
          <w:t>https://www.npfc.int/summary-footprint-chub-mackerel-fisheries</w:t>
        </w:r>
      </w:hyperlink>
      <w:r w:rsidRPr="00062A5B">
        <w:rPr>
          <w:i/>
          <w:iCs/>
        </w:rPr>
        <w:t xml:space="preserve"> and adjusted using this ratio. Russia's catch data is sourced from the Annual Summary Footprint which reflects no blue mackerel catches. Japan's catch data was collected from coastal prefectures along the Pacific Ocean, where chub mackerel are typically captured.</w:t>
      </w:r>
      <w:r w:rsidRPr="00062A5B">
        <w:rPr>
          <w:rFonts w:hint="eastAsia"/>
        </w:rPr>
        <w:t xml:space="preserve"> </w:t>
      </w:r>
      <w:r w:rsidRPr="00062A5B">
        <w:rPr>
          <w:i/>
          <w:iCs/>
        </w:rPr>
        <w:t>The catch data of this figure is different from the catch data described in the data section above.</w:t>
      </w:r>
    </w:p>
    <w:p w14:paraId="7EDE1AFE" w14:textId="77777777" w:rsidR="00080C23" w:rsidRPr="00062A5B" w:rsidRDefault="00080C23" w:rsidP="00080C23">
      <w:pPr>
        <w:widowControl/>
        <w:jc w:val="left"/>
      </w:pPr>
      <w:r w:rsidRPr="00062A5B">
        <w:br w:type="page"/>
      </w:r>
    </w:p>
    <w:p w14:paraId="29BE83AD" w14:textId="77777777" w:rsidR="00080C23" w:rsidRPr="00062A5B" w:rsidRDefault="00080C23" w:rsidP="008245A1">
      <w:pPr>
        <w:pStyle w:val="Default"/>
        <w:rPr>
          <w:i/>
          <w:iCs/>
        </w:rPr>
      </w:pPr>
      <w:r w:rsidRPr="00062A5B">
        <w:rPr>
          <w:i/>
          <w:iCs/>
        </w:rPr>
        <w:lastRenderedPageBreak/>
        <w:t>Figure</w:t>
      </w:r>
      <w:r w:rsidRPr="00062A5B">
        <w:rPr>
          <w:rFonts w:hint="eastAsia"/>
          <w:i/>
          <w:iCs/>
        </w:rPr>
        <w:t xml:space="preserve"> 6</w:t>
      </w:r>
    </w:p>
    <w:p w14:paraId="0CCE5200" w14:textId="5708F73C" w:rsidR="00080C23" w:rsidRPr="00062A5B" w:rsidRDefault="0039430E" w:rsidP="00080C23">
      <w:pPr>
        <w:rPr>
          <w:i/>
          <w:iCs/>
        </w:rPr>
      </w:pPr>
      <w:r w:rsidRPr="00062A5B">
        <w:rPr>
          <w:noProof/>
        </w:rPr>
        <w:drawing>
          <wp:inline distT="0" distB="0" distL="0" distR="0" wp14:anchorId="7EAC1DCD" wp14:editId="0581E73D">
            <wp:extent cx="5930900" cy="3953701"/>
            <wp:effectExtent l="0" t="0" r="0" b="8890"/>
            <wp:docPr id="8" name="図 8"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a_fleet_age_figur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1229" cy="3960586"/>
                    </a:xfrm>
                    <a:prstGeom prst="rect">
                      <a:avLst/>
                    </a:prstGeom>
                  </pic:spPr>
                </pic:pic>
              </a:graphicData>
            </a:graphic>
          </wp:inline>
        </w:drawing>
      </w:r>
      <w:r w:rsidR="00080C23" w:rsidRPr="00062A5B">
        <w:br/>
      </w:r>
      <w:r w:rsidR="00080C23" w:rsidRPr="00062A5B">
        <w:rPr>
          <w:i/>
          <w:iCs/>
        </w:rPr>
        <w:t>Catch number</w:t>
      </w:r>
      <w:r w:rsidR="00080C23" w:rsidRPr="00062A5B">
        <w:rPr>
          <w:rFonts w:hint="eastAsia"/>
          <w:i/>
          <w:iCs/>
        </w:rPr>
        <w:t xml:space="preserve"> of chub mackerel</w:t>
      </w:r>
      <w:r w:rsidR="00080C23" w:rsidRPr="00062A5B">
        <w:rPr>
          <w:i/>
          <w:iCs/>
        </w:rPr>
        <w:t xml:space="preserve"> by member by age by year </w:t>
      </w:r>
      <w:r w:rsidR="00080C23" w:rsidRPr="00062A5B">
        <w:rPr>
          <w:rFonts w:hint="eastAsia"/>
          <w:i/>
          <w:iCs/>
        </w:rPr>
        <w:t>from</w:t>
      </w:r>
      <w:r w:rsidR="00080C23" w:rsidRPr="00062A5B">
        <w:rPr>
          <w:i/>
          <w:iCs/>
        </w:rPr>
        <w:t xml:space="preserve"> </w:t>
      </w:r>
      <w:r w:rsidR="00E94F4C" w:rsidRPr="00062A5B">
        <w:rPr>
          <w:rFonts w:hint="eastAsia"/>
          <w:i/>
          <w:iCs/>
        </w:rPr>
        <w:t>FY</w:t>
      </w:r>
      <w:r w:rsidR="00E94F4C" w:rsidRPr="00062A5B">
        <w:rPr>
          <w:i/>
          <w:iCs/>
        </w:rPr>
        <w:t>2014</w:t>
      </w:r>
      <w:r w:rsidR="00E94F4C" w:rsidRPr="00062A5B">
        <w:rPr>
          <w:rFonts w:hint="eastAsia"/>
          <w:i/>
          <w:iCs/>
        </w:rPr>
        <w:t xml:space="preserve"> </w:t>
      </w:r>
      <w:r w:rsidR="00080C23" w:rsidRPr="00062A5B">
        <w:rPr>
          <w:rFonts w:hint="eastAsia"/>
          <w:i/>
          <w:iCs/>
        </w:rPr>
        <w:t xml:space="preserve">to </w:t>
      </w:r>
      <w:r w:rsidR="00E94F4C" w:rsidRPr="00062A5B">
        <w:rPr>
          <w:rFonts w:hint="eastAsia"/>
          <w:i/>
          <w:iCs/>
        </w:rPr>
        <w:t>FY2023</w:t>
      </w:r>
      <w:r w:rsidR="00080C23" w:rsidRPr="00062A5B">
        <w:rPr>
          <w:i/>
          <w:iCs/>
        </w:rPr>
        <w:t xml:space="preserve">. </w:t>
      </w:r>
    </w:p>
    <w:p w14:paraId="622C8EC8" w14:textId="77777777" w:rsidR="00080C23" w:rsidRPr="00062A5B" w:rsidRDefault="00080C23" w:rsidP="00080C23"/>
    <w:p w14:paraId="626E851E" w14:textId="77777777" w:rsidR="00080C23" w:rsidRPr="00062A5B" w:rsidRDefault="00080C23" w:rsidP="008245A1">
      <w:pPr>
        <w:pStyle w:val="Default"/>
        <w:rPr>
          <w:i/>
          <w:iCs/>
        </w:rPr>
      </w:pPr>
      <w:r w:rsidRPr="00062A5B">
        <w:rPr>
          <w:i/>
          <w:iCs/>
        </w:rPr>
        <w:t>Figure</w:t>
      </w:r>
      <w:r w:rsidRPr="00062A5B">
        <w:rPr>
          <w:rFonts w:hint="eastAsia"/>
          <w:i/>
          <w:iCs/>
        </w:rPr>
        <w:t xml:space="preserve"> 7</w:t>
      </w:r>
    </w:p>
    <w:p w14:paraId="44F5B068" w14:textId="743F7237" w:rsidR="00080C23" w:rsidRPr="00062A5B" w:rsidRDefault="00B4748C" w:rsidP="00080C23">
      <w:pPr>
        <w:rPr>
          <w:i/>
          <w:spacing w:val="15"/>
          <w:kern w:val="0"/>
        </w:rPr>
      </w:pPr>
      <w:r w:rsidRPr="00062A5B">
        <w:rPr>
          <w:rFonts w:hint="eastAsia"/>
          <w:i/>
          <w:iCs/>
          <w:noProof/>
        </w:rPr>
        <w:drawing>
          <wp:inline distT="0" distB="0" distL="0" distR="0" wp14:anchorId="2B5AA3F9" wp14:editId="02FF6DE4">
            <wp:extent cx="4597400" cy="3055919"/>
            <wp:effectExtent l="0" t="0" r="0" b="0"/>
            <wp:docPr id="9" name="図 9"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_figur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601058" cy="3058350"/>
                    </a:xfrm>
                    <a:prstGeom prst="rect">
                      <a:avLst/>
                    </a:prstGeom>
                  </pic:spPr>
                </pic:pic>
              </a:graphicData>
            </a:graphic>
          </wp:inline>
        </w:drawing>
      </w:r>
      <w:r w:rsidR="00080C23" w:rsidRPr="00062A5B">
        <w:br/>
      </w:r>
      <w:r w:rsidR="00371AF5" w:rsidRPr="00062A5B">
        <w:rPr>
          <w:i/>
          <w:iCs/>
        </w:rPr>
        <w:t>Natural mortality (M) values under the two candidate base case scenarios</w:t>
      </w:r>
      <w:r w:rsidR="00080C23" w:rsidRPr="00062A5B">
        <w:rPr>
          <w:rFonts w:hint="eastAsia"/>
          <w:i/>
          <w:iCs/>
        </w:rPr>
        <w:t>.</w:t>
      </w:r>
      <w:r w:rsidR="00080C23" w:rsidRPr="00062A5B">
        <w:br w:type="page"/>
      </w:r>
    </w:p>
    <w:p w14:paraId="207D5DD3" w14:textId="77777777" w:rsidR="00080C23" w:rsidRPr="00062A5B" w:rsidRDefault="00080C23" w:rsidP="008245A1">
      <w:pPr>
        <w:pStyle w:val="Default"/>
        <w:rPr>
          <w:i/>
          <w:iCs/>
        </w:rPr>
      </w:pPr>
      <w:r w:rsidRPr="00062A5B">
        <w:rPr>
          <w:i/>
          <w:iCs/>
        </w:rPr>
        <w:lastRenderedPageBreak/>
        <w:t>Figure</w:t>
      </w:r>
      <w:r w:rsidRPr="00062A5B">
        <w:rPr>
          <w:rFonts w:hint="eastAsia"/>
          <w:i/>
          <w:iCs/>
        </w:rPr>
        <w:t xml:space="preserve"> 8</w:t>
      </w:r>
    </w:p>
    <w:p w14:paraId="04852B8B" w14:textId="5A5E5B8C" w:rsidR="00080C23" w:rsidRPr="00062A5B" w:rsidRDefault="00F109C0" w:rsidP="00080C23">
      <w:r w:rsidRPr="00062A5B">
        <w:rPr>
          <w:i/>
          <w:iCs/>
          <w:noProof/>
        </w:rPr>
        <w:drawing>
          <wp:inline distT="0" distB="0" distL="0" distR="0" wp14:anchorId="4B7DE6B7" wp14:editId="58ADC25B">
            <wp:extent cx="5464554" cy="5534166"/>
            <wp:effectExtent l="0" t="0" r="3175" b="0"/>
            <wp:docPr id="26287362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71586" cy="5541288"/>
                    </a:xfrm>
                    <a:prstGeom prst="rect">
                      <a:avLst/>
                    </a:prstGeom>
                    <a:noFill/>
                    <a:ln>
                      <a:noFill/>
                    </a:ln>
                  </pic:spPr>
                </pic:pic>
              </a:graphicData>
            </a:graphic>
          </wp:inline>
        </w:drawing>
      </w:r>
      <w:r w:rsidR="00080C23" w:rsidRPr="00062A5B">
        <w:br/>
      </w:r>
      <w:bookmarkStart w:id="12" w:name="_Hlk171600609"/>
      <w:r w:rsidR="00080C23" w:rsidRPr="00062A5B">
        <w:rPr>
          <w:i/>
          <w:iCs/>
        </w:rPr>
        <w:t xml:space="preserve">Plot of the correlation matrix obtained from the covariance matrix of the fixed effects parameter estimates, for </w:t>
      </w:r>
      <w:r w:rsidR="00080C23" w:rsidRPr="00062A5B">
        <w:rPr>
          <w:rFonts w:hint="eastAsia"/>
          <w:i/>
          <w:iCs/>
        </w:rPr>
        <w:t>the base case s</w:t>
      </w:r>
      <w:r w:rsidR="00080C23" w:rsidRPr="00062A5B">
        <w:rPr>
          <w:i/>
          <w:iCs/>
        </w:rPr>
        <w:t xml:space="preserve">cenario </w:t>
      </w:r>
      <w:r w:rsidR="00080C23" w:rsidRPr="00062A5B">
        <w:rPr>
          <w:rFonts w:hint="eastAsia"/>
          <w:i/>
          <w:iCs/>
        </w:rPr>
        <w:t>(</w:t>
      </w:r>
      <w:r w:rsidR="00CB7662" w:rsidRPr="00062A5B">
        <w:rPr>
          <w:i/>
          <w:iCs/>
        </w:rPr>
        <w:t>Scenario S02-Index24_1</w:t>
      </w:r>
      <w:r w:rsidR="00080C23" w:rsidRPr="00062A5B">
        <w:rPr>
          <w:rFonts w:hint="eastAsia"/>
          <w:i/>
          <w:iCs/>
        </w:rPr>
        <w:t>).</w:t>
      </w:r>
      <w:r w:rsidR="00080C23" w:rsidRPr="00062A5B">
        <w:rPr>
          <w:i/>
          <w:iCs/>
        </w:rPr>
        <w:t xml:space="preserve"> Orange colors indicate positive correlation, while light blue indicates negative correlation.</w:t>
      </w:r>
      <w:bookmarkEnd w:id="12"/>
    </w:p>
    <w:p w14:paraId="03E41657" w14:textId="77777777" w:rsidR="00080C23" w:rsidRPr="00062A5B" w:rsidRDefault="00080C23" w:rsidP="00080C23"/>
    <w:p w14:paraId="6039CCD6" w14:textId="77777777" w:rsidR="00080C23" w:rsidRPr="00062A5B" w:rsidRDefault="00080C23" w:rsidP="00080C23">
      <w:pPr>
        <w:widowControl/>
        <w:jc w:val="left"/>
      </w:pPr>
      <w:r w:rsidRPr="00062A5B">
        <w:br w:type="page"/>
      </w:r>
    </w:p>
    <w:p w14:paraId="247427A7" w14:textId="77777777" w:rsidR="00080C23" w:rsidRPr="00062A5B" w:rsidRDefault="00080C23" w:rsidP="008245A1">
      <w:pPr>
        <w:pStyle w:val="Default"/>
        <w:rPr>
          <w:i/>
          <w:iCs/>
        </w:rPr>
      </w:pPr>
      <w:r w:rsidRPr="00062A5B">
        <w:rPr>
          <w:i/>
          <w:iCs/>
        </w:rPr>
        <w:lastRenderedPageBreak/>
        <w:t>Figure</w:t>
      </w:r>
      <w:r w:rsidRPr="00062A5B">
        <w:rPr>
          <w:rFonts w:hint="eastAsia"/>
          <w:i/>
          <w:iCs/>
        </w:rPr>
        <w:t xml:space="preserve"> 9</w:t>
      </w:r>
    </w:p>
    <w:p w14:paraId="1721F974" w14:textId="1762DE3E" w:rsidR="00080C23" w:rsidRPr="00062A5B" w:rsidRDefault="004740EA" w:rsidP="00080C23">
      <w:pPr>
        <w:rPr>
          <w:i/>
          <w:iCs/>
        </w:rPr>
      </w:pPr>
      <w:bookmarkStart w:id="13" w:name="_Hlk171600280"/>
      <w:r w:rsidRPr="00062A5B">
        <w:rPr>
          <w:noProof/>
        </w:rPr>
        <w:drawing>
          <wp:inline distT="0" distB="0" distL="0" distR="0" wp14:anchorId="075B8F6C" wp14:editId="2F247818">
            <wp:extent cx="5918200" cy="2959100"/>
            <wp:effectExtent l="0" t="0" r="6350" b="0"/>
            <wp:docPr id="43" name="図 43"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ndex_abund_B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18200" cy="2959100"/>
                    </a:xfrm>
                    <a:prstGeom prst="rect">
                      <a:avLst/>
                    </a:prstGeom>
                  </pic:spPr>
                </pic:pic>
              </a:graphicData>
            </a:graphic>
          </wp:inline>
        </w:drawing>
      </w:r>
    </w:p>
    <w:p w14:paraId="0D6B8B12" w14:textId="0ADA905D" w:rsidR="00080C23" w:rsidRPr="00062A5B" w:rsidRDefault="00080C23" w:rsidP="00080C23">
      <w:pPr>
        <w:rPr>
          <w:iCs/>
        </w:rPr>
      </w:pPr>
      <w:r w:rsidRPr="00062A5B">
        <w:rPr>
          <w:i/>
          <w:iCs/>
        </w:rPr>
        <w:t xml:space="preserve">Relationship between </w:t>
      </w:r>
      <w:r w:rsidR="00CA70A5" w:rsidRPr="00062A5B">
        <w:rPr>
          <w:i/>
          <w:iCs/>
        </w:rPr>
        <w:t xml:space="preserve">seven </w:t>
      </w:r>
      <w:r w:rsidRPr="00062A5B">
        <w:rPr>
          <w:i/>
          <w:iCs/>
        </w:rPr>
        <w:t xml:space="preserve">abundance </w:t>
      </w:r>
      <w:r w:rsidR="00C7694E" w:rsidRPr="00062A5B">
        <w:rPr>
          <w:i/>
          <w:iCs/>
        </w:rPr>
        <w:t>indices</w:t>
      </w:r>
      <w:r w:rsidRPr="00062A5B">
        <w:rPr>
          <w:i/>
          <w:iCs/>
        </w:rPr>
        <w:t xml:space="preserve"> and their corresponding abundance estimates under </w:t>
      </w:r>
      <w:r w:rsidRPr="00062A5B">
        <w:rPr>
          <w:rFonts w:hint="eastAsia"/>
          <w:i/>
          <w:iCs/>
        </w:rPr>
        <w:t xml:space="preserve">the base case </w:t>
      </w:r>
      <w:r w:rsidRPr="00062A5B">
        <w:rPr>
          <w:i/>
          <w:iCs/>
        </w:rPr>
        <w:t>scenario</w:t>
      </w:r>
      <w:r w:rsidRPr="00062A5B">
        <w:rPr>
          <w:rFonts w:hint="eastAsia"/>
          <w:i/>
          <w:iCs/>
        </w:rPr>
        <w:t xml:space="preserve"> (</w:t>
      </w:r>
      <w:r w:rsidR="00FB2BC1" w:rsidRPr="00062A5B">
        <w:rPr>
          <w:i/>
        </w:rPr>
        <w:t>Scenario S02-Index24_1</w:t>
      </w:r>
      <w:r w:rsidRPr="00062A5B">
        <w:rPr>
          <w:rFonts w:hint="eastAsia"/>
          <w:i/>
          <w:iCs/>
        </w:rPr>
        <w:t>)</w:t>
      </w:r>
      <w:r w:rsidRPr="00062A5B">
        <w:rPr>
          <w:i/>
          <w:iCs/>
        </w:rPr>
        <w:t>. The blue lines indicate the precited relationships.</w:t>
      </w:r>
    </w:p>
    <w:p w14:paraId="71C2E04B" w14:textId="77777777" w:rsidR="00080C23" w:rsidRPr="00062A5B" w:rsidRDefault="00080C23" w:rsidP="00080C23">
      <w:pPr>
        <w:widowControl/>
        <w:jc w:val="left"/>
        <w:rPr>
          <w:i/>
          <w:spacing w:val="15"/>
          <w:kern w:val="0"/>
        </w:rPr>
      </w:pPr>
      <w:r w:rsidRPr="00062A5B">
        <w:br w:type="page"/>
      </w:r>
    </w:p>
    <w:bookmarkEnd w:id="13"/>
    <w:p w14:paraId="5C238445" w14:textId="77777777" w:rsidR="00080C23" w:rsidRPr="00062A5B" w:rsidRDefault="00080C23" w:rsidP="008245A1">
      <w:pPr>
        <w:pStyle w:val="Default"/>
        <w:rPr>
          <w:i/>
          <w:iCs/>
        </w:rPr>
      </w:pPr>
      <w:r w:rsidRPr="00062A5B">
        <w:rPr>
          <w:i/>
          <w:iCs/>
        </w:rPr>
        <w:lastRenderedPageBreak/>
        <w:t>Figure</w:t>
      </w:r>
      <w:r w:rsidRPr="00062A5B">
        <w:rPr>
          <w:rFonts w:hint="eastAsia"/>
          <w:i/>
          <w:iCs/>
        </w:rPr>
        <w:t xml:space="preserve"> 10</w:t>
      </w:r>
    </w:p>
    <w:p w14:paraId="121C48F7" w14:textId="651E3986" w:rsidR="00080C23" w:rsidRPr="00062A5B" w:rsidRDefault="002B3F26" w:rsidP="00080C23">
      <w:r w:rsidRPr="00062A5B">
        <w:rPr>
          <w:rFonts w:eastAsia="Yu Mincho"/>
          <w:noProof/>
          <w:szCs w:val="24"/>
        </w:rPr>
        <w:drawing>
          <wp:inline distT="0" distB="0" distL="0" distR="0" wp14:anchorId="7A721FE0" wp14:editId="63DF08F3">
            <wp:extent cx="6004560" cy="5003800"/>
            <wp:effectExtent l="0" t="0" r="0" b="6350"/>
            <wp:docPr id="973530561" name="図 4" descr="地図, テキスト, 写真, 古い が含まれている画像&#10;&#10;AI 生成コンテンツは誤りを含む可能性があります。">
              <a:extLst xmlns:a="http://schemas.openxmlformats.org/drawingml/2006/main">
                <a:ext uri="{FF2B5EF4-FFF2-40B4-BE49-F238E27FC236}">
                  <a16:creationId xmlns:a16="http://schemas.microsoft.com/office/drawing/2014/main" id="{7E4EC843-8A4D-F951-2376-F3DED3C8B9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地図, テキスト, 写真, 古い が含まれている画像&#10;&#10;AI 生成コンテンツは誤りを含む可能性があります。">
                      <a:extLst>
                        <a:ext uri="{FF2B5EF4-FFF2-40B4-BE49-F238E27FC236}">
                          <a16:creationId xmlns:a16="http://schemas.microsoft.com/office/drawing/2014/main" id="{7E4EC843-8A4D-F951-2376-F3DED3C8B97D}"/>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04560" cy="5003800"/>
                    </a:xfrm>
                    <a:prstGeom prst="rect">
                      <a:avLst/>
                    </a:prstGeom>
                  </pic:spPr>
                </pic:pic>
              </a:graphicData>
            </a:graphic>
          </wp:inline>
        </w:drawing>
      </w:r>
    </w:p>
    <w:p w14:paraId="599641FA" w14:textId="4DA037B5" w:rsidR="00080C23" w:rsidRPr="00062A5B" w:rsidRDefault="4EE1D1BB" w:rsidP="00080C23">
      <w:r w:rsidRPr="00062A5B">
        <w:rPr>
          <w:i/>
          <w:iCs/>
        </w:rPr>
        <w:t>Time series of estimates of total biomass (1,000 MT), SSB (1,000 MT), recruitment (billion), catch (1,000 MT), mean F, and exploitation rate (catch divided by total biomass) of chub mackerel under the base case scenario (Scenario S02-Index24_1).</w:t>
      </w:r>
    </w:p>
    <w:p w14:paraId="746DF7C6" w14:textId="77777777" w:rsidR="00080C23" w:rsidRPr="00062A5B" w:rsidRDefault="00080C23" w:rsidP="00080C23">
      <w:pPr>
        <w:widowControl/>
        <w:jc w:val="left"/>
      </w:pPr>
      <w:r w:rsidRPr="00062A5B">
        <w:br w:type="page"/>
      </w:r>
    </w:p>
    <w:p w14:paraId="39C74C9C" w14:textId="77777777" w:rsidR="00080C23" w:rsidRPr="00062A5B" w:rsidRDefault="00080C23" w:rsidP="008245A1">
      <w:pPr>
        <w:pStyle w:val="Default"/>
        <w:rPr>
          <w:i/>
          <w:iCs/>
        </w:rPr>
      </w:pPr>
      <w:r w:rsidRPr="00062A5B">
        <w:rPr>
          <w:rFonts w:hint="eastAsia"/>
          <w:i/>
          <w:iCs/>
        </w:rPr>
        <w:lastRenderedPageBreak/>
        <w:t>Figure 11</w:t>
      </w:r>
    </w:p>
    <w:p w14:paraId="2DD2C2E2" w14:textId="1A4BD4C3" w:rsidR="00080C23" w:rsidRPr="00062A5B" w:rsidRDefault="00165D8C" w:rsidP="00080C23">
      <w:pPr>
        <w:rPr>
          <w:i/>
          <w:iCs/>
        </w:rPr>
      </w:pPr>
      <w:r w:rsidRPr="00062A5B">
        <w:rPr>
          <w:noProof/>
        </w:rPr>
        <w:drawing>
          <wp:inline distT="0" distB="0" distL="0" distR="0" wp14:anchorId="3EAED57E" wp14:editId="2D04C964">
            <wp:extent cx="5867400" cy="3911600"/>
            <wp:effectExtent l="0" t="0" r="0" b="0"/>
            <wp:docPr id="2011140829" name="図 8"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61125" name="図 8" descr="グラフ, 散布図&#10;&#10;AI 生成コンテンツは誤りを含む可能性があります。"/>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9697" cy="3913131"/>
                    </a:xfrm>
                    <a:prstGeom prst="rect">
                      <a:avLst/>
                    </a:prstGeom>
                    <a:noFill/>
                    <a:ln>
                      <a:noFill/>
                    </a:ln>
                  </pic:spPr>
                </pic:pic>
              </a:graphicData>
            </a:graphic>
          </wp:inline>
        </w:drawing>
      </w:r>
      <w:r w:rsidR="00080C23" w:rsidRPr="00062A5B">
        <w:rPr>
          <w:color w:val="000000" w:themeColor="text1"/>
        </w:rPr>
        <w:br/>
      </w:r>
      <w:bookmarkStart w:id="14" w:name="_Hlk171600824"/>
      <w:r w:rsidR="00080C23" w:rsidRPr="00062A5B">
        <w:rPr>
          <w:i/>
          <w:iCs/>
        </w:rPr>
        <w:t xml:space="preserve">Estimated </w:t>
      </w:r>
      <w:proofErr w:type="spellStart"/>
      <w:r w:rsidR="00080C23" w:rsidRPr="00062A5B">
        <w:rPr>
          <w:i/>
          <w:iCs/>
        </w:rPr>
        <w:t>Beverton</w:t>
      </w:r>
      <w:proofErr w:type="spellEnd"/>
      <w:r w:rsidR="00080C23" w:rsidRPr="00062A5B">
        <w:rPr>
          <w:i/>
          <w:iCs/>
        </w:rPr>
        <w:t>-Holt stock recruitment relationship</w:t>
      </w:r>
      <w:r w:rsidR="00080C23" w:rsidRPr="00062A5B">
        <w:rPr>
          <w:rFonts w:hint="eastAsia"/>
          <w:i/>
          <w:iCs/>
        </w:rPr>
        <w:t xml:space="preserve"> of chub mackerel</w:t>
      </w:r>
      <w:r w:rsidR="00080C23" w:rsidRPr="00062A5B">
        <w:rPr>
          <w:i/>
          <w:iCs/>
        </w:rPr>
        <w:t xml:space="preserve"> under the base case scenario </w:t>
      </w:r>
      <w:r w:rsidR="00080C23" w:rsidRPr="00062A5B">
        <w:rPr>
          <w:rFonts w:hint="eastAsia"/>
          <w:i/>
          <w:iCs/>
        </w:rPr>
        <w:t>(</w:t>
      </w:r>
      <w:r w:rsidRPr="00062A5B">
        <w:rPr>
          <w:i/>
        </w:rPr>
        <w:t>Scenario S02-Index24_1</w:t>
      </w:r>
      <w:r w:rsidR="00080C23" w:rsidRPr="00062A5B">
        <w:rPr>
          <w:rFonts w:hint="eastAsia"/>
          <w:i/>
          <w:iCs/>
        </w:rPr>
        <w:t>)</w:t>
      </w:r>
      <w:r w:rsidR="00080C23" w:rsidRPr="00062A5B">
        <w:rPr>
          <w:i/>
          <w:iCs/>
        </w:rPr>
        <w:t xml:space="preserve"> (</w:t>
      </w:r>
      <w:r w:rsidRPr="00062A5B">
        <w:rPr>
          <w:rFonts w:hint="eastAsia"/>
          <w:i/>
          <w:iCs/>
        </w:rPr>
        <w:t>black</w:t>
      </w:r>
      <w:r w:rsidRPr="00062A5B">
        <w:rPr>
          <w:i/>
          <w:iCs/>
        </w:rPr>
        <w:t xml:space="preserve"> </w:t>
      </w:r>
      <w:r w:rsidR="00080C23" w:rsidRPr="00062A5B">
        <w:rPr>
          <w:i/>
          <w:iCs/>
        </w:rPr>
        <w:t>line) and estimated past SSB and number of recruits (circles</w:t>
      </w:r>
      <w:r w:rsidR="009B02B2" w:rsidRPr="00062A5B">
        <w:rPr>
          <w:rFonts w:hint="eastAsia"/>
          <w:i/>
          <w:iCs/>
        </w:rPr>
        <w:t xml:space="preserve"> colored by decade</w:t>
      </w:r>
      <w:r w:rsidR="00080C23" w:rsidRPr="00062A5B">
        <w:rPr>
          <w:i/>
          <w:iCs/>
        </w:rPr>
        <w:t>).</w:t>
      </w:r>
    </w:p>
    <w:p w14:paraId="098B1326" w14:textId="77777777" w:rsidR="00080C23" w:rsidRPr="00062A5B" w:rsidRDefault="00080C23" w:rsidP="00080C23">
      <w:pPr>
        <w:widowControl/>
        <w:jc w:val="left"/>
      </w:pPr>
      <w:r w:rsidRPr="00062A5B">
        <w:br w:type="page"/>
      </w:r>
    </w:p>
    <w:p w14:paraId="376A5160" w14:textId="77777777" w:rsidR="00080C23" w:rsidRPr="00062A5B" w:rsidRDefault="00080C23" w:rsidP="008245A1">
      <w:pPr>
        <w:pStyle w:val="Default"/>
        <w:rPr>
          <w:i/>
          <w:iCs/>
        </w:rPr>
      </w:pPr>
      <w:r w:rsidRPr="00062A5B">
        <w:rPr>
          <w:i/>
          <w:iCs/>
        </w:rPr>
        <w:lastRenderedPageBreak/>
        <w:t>Figure 1</w:t>
      </w:r>
      <w:r w:rsidRPr="00062A5B">
        <w:rPr>
          <w:rFonts w:hint="eastAsia"/>
          <w:i/>
          <w:iCs/>
        </w:rPr>
        <w:t>2</w:t>
      </w:r>
    </w:p>
    <w:p w14:paraId="04C0AF0A" w14:textId="2215CE85" w:rsidR="00080C23" w:rsidRPr="00062A5B" w:rsidRDefault="001039A4" w:rsidP="00080C23">
      <w:pPr>
        <w:rPr>
          <w:iCs/>
        </w:rPr>
      </w:pPr>
      <w:r w:rsidRPr="00062A5B">
        <w:rPr>
          <w:noProof/>
        </w:rPr>
        <w:drawing>
          <wp:inline distT="0" distB="0" distL="0" distR="0" wp14:anchorId="5FB092E6" wp14:editId="14EEA839">
            <wp:extent cx="5940000" cy="2970000"/>
            <wp:effectExtent l="0" t="0" r="3810" b="1905"/>
            <wp:docPr id="49" name="図 49" descr="ダイアグラム, 設計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caa_pred_B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0000" cy="2970000"/>
                    </a:xfrm>
                    <a:prstGeom prst="rect">
                      <a:avLst/>
                    </a:prstGeom>
                  </pic:spPr>
                </pic:pic>
              </a:graphicData>
            </a:graphic>
          </wp:inline>
        </w:drawing>
      </w:r>
      <w:r w:rsidR="00080C23" w:rsidRPr="00062A5B">
        <w:br/>
      </w:r>
      <w:r w:rsidR="00080C23" w:rsidRPr="00062A5B">
        <w:rPr>
          <w:i/>
          <w:iCs/>
        </w:rPr>
        <w:t>Observed catch numbers by age (dots) and their predicted values (lines)</w:t>
      </w:r>
      <w:r w:rsidR="00080C23" w:rsidRPr="00062A5B">
        <w:rPr>
          <w:rFonts w:hint="eastAsia"/>
          <w:i/>
          <w:iCs/>
        </w:rPr>
        <w:t>of chub mackerel</w:t>
      </w:r>
      <w:r w:rsidR="00080C23" w:rsidRPr="00062A5B">
        <w:rPr>
          <w:i/>
          <w:iCs/>
        </w:rPr>
        <w:t xml:space="preserve"> under</w:t>
      </w:r>
      <w:r w:rsidR="00080C23" w:rsidRPr="00062A5B">
        <w:rPr>
          <w:rFonts w:hint="eastAsia"/>
          <w:i/>
          <w:iCs/>
        </w:rPr>
        <w:t xml:space="preserve"> the base case scenario of</w:t>
      </w:r>
      <w:r w:rsidR="00080C23" w:rsidRPr="00062A5B">
        <w:rPr>
          <w:i/>
          <w:iCs/>
        </w:rPr>
        <w:t xml:space="preserve"> </w:t>
      </w:r>
      <w:r w:rsidR="0096185F" w:rsidRPr="00062A5B">
        <w:rPr>
          <w:i/>
        </w:rPr>
        <w:t>Scenario S02-Index24_1</w:t>
      </w:r>
      <w:r w:rsidR="00080C23" w:rsidRPr="00062A5B">
        <w:rPr>
          <w:i/>
          <w:iCs/>
        </w:rPr>
        <w:t>.</w:t>
      </w:r>
    </w:p>
    <w:p w14:paraId="6F07B9F8" w14:textId="77777777" w:rsidR="00080C23" w:rsidRPr="00062A5B" w:rsidRDefault="00080C23" w:rsidP="00080C23">
      <w:pPr>
        <w:widowControl/>
        <w:jc w:val="left"/>
      </w:pPr>
    </w:p>
    <w:p w14:paraId="167646CC" w14:textId="77777777" w:rsidR="00080C23" w:rsidRPr="00062A5B" w:rsidRDefault="00080C23" w:rsidP="00080C23">
      <w:pPr>
        <w:widowControl/>
        <w:jc w:val="left"/>
      </w:pPr>
    </w:p>
    <w:bookmarkEnd w:id="14"/>
    <w:p w14:paraId="5286C292" w14:textId="77777777" w:rsidR="00080C23" w:rsidRPr="00062A5B" w:rsidRDefault="00080C23" w:rsidP="008245A1">
      <w:pPr>
        <w:pStyle w:val="Default"/>
        <w:rPr>
          <w:i/>
          <w:iCs/>
        </w:rPr>
      </w:pPr>
      <w:r w:rsidRPr="00062A5B">
        <w:rPr>
          <w:i/>
          <w:iCs/>
        </w:rPr>
        <w:t>Figure 1</w:t>
      </w:r>
      <w:r w:rsidRPr="00062A5B">
        <w:rPr>
          <w:rFonts w:hint="eastAsia"/>
          <w:i/>
          <w:iCs/>
        </w:rPr>
        <w:t>3</w:t>
      </w:r>
    </w:p>
    <w:p w14:paraId="16E3394D" w14:textId="50012F19" w:rsidR="00080C23" w:rsidRPr="00062A5B" w:rsidRDefault="00917268" w:rsidP="00080C23">
      <w:pPr>
        <w:rPr>
          <w:i/>
          <w:spacing w:val="15"/>
          <w:kern w:val="0"/>
        </w:rPr>
      </w:pPr>
      <w:r w:rsidRPr="00062A5B">
        <w:rPr>
          <w:noProof/>
        </w:rPr>
        <w:drawing>
          <wp:inline distT="0" distB="0" distL="0" distR="0" wp14:anchorId="3553510B" wp14:editId="19F4D1C1">
            <wp:extent cx="5939280" cy="2969640"/>
            <wp:effectExtent l="0" t="0" r="4445" b="2540"/>
            <wp:docPr id="50" name="図 50"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caa_resid_B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39280" cy="2969640"/>
                    </a:xfrm>
                    <a:prstGeom prst="rect">
                      <a:avLst/>
                    </a:prstGeom>
                  </pic:spPr>
                </pic:pic>
              </a:graphicData>
            </a:graphic>
          </wp:inline>
        </w:drawing>
      </w:r>
      <w:r w:rsidR="00080C23" w:rsidRPr="00062A5B">
        <w:br/>
      </w:r>
      <w:bookmarkStart w:id="15" w:name="_Hlk171600361"/>
      <w:r w:rsidR="00080C23" w:rsidRPr="00062A5B">
        <w:rPr>
          <w:i/>
          <w:iCs/>
        </w:rPr>
        <w:t xml:space="preserve">Residual plot for </w:t>
      </w:r>
      <w:proofErr w:type="gramStart"/>
      <w:r w:rsidR="00080C23" w:rsidRPr="00062A5B">
        <w:rPr>
          <w:i/>
          <w:iCs/>
        </w:rPr>
        <w:t>catch</w:t>
      </w:r>
      <w:proofErr w:type="gramEnd"/>
      <w:r w:rsidR="00080C23" w:rsidRPr="00062A5B">
        <w:rPr>
          <w:i/>
          <w:iCs/>
        </w:rPr>
        <w:t xml:space="preserve"> numbers</w:t>
      </w:r>
      <w:r w:rsidR="00080C23" w:rsidRPr="00062A5B">
        <w:rPr>
          <w:rFonts w:hint="eastAsia"/>
          <w:i/>
          <w:iCs/>
        </w:rPr>
        <w:t xml:space="preserve"> of chub mack</w:t>
      </w:r>
      <w:r w:rsidR="00A703C1" w:rsidRPr="00062A5B">
        <w:rPr>
          <w:i/>
          <w:iCs/>
        </w:rPr>
        <w:t>e</w:t>
      </w:r>
      <w:r w:rsidR="00080C23" w:rsidRPr="00062A5B">
        <w:rPr>
          <w:rFonts w:hint="eastAsia"/>
          <w:i/>
          <w:iCs/>
        </w:rPr>
        <w:t>rel</w:t>
      </w:r>
      <w:r w:rsidR="00080C23" w:rsidRPr="00062A5B">
        <w:rPr>
          <w:i/>
          <w:iCs/>
        </w:rPr>
        <w:t xml:space="preserve"> by age under </w:t>
      </w:r>
      <w:r w:rsidR="00080C23" w:rsidRPr="00062A5B">
        <w:rPr>
          <w:rFonts w:hint="eastAsia"/>
          <w:i/>
          <w:iCs/>
        </w:rPr>
        <w:t xml:space="preserve">the base case scenario of </w:t>
      </w:r>
      <w:r w:rsidR="0096185F" w:rsidRPr="00062A5B">
        <w:rPr>
          <w:i/>
        </w:rPr>
        <w:t>Scenario S02-Index24_1</w:t>
      </w:r>
      <w:r w:rsidR="00080C23" w:rsidRPr="00062A5B">
        <w:rPr>
          <w:i/>
          <w:iCs/>
        </w:rPr>
        <w:t>. Blue curves and shaded areas indicate smoothed curves estimated by LOESS and their 95% confidence intervals.</w:t>
      </w:r>
      <w:bookmarkEnd w:id="15"/>
      <w:r w:rsidR="00080C23" w:rsidRPr="00062A5B">
        <w:br w:type="page"/>
      </w:r>
    </w:p>
    <w:p w14:paraId="261A05C8" w14:textId="77777777" w:rsidR="00080C23" w:rsidRPr="00062A5B" w:rsidRDefault="00080C23" w:rsidP="008245A1">
      <w:pPr>
        <w:pStyle w:val="Default"/>
        <w:rPr>
          <w:i/>
          <w:iCs/>
        </w:rPr>
      </w:pPr>
      <w:r w:rsidRPr="00062A5B">
        <w:rPr>
          <w:rFonts w:hint="eastAsia"/>
          <w:i/>
          <w:iCs/>
        </w:rPr>
        <w:lastRenderedPageBreak/>
        <w:t>Figure 14</w:t>
      </w:r>
    </w:p>
    <w:p w14:paraId="4F5C9615" w14:textId="720AB648" w:rsidR="00080C23" w:rsidRPr="00062A5B" w:rsidRDefault="00807905" w:rsidP="00080C23">
      <w:pPr>
        <w:rPr>
          <w:iCs/>
        </w:rPr>
      </w:pPr>
      <w:r w:rsidRPr="00062A5B">
        <w:rPr>
          <w:noProof/>
        </w:rPr>
        <w:drawing>
          <wp:inline distT="0" distB="0" distL="0" distR="0" wp14:anchorId="5A93D6B7" wp14:editId="061143BA">
            <wp:extent cx="5940000" cy="2970000"/>
            <wp:effectExtent l="0" t="0" r="3810" b="1905"/>
            <wp:docPr id="55" name="図 55" descr="グラフィカル ユーザー インターフェイス, グラフ, アプリケーション,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ndex_pred_B2.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0000" cy="2970000"/>
                    </a:xfrm>
                    <a:prstGeom prst="rect">
                      <a:avLst/>
                    </a:prstGeom>
                  </pic:spPr>
                </pic:pic>
              </a:graphicData>
            </a:graphic>
          </wp:inline>
        </w:drawing>
      </w:r>
      <w:r w:rsidR="00080C23" w:rsidRPr="00062A5B">
        <w:rPr>
          <w:rFonts w:eastAsia="MS Mincho"/>
        </w:rPr>
        <w:br/>
      </w:r>
      <w:bookmarkStart w:id="16" w:name="_Hlk171600189"/>
      <w:r w:rsidR="00080C23" w:rsidRPr="00062A5B">
        <w:rPr>
          <w:i/>
          <w:iCs/>
        </w:rPr>
        <w:t xml:space="preserve">Trends of abundance indices used (dots) and their predicted values (lines) </w:t>
      </w:r>
      <w:r w:rsidR="00080C23" w:rsidRPr="00062A5B">
        <w:rPr>
          <w:rFonts w:hint="eastAsia"/>
          <w:i/>
          <w:iCs/>
        </w:rPr>
        <w:t xml:space="preserve">of chub mackerel </w:t>
      </w:r>
      <w:r w:rsidR="00080C23" w:rsidRPr="00062A5B">
        <w:rPr>
          <w:i/>
          <w:iCs/>
        </w:rPr>
        <w:t>under the</w:t>
      </w:r>
      <w:r w:rsidR="00080C23" w:rsidRPr="00062A5B">
        <w:rPr>
          <w:rFonts w:hint="eastAsia"/>
          <w:i/>
          <w:iCs/>
        </w:rPr>
        <w:t xml:space="preserve"> base case s</w:t>
      </w:r>
      <w:r w:rsidR="00080C23" w:rsidRPr="00062A5B">
        <w:rPr>
          <w:i/>
          <w:iCs/>
        </w:rPr>
        <w:t>cenario</w:t>
      </w:r>
      <w:r w:rsidR="00080C23" w:rsidRPr="00062A5B">
        <w:rPr>
          <w:rFonts w:hint="eastAsia"/>
          <w:i/>
          <w:iCs/>
        </w:rPr>
        <w:t xml:space="preserve"> of</w:t>
      </w:r>
      <w:r w:rsidR="00080C23" w:rsidRPr="00062A5B">
        <w:rPr>
          <w:i/>
          <w:iCs/>
        </w:rPr>
        <w:t xml:space="preserve"> </w:t>
      </w:r>
      <w:r w:rsidR="0096185F" w:rsidRPr="00062A5B">
        <w:rPr>
          <w:i/>
        </w:rPr>
        <w:t>Scenario S02-Index24_1</w:t>
      </w:r>
      <w:r w:rsidR="00080C23" w:rsidRPr="00062A5B">
        <w:rPr>
          <w:i/>
          <w:iCs/>
        </w:rPr>
        <w:t>.</w:t>
      </w:r>
      <w:bookmarkEnd w:id="16"/>
    </w:p>
    <w:p w14:paraId="2DF687F6" w14:textId="77777777" w:rsidR="00080C23" w:rsidRPr="00062A5B" w:rsidRDefault="00080C23" w:rsidP="00080C23">
      <w:pPr>
        <w:rPr>
          <w:iCs/>
        </w:rPr>
      </w:pPr>
    </w:p>
    <w:p w14:paraId="65CAA428" w14:textId="77777777" w:rsidR="00080C23" w:rsidRPr="00062A5B" w:rsidRDefault="00080C23" w:rsidP="008245A1">
      <w:pPr>
        <w:pStyle w:val="Default"/>
        <w:rPr>
          <w:i/>
          <w:iCs/>
        </w:rPr>
      </w:pPr>
      <w:r w:rsidRPr="00062A5B">
        <w:rPr>
          <w:rFonts w:hint="eastAsia"/>
          <w:i/>
          <w:iCs/>
        </w:rPr>
        <w:t>Figure 15</w:t>
      </w:r>
    </w:p>
    <w:p w14:paraId="2A0890C9" w14:textId="5798CE2A" w:rsidR="00080C23" w:rsidRPr="00062A5B" w:rsidRDefault="00080C23" w:rsidP="4EE1D1BB">
      <w:pPr>
        <w:rPr>
          <w:i/>
          <w:iCs/>
          <w:color w:val="000000" w:themeColor="text1"/>
        </w:rPr>
      </w:pPr>
      <w:r w:rsidRPr="00062A5B">
        <w:rPr>
          <w:noProof/>
        </w:rPr>
        <w:drawing>
          <wp:inline distT="0" distB="0" distL="0" distR="0" wp14:anchorId="5A878E75" wp14:editId="3AF4D46E">
            <wp:extent cx="5940000" cy="2970000"/>
            <wp:effectExtent l="0" t="0" r="3810" b="1905"/>
            <wp:docPr id="56" name="図 56"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ndex_resid_B2.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0000" cy="2970000"/>
                    </a:xfrm>
                    <a:prstGeom prst="rect">
                      <a:avLst/>
                    </a:prstGeom>
                  </pic:spPr>
                </pic:pic>
              </a:graphicData>
            </a:graphic>
          </wp:inline>
        </w:drawing>
      </w:r>
      <w:r w:rsidRPr="00062A5B">
        <w:br/>
      </w:r>
      <w:r w:rsidR="4EE1D1BB" w:rsidRPr="00062A5B">
        <w:rPr>
          <w:i/>
          <w:iCs/>
        </w:rPr>
        <w:t>Residual plot for abundance indices of chub mackerel under the base case scenario of Scenario S02-Index24_1. Blue curves and shaded areas indicate smoothed curves estimated by LOESS and their 95% confidence intervals.</w:t>
      </w:r>
      <w:r w:rsidRPr="00062A5B">
        <w:rPr>
          <w:i/>
          <w:iCs/>
          <w:color w:val="000000" w:themeColor="text1"/>
        </w:rPr>
        <w:br w:type="page"/>
      </w:r>
    </w:p>
    <w:p w14:paraId="12892197" w14:textId="3B2AC387" w:rsidR="4EE1D1BB" w:rsidRPr="00062A5B" w:rsidRDefault="4EE1D1BB" w:rsidP="4EE1D1BB">
      <w:pPr>
        <w:pStyle w:val="Default"/>
        <w:rPr>
          <w:i/>
          <w:iCs/>
        </w:rPr>
      </w:pPr>
      <w:r w:rsidRPr="00062A5B">
        <w:rPr>
          <w:i/>
          <w:iCs/>
        </w:rPr>
        <w:lastRenderedPageBreak/>
        <w:t>Figure 1</w:t>
      </w:r>
      <w:r w:rsidR="00EC7A06" w:rsidRPr="00062A5B">
        <w:rPr>
          <w:i/>
          <w:iCs/>
        </w:rPr>
        <w:t>6</w:t>
      </w:r>
    </w:p>
    <w:p w14:paraId="7E612B57" w14:textId="7FCDF98A" w:rsidR="4EE1D1BB" w:rsidRPr="00E3442D" w:rsidRDefault="4EE1D1BB" w:rsidP="4EE1D1BB">
      <w:pPr>
        <w:rPr>
          <w:rFonts w:eastAsia="Times New Roman" w:cs="Times New Roman"/>
          <w:i/>
          <w:iCs/>
          <w:szCs w:val="24"/>
        </w:rPr>
      </w:pPr>
      <w:r w:rsidRPr="00062A5B">
        <w:rPr>
          <w:noProof/>
        </w:rPr>
        <w:drawing>
          <wp:inline distT="0" distB="0" distL="0" distR="0" wp14:anchorId="3BC2C44F" wp14:editId="78BFE719">
            <wp:extent cx="5401524" cy="5401524"/>
            <wp:effectExtent l="0" t="0" r="0" b="0"/>
            <wp:docPr id="10139512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51256" name=""/>
                    <pic:cNvPicPr/>
                  </pic:nvPicPr>
                  <pic:blipFill>
                    <a:blip r:embed="rId48">
                      <a:extLst>
                        <a:ext uri="{28A0092B-C50C-407E-A947-70E740481C1C}">
                          <a14:useLocalDpi xmlns:a14="http://schemas.microsoft.com/office/drawing/2010/main" val="0"/>
                        </a:ext>
                      </a:extLst>
                    </a:blip>
                    <a:stretch>
                      <a:fillRect/>
                    </a:stretch>
                  </pic:blipFill>
                  <pic:spPr>
                    <a:xfrm>
                      <a:off x="0" y="0"/>
                      <a:ext cx="5401524" cy="5401524"/>
                    </a:xfrm>
                    <a:prstGeom prst="rect">
                      <a:avLst/>
                    </a:prstGeom>
                  </pic:spPr>
                </pic:pic>
              </a:graphicData>
            </a:graphic>
          </wp:inline>
        </w:drawing>
      </w:r>
      <w:r w:rsidRPr="00E3442D">
        <w:rPr>
          <w:rFonts w:eastAsia="Times New Roman" w:cs="Times New Roman"/>
          <w:i/>
          <w:iCs/>
          <w:szCs w:val="24"/>
        </w:rPr>
        <w:t xml:space="preserve">Deviances of abundances under S01-InitBase (left) and S02-Index24_1 (right) </w:t>
      </w:r>
      <w:proofErr w:type="gramStart"/>
      <w:r w:rsidRPr="00E3442D">
        <w:rPr>
          <w:rFonts w:eastAsia="Times New Roman" w:cs="Times New Roman"/>
          <w:i/>
          <w:iCs/>
          <w:szCs w:val="24"/>
        </w:rPr>
        <w:t>scenarios</w:t>
      </w:r>
      <w:proofErr w:type="gramEnd"/>
      <w:r w:rsidRPr="00E3442D">
        <w:rPr>
          <w:rFonts w:eastAsia="Times New Roman" w:cs="Times New Roman"/>
          <w:i/>
          <w:iCs/>
          <w:szCs w:val="24"/>
        </w:rPr>
        <w:t xml:space="preserve">. Only Age 0 deviances are plotted separately (Top) because of the different </w:t>
      </w:r>
      <w:proofErr w:type="gramStart"/>
      <w:r w:rsidRPr="00E3442D">
        <w:rPr>
          <w:rFonts w:eastAsia="Times New Roman" w:cs="Times New Roman"/>
          <w:i/>
          <w:iCs/>
          <w:szCs w:val="24"/>
        </w:rPr>
        <w:t>scale</w:t>
      </w:r>
      <w:proofErr w:type="gramEnd"/>
      <w:r w:rsidRPr="00E3442D">
        <w:rPr>
          <w:rFonts w:eastAsia="Times New Roman" w:cs="Times New Roman"/>
          <w:i/>
          <w:iCs/>
          <w:szCs w:val="24"/>
        </w:rPr>
        <w:t xml:space="preserve"> of the observed deviances.</w:t>
      </w:r>
    </w:p>
    <w:p w14:paraId="1E50688F" w14:textId="77777777" w:rsidR="00EC7A06" w:rsidRPr="00062A5B" w:rsidRDefault="00EC7A06" w:rsidP="4EE1D1BB">
      <w:pPr>
        <w:rPr>
          <w:rFonts w:eastAsia="Times New Roman" w:cs="Times New Roman"/>
          <w:szCs w:val="24"/>
        </w:rPr>
      </w:pPr>
    </w:p>
    <w:p w14:paraId="6D32F091" w14:textId="77777777" w:rsidR="00EC7A06" w:rsidRPr="00062A5B" w:rsidRDefault="00EC7A06" w:rsidP="4EE1D1BB">
      <w:pPr>
        <w:rPr>
          <w:rFonts w:eastAsia="Times New Roman" w:cs="Times New Roman"/>
          <w:szCs w:val="24"/>
        </w:rPr>
      </w:pPr>
    </w:p>
    <w:p w14:paraId="2F80FA61" w14:textId="77777777" w:rsidR="00EC7A06" w:rsidRPr="00062A5B" w:rsidRDefault="00EC7A06" w:rsidP="4EE1D1BB">
      <w:pPr>
        <w:rPr>
          <w:rFonts w:eastAsia="Times New Roman" w:cs="Times New Roman"/>
          <w:szCs w:val="24"/>
        </w:rPr>
      </w:pPr>
    </w:p>
    <w:p w14:paraId="33D97335" w14:textId="77777777" w:rsidR="00EC7A06" w:rsidRPr="00062A5B" w:rsidRDefault="00EC7A06" w:rsidP="4EE1D1BB">
      <w:pPr>
        <w:rPr>
          <w:rFonts w:eastAsia="Times New Roman" w:cs="Times New Roman"/>
          <w:szCs w:val="24"/>
        </w:rPr>
      </w:pPr>
    </w:p>
    <w:p w14:paraId="2C134F05" w14:textId="24CF0BC7" w:rsidR="00EC7A06" w:rsidRPr="00062A5B" w:rsidRDefault="00EC7A06">
      <w:pPr>
        <w:widowControl/>
        <w:jc w:val="left"/>
        <w:rPr>
          <w:rFonts w:eastAsia="Times New Roman" w:cs="Times New Roman"/>
          <w:szCs w:val="24"/>
        </w:rPr>
      </w:pPr>
      <w:r w:rsidRPr="00062A5B">
        <w:rPr>
          <w:rFonts w:eastAsia="Times New Roman" w:cs="Times New Roman"/>
          <w:szCs w:val="24"/>
        </w:rPr>
        <w:br w:type="page"/>
      </w:r>
    </w:p>
    <w:p w14:paraId="25A74B55" w14:textId="214A46B7" w:rsidR="00080C23" w:rsidRPr="00062A5B" w:rsidRDefault="00080C23" w:rsidP="008245A1">
      <w:pPr>
        <w:pStyle w:val="Default"/>
        <w:rPr>
          <w:i/>
          <w:iCs/>
        </w:rPr>
      </w:pPr>
      <w:r w:rsidRPr="00062A5B">
        <w:rPr>
          <w:i/>
          <w:iCs/>
        </w:rPr>
        <w:lastRenderedPageBreak/>
        <w:t xml:space="preserve">Figure </w:t>
      </w:r>
      <w:r w:rsidR="00EC7A06" w:rsidRPr="00062A5B">
        <w:rPr>
          <w:i/>
          <w:iCs/>
        </w:rPr>
        <w:t>17</w:t>
      </w:r>
    </w:p>
    <w:p w14:paraId="1B1EBBB0" w14:textId="25C9D293" w:rsidR="4EE1D1BB" w:rsidRPr="00062A5B" w:rsidRDefault="4EE1D1BB">
      <w:r w:rsidRPr="00062A5B">
        <w:rPr>
          <w:noProof/>
        </w:rPr>
        <w:drawing>
          <wp:inline distT="0" distB="0" distL="0" distR="0" wp14:anchorId="2815544C" wp14:editId="67A7D626">
            <wp:extent cx="5401524" cy="3645724"/>
            <wp:effectExtent l="0" t="0" r="0" b="0"/>
            <wp:docPr id="16845011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501151" name=""/>
                    <pic:cNvPicPr/>
                  </pic:nvPicPr>
                  <pic:blipFill>
                    <a:blip r:embed="rId49">
                      <a:extLst>
                        <a:ext uri="{28A0092B-C50C-407E-A947-70E740481C1C}">
                          <a14:useLocalDpi xmlns:a14="http://schemas.microsoft.com/office/drawing/2010/main" val="0"/>
                        </a:ext>
                      </a:extLst>
                    </a:blip>
                    <a:stretch>
                      <a:fillRect/>
                    </a:stretch>
                  </pic:blipFill>
                  <pic:spPr>
                    <a:xfrm>
                      <a:off x="0" y="0"/>
                      <a:ext cx="5401524" cy="3645724"/>
                    </a:xfrm>
                    <a:prstGeom prst="rect">
                      <a:avLst/>
                    </a:prstGeom>
                  </pic:spPr>
                </pic:pic>
              </a:graphicData>
            </a:graphic>
          </wp:inline>
        </w:drawing>
      </w:r>
    </w:p>
    <w:p w14:paraId="462ED400" w14:textId="5A05F619" w:rsidR="00080C23" w:rsidRPr="00062A5B" w:rsidRDefault="4EE1D1BB" w:rsidP="4EE1D1BB">
      <w:pPr>
        <w:rPr>
          <w:i/>
          <w:iCs/>
        </w:rPr>
      </w:pPr>
      <w:r w:rsidRPr="00062A5B">
        <w:rPr>
          <w:rFonts w:eastAsia="Times New Roman" w:cs="Times New Roman"/>
          <w:i/>
          <w:iCs/>
          <w:szCs w:val="24"/>
        </w:rPr>
        <w:t xml:space="preserve">Process errors log(N) (top) and log(F) (bottom) under S01-InitBase (left) and S02-Index24_1 (right) </w:t>
      </w:r>
      <w:proofErr w:type="gramStart"/>
      <w:r w:rsidRPr="00062A5B">
        <w:rPr>
          <w:rFonts w:eastAsia="Times New Roman" w:cs="Times New Roman"/>
          <w:i/>
          <w:iCs/>
          <w:szCs w:val="24"/>
        </w:rPr>
        <w:t>scenarios</w:t>
      </w:r>
      <w:proofErr w:type="gramEnd"/>
      <w:r w:rsidRPr="00062A5B">
        <w:rPr>
          <w:rFonts w:eastAsia="Times New Roman" w:cs="Times New Roman"/>
          <w:i/>
          <w:iCs/>
          <w:szCs w:val="24"/>
        </w:rPr>
        <w:t>.</w:t>
      </w:r>
    </w:p>
    <w:p w14:paraId="0D87DE97" w14:textId="77777777" w:rsidR="00080C23" w:rsidRPr="00062A5B" w:rsidRDefault="00080C23" w:rsidP="00080C23">
      <w:pPr>
        <w:widowControl/>
        <w:jc w:val="left"/>
        <w:rPr>
          <w:color w:val="000000" w:themeColor="text1"/>
        </w:rPr>
      </w:pPr>
      <w:r w:rsidRPr="00062A5B">
        <w:rPr>
          <w:color w:val="000000" w:themeColor="text1"/>
        </w:rPr>
        <w:br w:type="page"/>
      </w:r>
    </w:p>
    <w:p w14:paraId="3073117C" w14:textId="5C4CC198" w:rsidR="00080C23" w:rsidRPr="00062A5B" w:rsidRDefault="00080C23" w:rsidP="008245A1">
      <w:pPr>
        <w:pStyle w:val="Default"/>
        <w:rPr>
          <w:i/>
          <w:iCs/>
        </w:rPr>
      </w:pPr>
      <w:r w:rsidRPr="00062A5B">
        <w:rPr>
          <w:i/>
          <w:iCs/>
        </w:rPr>
        <w:lastRenderedPageBreak/>
        <w:t xml:space="preserve">Figure </w:t>
      </w:r>
      <w:r w:rsidR="00EC7A06" w:rsidRPr="00062A5B">
        <w:rPr>
          <w:i/>
          <w:iCs/>
        </w:rPr>
        <w:t>18</w:t>
      </w:r>
    </w:p>
    <w:p w14:paraId="49729897" w14:textId="6188515D" w:rsidR="00080C23" w:rsidRPr="00062A5B" w:rsidRDefault="001A5796" w:rsidP="00080C23">
      <w:pPr>
        <w:rPr>
          <w:i/>
          <w:iCs/>
        </w:rPr>
      </w:pPr>
      <w:r w:rsidRPr="00062A5B">
        <w:rPr>
          <w:rFonts w:hint="eastAsia"/>
          <w:noProof/>
        </w:rPr>
        <w:drawing>
          <wp:inline distT="0" distB="0" distL="0" distR="0" wp14:anchorId="737D7DE4" wp14:editId="5131FEC2">
            <wp:extent cx="5940360" cy="3957120"/>
            <wp:effectExtent l="0" t="0" r="3810" b="5715"/>
            <wp:docPr id="11" name="図 1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tro_base_B2.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0360" cy="3957120"/>
                    </a:xfrm>
                    <a:prstGeom prst="rect">
                      <a:avLst/>
                    </a:prstGeom>
                  </pic:spPr>
                </pic:pic>
              </a:graphicData>
            </a:graphic>
          </wp:inline>
        </w:drawing>
      </w:r>
      <w:r w:rsidR="00080C23" w:rsidRPr="00062A5B">
        <w:br/>
      </w:r>
      <w:r w:rsidR="00080C23" w:rsidRPr="00062A5B">
        <w:rPr>
          <w:i/>
          <w:iCs/>
        </w:rPr>
        <w:t>Retrospective patterns for total biomass (top left), SSB (top right), recruitment (bottom left), and mean F (bottom right)</w:t>
      </w:r>
      <w:r w:rsidR="00080C23" w:rsidRPr="00062A5B">
        <w:rPr>
          <w:rFonts w:hint="eastAsia"/>
          <w:i/>
          <w:iCs/>
        </w:rPr>
        <w:t xml:space="preserve"> of chub mackerel under the base case scenario of </w:t>
      </w:r>
      <w:r w:rsidR="0096185F" w:rsidRPr="00062A5B">
        <w:rPr>
          <w:i/>
        </w:rPr>
        <w:t>Scenario S02-Index24_1</w:t>
      </w:r>
      <w:r w:rsidR="00080C23" w:rsidRPr="00062A5B">
        <w:rPr>
          <w:i/>
          <w:iCs/>
        </w:rPr>
        <w:t xml:space="preserve">. Black Lines represent models with all data, and colored lines represent models with the most recent data trimmed. Mohn's rho is shown in the upper left corner. The dots indicate the terminal year for the calculation of Mohn’s rho. </w:t>
      </w:r>
    </w:p>
    <w:p w14:paraId="4C54AAD4" w14:textId="77777777" w:rsidR="00080C23" w:rsidRPr="00062A5B" w:rsidRDefault="00080C23" w:rsidP="00080C23">
      <w:pPr>
        <w:widowControl/>
        <w:jc w:val="left"/>
        <w:rPr>
          <w:color w:val="000000" w:themeColor="text1"/>
        </w:rPr>
      </w:pPr>
      <w:r w:rsidRPr="00062A5B">
        <w:rPr>
          <w:color w:val="000000" w:themeColor="text1"/>
        </w:rPr>
        <w:br w:type="page"/>
      </w:r>
    </w:p>
    <w:p w14:paraId="672A55EA" w14:textId="67168409" w:rsidR="00080C23" w:rsidRPr="00062A5B" w:rsidRDefault="00080C23" w:rsidP="008245A1">
      <w:pPr>
        <w:pStyle w:val="Default"/>
        <w:rPr>
          <w:i/>
          <w:iCs/>
        </w:rPr>
      </w:pPr>
      <w:r w:rsidRPr="00062A5B">
        <w:rPr>
          <w:i/>
          <w:iCs/>
        </w:rPr>
        <w:lastRenderedPageBreak/>
        <w:t xml:space="preserve">Figure </w:t>
      </w:r>
      <w:r w:rsidR="00EC7A06" w:rsidRPr="00062A5B">
        <w:rPr>
          <w:i/>
          <w:iCs/>
        </w:rPr>
        <w:t>19</w:t>
      </w:r>
    </w:p>
    <w:p w14:paraId="5E2ED61C" w14:textId="4F2A0EFA" w:rsidR="00080C23" w:rsidRPr="00062A5B" w:rsidRDefault="002106C5" w:rsidP="00080C23">
      <w:pPr>
        <w:rPr>
          <w:i/>
          <w:iCs/>
        </w:rPr>
      </w:pPr>
      <w:r w:rsidRPr="00062A5B">
        <w:rPr>
          <w:rFonts w:hint="eastAsia"/>
          <w:noProof/>
        </w:rPr>
        <w:drawing>
          <wp:inline distT="0" distB="0" distL="0" distR="0" wp14:anchorId="2E9E2A8A" wp14:editId="292DA707">
            <wp:extent cx="5940360" cy="3957120"/>
            <wp:effectExtent l="0" t="0" r="3810" b="5715"/>
            <wp:docPr id="13" name="図 1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tro_base_B2_forecast.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0360" cy="3957120"/>
                    </a:xfrm>
                    <a:prstGeom prst="rect">
                      <a:avLst/>
                    </a:prstGeom>
                  </pic:spPr>
                </pic:pic>
              </a:graphicData>
            </a:graphic>
          </wp:inline>
        </w:drawing>
      </w:r>
      <w:r w:rsidR="00080C23" w:rsidRPr="00062A5B">
        <w:br/>
      </w:r>
      <w:r w:rsidR="00080C23" w:rsidRPr="00062A5B">
        <w:rPr>
          <w:i/>
          <w:iCs/>
        </w:rPr>
        <w:t>Patterns of retrospective forecasting for total biomass (top left), SSB (top right), recruitment (bottom left), and mean F (bottom right)</w:t>
      </w:r>
      <w:r w:rsidR="00080C23" w:rsidRPr="00062A5B">
        <w:rPr>
          <w:rFonts w:hint="eastAsia"/>
          <w:i/>
          <w:iCs/>
        </w:rPr>
        <w:t xml:space="preserve"> of chub mackerel under the base case scenario of </w:t>
      </w:r>
      <w:r w:rsidR="0096185F" w:rsidRPr="00062A5B">
        <w:rPr>
          <w:i/>
        </w:rPr>
        <w:t>Scenario S02-Index24_1</w:t>
      </w:r>
      <w:r w:rsidR="00080C23" w:rsidRPr="00062A5B">
        <w:rPr>
          <w:i/>
          <w:iCs/>
        </w:rPr>
        <w:t xml:space="preserve">. Black Lines represent models with all data, and colored lines represent models with the most recent data trimmed. Mohn's rho is shown in the upper left corner. The dots indicate the year of one-year-ahead forecasting, used for the calculation of Mohn’s rho. </w:t>
      </w:r>
    </w:p>
    <w:p w14:paraId="45D8E3C9" w14:textId="77777777" w:rsidR="00080C23" w:rsidRPr="00062A5B" w:rsidRDefault="00080C23" w:rsidP="00080C23">
      <w:pPr>
        <w:widowControl/>
        <w:jc w:val="left"/>
        <w:rPr>
          <w:i/>
          <w:iCs/>
        </w:rPr>
      </w:pPr>
      <w:r w:rsidRPr="00062A5B">
        <w:rPr>
          <w:i/>
          <w:iCs/>
        </w:rPr>
        <w:br w:type="page"/>
      </w:r>
    </w:p>
    <w:p w14:paraId="2CA77A46" w14:textId="1A2069FD" w:rsidR="00080C23" w:rsidRPr="00062A5B" w:rsidRDefault="00080C23" w:rsidP="008245A1">
      <w:pPr>
        <w:pStyle w:val="Default"/>
        <w:rPr>
          <w:i/>
          <w:iCs/>
        </w:rPr>
      </w:pPr>
      <w:r w:rsidRPr="00062A5B">
        <w:rPr>
          <w:rFonts w:hint="eastAsia"/>
          <w:i/>
          <w:iCs/>
        </w:rPr>
        <w:lastRenderedPageBreak/>
        <w:t xml:space="preserve">Figure </w:t>
      </w:r>
      <w:r w:rsidR="00EC7A06" w:rsidRPr="00062A5B">
        <w:rPr>
          <w:i/>
          <w:iCs/>
        </w:rPr>
        <w:t>20</w:t>
      </w:r>
    </w:p>
    <w:p w14:paraId="300AAA9E" w14:textId="056894B2" w:rsidR="00080C23" w:rsidRPr="00062A5B" w:rsidRDefault="007D3B92" w:rsidP="00080C23">
      <w:pPr>
        <w:rPr>
          <w:iCs/>
        </w:rPr>
      </w:pPr>
      <w:r w:rsidRPr="00062A5B">
        <w:rPr>
          <w:noProof/>
        </w:rPr>
        <w:drawing>
          <wp:inline distT="0" distB="0" distL="0" distR="0" wp14:anchorId="62BB09C3" wp14:editId="0361EECC">
            <wp:extent cx="5940360" cy="3957120"/>
            <wp:effectExtent l="0" t="0" r="3810" b="5715"/>
            <wp:docPr id="63" name="図 6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loo_base_B2.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0360" cy="3957120"/>
                    </a:xfrm>
                    <a:prstGeom prst="rect">
                      <a:avLst/>
                    </a:prstGeom>
                  </pic:spPr>
                </pic:pic>
              </a:graphicData>
            </a:graphic>
          </wp:inline>
        </w:drawing>
      </w:r>
      <w:r w:rsidR="00080C23" w:rsidRPr="00062A5B">
        <w:br/>
      </w:r>
      <w:r w:rsidR="00080C23" w:rsidRPr="00062A5B">
        <w:rPr>
          <w:i/>
          <w:iCs/>
        </w:rPr>
        <w:t>Comparison of the results of the estimates</w:t>
      </w:r>
      <w:r w:rsidR="00080C23" w:rsidRPr="00062A5B">
        <w:rPr>
          <w:rFonts w:hint="eastAsia"/>
          <w:i/>
          <w:iCs/>
        </w:rPr>
        <w:t xml:space="preserve"> of chub mackerel</w:t>
      </w:r>
      <w:r w:rsidR="00080C23" w:rsidRPr="00062A5B">
        <w:rPr>
          <w:i/>
          <w:iCs/>
        </w:rPr>
        <w:t xml:space="preserve"> when all index values are used and when each indicator is excluded for </w:t>
      </w:r>
      <w:r w:rsidR="00080C23" w:rsidRPr="00062A5B">
        <w:rPr>
          <w:rFonts w:hint="eastAsia"/>
          <w:i/>
          <w:iCs/>
        </w:rPr>
        <w:t xml:space="preserve">the base case scenario of </w:t>
      </w:r>
      <w:r w:rsidR="0096185F" w:rsidRPr="00062A5B">
        <w:rPr>
          <w:i/>
        </w:rPr>
        <w:t>Scenario S02-Index24_1</w:t>
      </w:r>
      <w:r w:rsidR="00080C23" w:rsidRPr="00062A5B">
        <w:rPr>
          <w:i/>
          <w:iCs/>
        </w:rPr>
        <w:t>. The IDs of the index are as follows: (1) relative stock number of age 0 from the summer survey by Japan, (2) relative stock number of age 0 from the autumn survey by Japan, (3) relative stock number of age 1 from the autumn survey by Japan, (4) relative SSB from the egg survey by Japan, (5) relative SSB from the dip-net fishery by Japan, and (6) relative vulnerable stock biomass from the light purse-seine fishery by China.</w:t>
      </w:r>
    </w:p>
    <w:p w14:paraId="24404B6A" w14:textId="77777777" w:rsidR="00080C23" w:rsidRPr="00062A5B" w:rsidRDefault="00080C23" w:rsidP="00080C23">
      <w:pPr>
        <w:rPr>
          <w:i/>
          <w:iCs/>
          <w:color w:val="000000" w:themeColor="text1"/>
        </w:rPr>
      </w:pPr>
    </w:p>
    <w:p w14:paraId="5199D715" w14:textId="77777777" w:rsidR="00080C23" w:rsidRPr="00062A5B" w:rsidRDefault="00080C23" w:rsidP="00080C23">
      <w:pPr>
        <w:rPr>
          <w:i/>
          <w:iCs/>
          <w:color w:val="000000" w:themeColor="text1"/>
        </w:rPr>
      </w:pPr>
    </w:p>
    <w:p w14:paraId="15DD159A" w14:textId="77777777" w:rsidR="00080C23" w:rsidRPr="00062A5B" w:rsidRDefault="00080C23" w:rsidP="00080C23">
      <w:pPr>
        <w:widowControl/>
        <w:jc w:val="left"/>
      </w:pPr>
      <w:r w:rsidRPr="00062A5B">
        <w:br w:type="page"/>
      </w:r>
    </w:p>
    <w:p w14:paraId="5DAE192C" w14:textId="30EDB9A5" w:rsidR="00B52A68" w:rsidRPr="00062A5B" w:rsidRDefault="00080C23" w:rsidP="00E8160B">
      <w:pPr>
        <w:pStyle w:val="Default"/>
        <w:rPr>
          <w:noProof/>
        </w:rPr>
      </w:pPr>
      <w:r w:rsidRPr="00062A5B">
        <w:rPr>
          <w:i/>
          <w:iCs/>
        </w:rPr>
        <w:lastRenderedPageBreak/>
        <w:t>Figure</w:t>
      </w:r>
      <w:r w:rsidRPr="00062A5B">
        <w:rPr>
          <w:rFonts w:hint="eastAsia"/>
          <w:i/>
          <w:iCs/>
        </w:rPr>
        <w:t xml:space="preserve"> </w:t>
      </w:r>
      <w:r w:rsidR="00EC7A06" w:rsidRPr="00062A5B">
        <w:rPr>
          <w:rFonts w:hint="eastAsia"/>
          <w:i/>
          <w:iCs/>
        </w:rPr>
        <w:t>2</w:t>
      </w:r>
      <w:r w:rsidR="00EC7A06" w:rsidRPr="00062A5B">
        <w:rPr>
          <w:i/>
          <w:iCs/>
        </w:rPr>
        <w:t>1</w:t>
      </w:r>
      <w:r w:rsidR="00B52A68" w:rsidRPr="00062A5B">
        <w:rPr>
          <w:rFonts w:ascii="MS PGothic" w:eastAsia="MS PGothic" w:hAnsi="MS PGothic" w:cs="MS PGothic"/>
        </w:rPr>
        <w:t xml:space="preserve"> </w:t>
      </w:r>
      <w:r w:rsidR="00B52A68" w:rsidRPr="00062A5B">
        <w:rPr>
          <w:noProof/>
        </w:rPr>
        <w:drawing>
          <wp:inline distT="0" distB="0" distL="0" distR="0" wp14:anchorId="157C53F8" wp14:editId="1A48E90F">
            <wp:extent cx="6004560" cy="4002405"/>
            <wp:effectExtent l="0" t="0" r="0" b="0"/>
            <wp:docPr id="961147683" name="図 8"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147683" name="図 8" descr="グラフ&#10;&#10;AI 生成コンテンツは誤りを含む可能性があります。"/>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004560" cy="4002405"/>
                    </a:xfrm>
                    <a:prstGeom prst="rect">
                      <a:avLst/>
                    </a:prstGeom>
                    <a:noFill/>
                    <a:ln>
                      <a:noFill/>
                    </a:ln>
                  </pic:spPr>
                </pic:pic>
              </a:graphicData>
            </a:graphic>
          </wp:inline>
        </w:drawing>
      </w:r>
    </w:p>
    <w:p w14:paraId="54A00A33" w14:textId="3A404582" w:rsidR="00080C23" w:rsidRPr="00062A5B" w:rsidRDefault="4EE1D1BB" w:rsidP="4EE1D1BB">
      <w:pPr>
        <w:rPr>
          <w:noProof/>
        </w:rPr>
      </w:pPr>
      <w:r w:rsidRPr="00062A5B">
        <w:rPr>
          <w:i/>
          <w:iCs/>
        </w:rPr>
        <w:t xml:space="preserve">One-Step-Ahead residuals for the </w:t>
      </w:r>
      <w:r w:rsidR="002D06D7" w:rsidRPr="00062A5B">
        <w:rPr>
          <w:rFonts w:hint="eastAsia"/>
          <w:i/>
          <w:iCs/>
        </w:rPr>
        <w:t>catch at age</w:t>
      </w:r>
      <w:r w:rsidRPr="00062A5B">
        <w:rPr>
          <w:i/>
          <w:iCs/>
        </w:rPr>
        <w:t xml:space="preserve"> for the base case scenario S02-Index24_1.</w:t>
      </w:r>
    </w:p>
    <w:p w14:paraId="1AB422C4" w14:textId="77777777" w:rsidR="00080C23" w:rsidRPr="00062A5B" w:rsidRDefault="00080C23" w:rsidP="00080C23">
      <w:pPr>
        <w:widowControl/>
        <w:jc w:val="left"/>
      </w:pPr>
      <w:r w:rsidRPr="00062A5B">
        <w:br w:type="page"/>
      </w:r>
    </w:p>
    <w:p w14:paraId="56AF2278" w14:textId="7B85D8DD" w:rsidR="004F508D" w:rsidRDefault="00080C23" w:rsidP="004F508D">
      <w:pPr>
        <w:pStyle w:val="Default"/>
        <w:rPr>
          <w:i/>
          <w:iCs/>
        </w:rPr>
      </w:pPr>
      <w:r w:rsidRPr="00062A5B">
        <w:rPr>
          <w:i/>
          <w:iCs/>
        </w:rPr>
        <w:lastRenderedPageBreak/>
        <w:t>Figure</w:t>
      </w:r>
      <w:r w:rsidRPr="00062A5B">
        <w:rPr>
          <w:rFonts w:hint="eastAsia"/>
          <w:i/>
          <w:iCs/>
        </w:rPr>
        <w:t xml:space="preserve"> </w:t>
      </w:r>
      <w:r w:rsidR="00EC7A06" w:rsidRPr="00062A5B">
        <w:rPr>
          <w:rFonts w:hint="eastAsia"/>
          <w:i/>
          <w:iCs/>
        </w:rPr>
        <w:t>2</w:t>
      </w:r>
      <w:r w:rsidR="00EC7A06" w:rsidRPr="00062A5B">
        <w:rPr>
          <w:i/>
          <w:iCs/>
        </w:rPr>
        <w:t>2</w:t>
      </w:r>
    </w:p>
    <w:p w14:paraId="0E16992F" w14:textId="36397E4D" w:rsidR="00080C23" w:rsidRPr="00062A5B" w:rsidRDefault="002D06D7" w:rsidP="00E8160B">
      <w:pPr>
        <w:pStyle w:val="Default"/>
      </w:pPr>
      <w:r w:rsidRPr="00062A5B">
        <w:rPr>
          <w:i/>
          <w:iCs/>
          <w:noProof/>
        </w:rPr>
        <w:drawing>
          <wp:inline distT="0" distB="0" distL="0" distR="0" wp14:anchorId="415FF9B1" wp14:editId="13F4CA7D">
            <wp:extent cx="6000750" cy="4000500"/>
            <wp:effectExtent l="0" t="0" r="0" b="0"/>
            <wp:docPr id="1463840593"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000750" cy="4000500"/>
                    </a:xfrm>
                    <a:prstGeom prst="rect">
                      <a:avLst/>
                    </a:prstGeom>
                    <a:noFill/>
                    <a:ln>
                      <a:noFill/>
                    </a:ln>
                  </pic:spPr>
                </pic:pic>
              </a:graphicData>
            </a:graphic>
          </wp:inline>
        </w:drawing>
      </w:r>
      <w:r w:rsidR="4EE1D1BB" w:rsidRPr="00062A5B">
        <w:rPr>
          <w:i/>
          <w:iCs/>
        </w:rPr>
        <w:t>One-Step-Ahead residuals for the indices of abundance for the base case scenario S02-Index24_1. The IDs of the index are as follows: (1) relative stock number of age 0 from the summer survey by Japan, (2) relative stock number of age 0 from the autumn survey by Japan, (3) relative stock number of age 1 from the autumn survey by Japan, (4) relative SSB from the egg survey by Japan, (5) relative SSB from the dip-net fishery by Japan, and (6) relative vulnerable stock biomass from the light purse-seine fishery by China.</w:t>
      </w:r>
    </w:p>
    <w:p w14:paraId="13FF53ED" w14:textId="77777777" w:rsidR="00080C23" w:rsidRPr="00062A5B" w:rsidRDefault="00080C23" w:rsidP="00080C23">
      <w:pPr>
        <w:rPr>
          <w:color w:val="000000" w:themeColor="text1"/>
        </w:rPr>
      </w:pPr>
    </w:p>
    <w:p w14:paraId="4543793F" w14:textId="77777777" w:rsidR="00080C23" w:rsidRPr="00062A5B" w:rsidRDefault="00080C23" w:rsidP="00080C23">
      <w:pPr>
        <w:widowControl/>
        <w:jc w:val="left"/>
      </w:pPr>
      <w:r w:rsidRPr="00062A5B">
        <w:br w:type="page"/>
      </w:r>
    </w:p>
    <w:p w14:paraId="58979284" w14:textId="58DD967C" w:rsidR="004F508D" w:rsidRPr="00062A5B" w:rsidRDefault="00080C23" w:rsidP="008245A1">
      <w:pPr>
        <w:pStyle w:val="Default"/>
        <w:rPr>
          <w:i/>
          <w:iCs/>
        </w:rPr>
      </w:pPr>
      <w:r w:rsidRPr="00062A5B">
        <w:rPr>
          <w:i/>
          <w:iCs/>
        </w:rPr>
        <w:lastRenderedPageBreak/>
        <w:t>Figure</w:t>
      </w:r>
      <w:r w:rsidRPr="00062A5B">
        <w:rPr>
          <w:rFonts w:hint="eastAsia"/>
          <w:i/>
          <w:iCs/>
        </w:rPr>
        <w:t xml:space="preserve"> </w:t>
      </w:r>
      <w:r w:rsidR="00EC7A06" w:rsidRPr="00062A5B">
        <w:rPr>
          <w:rFonts w:hint="eastAsia"/>
          <w:i/>
          <w:iCs/>
        </w:rPr>
        <w:t>2</w:t>
      </w:r>
      <w:r w:rsidR="00EC7A06" w:rsidRPr="00062A5B">
        <w:rPr>
          <w:i/>
          <w:iCs/>
        </w:rPr>
        <w:t>3</w:t>
      </w:r>
    </w:p>
    <w:p w14:paraId="3D24965E" w14:textId="47E30B28" w:rsidR="00080C23" w:rsidRPr="00062A5B" w:rsidRDefault="00B64E36" w:rsidP="00E8160B">
      <w:pPr>
        <w:pStyle w:val="Default"/>
      </w:pPr>
      <w:r w:rsidRPr="00062A5B">
        <w:rPr>
          <w:noProof/>
        </w:rPr>
        <w:drawing>
          <wp:inline distT="0" distB="0" distL="0" distR="0" wp14:anchorId="767413EA" wp14:editId="24F0FF8F">
            <wp:extent cx="6000750" cy="4000500"/>
            <wp:effectExtent l="0" t="0" r="0" b="0"/>
            <wp:docPr id="134300198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000750" cy="4000500"/>
                    </a:xfrm>
                    <a:prstGeom prst="rect">
                      <a:avLst/>
                    </a:prstGeom>
                    <a:noFill/>
                    <a:ln>
                      <a:noFill/>
                    </a:ln>
                  </pic:spPr>
                </pic:pic>
              </a:graphicData>
            </a:graphic>
          </wp:inline>
        </w:drawing>
      </w:r>
      <w:proofErr w:type="spellStart"/>
      <w:r w:rsidR="4EE1D1BB" w:rsidRPr="00062A5B">
        <w:t>QQplot</w:t>
      </w:r>
      <w:proofErr w:type="spellEnd"/>
      <w:r w:rsidR="4EE1D1BB" w:rsidRPr="00062A5B">
        <w:t xml:space="preserve"> of the One-Step-Ahead residuals from the indices </w:t>
      </w:r>
      <w:r w:rsidR="00397C38" w:rsidRPr="00062A5B">
        <w:t xml:space="preserve">and catch-at-age </w:t>
      </w:r>
      <w:r w:rsidR="4EE1D1BB" w:rsidRPr="00062A5B">
        <w:t>for the base case scenario S02-Index24_1.</w:t>
      </w:r>
    </w:p>
    <w:p w14:paraId="3FA974A8" w14:textId="77777777" w:rsidR="00080C23" w:rsidRPr="00062A5B" w:rsidRDefault="00080C23" w:rsidP="00080C23">
      <w:pPr>
        <w:widowControl/>
        <w:jc w:val="left"/>
        <w:rPr>
          <w:color w:val="000000" w:themeColor="text1"/>
        </w:rPr>
      </w:pPr>
      <w:r w:rsidRPr="00062A5B">
        <w:rPr>
          <w:color w:val="000000" w:themeColor="text1"/>
        </w:rPr>
        <w:br w:type="page"/>
      </w:r>
    </w:p>
    <w:p w14:paraId="048A505B" w14:textId="3A5D3643" w:rsidR="4EE1D1BB" w:rsidRPr="00062A5B" w:rsidRDefault="4EE1D1BB" w:rsidP="4EE1D1BB">
      <w:pPr>
        <w:pStyle w:val="Default"/>
        <w:rPr>
          <w:i/>
          <w:iCs/>
        </w:rPr>
      </w:pPr>
      <w:r w:rsidRPr="00062A5B">
        <w:rPr>
          <w:i/>
          <w:iCs/>
        </w:rPr>
        <w:lastRenderedPageBreak/>
        <w:t>Figure 24</w:t>
      </w:r>
    </w:p>
    <w:p w14:paraId="72B611A5" w14:textId="03603DF0" w:rsidR="4EE1D1BB" w:rsidRPr="00062A5B" w:rsidRDefault="005B7742">
      <w:pPr>
        <w:rPr>
          <w:i/>
          <w:iCs/>
        </w:rPr>
      </w:pPr>
      <w:r w:rsidRPr="00062A5B">
        <w:rPr>
          <w:i/>
          <w:iCs/>
          <w:noProof/>
        </w:rPr>
        <w:drawing>
          <wp:inline distT="0" distB="0" distL="0" distR="0" wp14:anchorId="324BD499" wp14:editId="2E3EB7BA">
            <wp:extent cx="6004560" cy="2501265"/>
            <wp:effectExtent l="0" t="0" r="0" b="0"/>
            <wp:docPr id="31038670" name="図 12"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8670" name="図 12" descr="グラフ, 折れ線グラフ&#10;&#10;AI 生成コンテンツは誤りを含む可能性があります。"/>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004560" cy="2501265"/>
                    </a:xfrm>
                    <a:prstGeom prst="rect">
                      <a:avLst/>
                    </a:prstGeom>
                    <a:noFill/>
                    <a:ln>
                      <a:noFill/>
                    </a:ln>
                  </pic:spPr>
                </pic:pic>
              </a:graphicData>
            </a:graphic>
          </wp:inline>
        </w:drawing>
      </w:r>
      <w:r w:rsidRPr="00062A5B">
        <w:rPr>
          <w:rFonts w:ascii="MS PGothic" w:eastAsia="MS PGothic" w:hAnsi="MS PGothic" w:cs="MS PGothic"/>
          <w:kern w:val="0"/>
          <w:szCs w:val="24"/>
        </w:rPr>
        <w:br/>
      </w:r>
      <w:r w:rsidR="4EE1D1BB" w:rsidRPr="00062A5B">
        <w:rPr>
          <w:rFonts w:eastAsia="Times New Roman" w:cs="Times New Roman"/>
          <w:i/>
          <w:iCs/>
          <w:szCs w:val="24"/>
        </w:rPr>
        <w:t>Changes in negative log-likelihoods by varying parameters related to the stock-recruitment relationship (α, β, ω</w:t>
      </w:r>
      <w:r w:rsidR="4EE1D1BB" w:rsidRPr="00062A5B">
        <w:rPr>
          <w:rFonts w:eastAsia="Times New Roman" w:cs="Times New Roman"/>
          <w:i/>
          <w:iCs/>
          <w:szCs w:val="24"/>
          <w:vertAlign w:val="subscript"/>
        </w:rPr>
        <w:t>0</w:t>
      </w:r>
      <w:r w:rsidR="4EE1D1BB" w:rsidRPr="00062A5B">
        <w:rPr>
          <w:rFonts w:eastAsia="Times New Roman" w:cs="Times New Roman"/>
          <w:i/>
          <w:iCs/>
          <w:szCs w:val="24"/>
        </w:rPr>
        <w:t xml:space="preserve"> in log space).</w:t>
      </w:r>
      <w:r w:rsidR="4EE1D1BB" w:rsidRPr="00062A5B">
        <w:rPr>
          <w:color w:val="000000" w:themeColor="text1"/>
        </w:rPr>
        <w:br w:type="page"/>
      </w:r>
      <w:r w:rsidR="4EE1D1BB" w:rsidRPr="00062A5B">
        <w:rPr>
          <w:i/>
          <w:iCs/>
        </w:rPr>
        <w:lastRenderedPageBreak/>
        <w:t>Figure 2</w:t>
      </w:r>
      <w:r w:rsidR="00EC7A06" w:rsidRPr="00062A5B">
        <w:rPr>
          <w:i/>
          <w:iCs/>
        </w:rPr>
        <w:t>5</w:t>
      </w:r>
    </w:p>
    <w:p w14:paraId="216E180B" w14:textId="699DC9F7" w:rsidR="0057127A" w:rsidRPr="00062A5B" w:rsidRDefault="0057127A" w:rsidP="0057127A">
      <w:r w:rsidRPr="00062A5B">
        <w:rPr>
          <w:noProof/>
        </w:rPr>
        <w:drawing>
          <wp:inline distT="0" distB="0" distL="0" distR="0" wp14:anchorId="537A99E0" wp14:editId="570B0A2B">
            <wp:extent cx="6004560" cy="3001645"/>
            <wp:effectExtent l="0" t="0" r="0" b="8255"/>
            <wp:docPr id="345744892" name="図 14"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44892" name="図 14" descr="グラフ, 折れ線グラフ&#10;&#10;AI 生成コンテンツは誤りを含む可能性があります。"/>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004560" cy="3001645"/>
                    </a:xfrm>
                    <a:prstGeom prst="rect">
                      <a:avLst/>
                    </a:prstGeom>
                    <a:noFill/>
                    <a:ln>
                      <a:noFill/>
                    </a:ln>
                  </pic:spPr>
                </pic:pic>
              </a:graphicData>
            </a:graphic>
          </wp:inline>
        </w:drawing>
      </w:r>
    </w:p>
    <w:p w14:paraId="1D8E3964" w14:textId="08B5D1DD" w:rsidR="4EE1D1BB" w:rsidRPr="00062A5B" w:rsidRDefault="4EE1D1BB" w:rsidP="4EE1D1BB">
      <w:pPr>
        <w:rPr>
          <w:i/>
          <w:iCs/>
        </w:rPr>
      </w:pPr>
      <w:r w:rsidRPr="00062A5B">
        <w:rPr>
          <w:rFonts w:eastAsia="Times New Roman" w:cs="Times New Roman"/>
          <w:i/>
          <w:iCs/>
          <w:szCs w:val="24"/>
        </w:rPr>
        <w:t>Changes in negative log-likelihoods by varying parameters of proportionality constants for abundance indices (</w:t>
      </w:r>
      <w:proofErr w:type="spellStart"/>
      <w:r w:rsidRPr="00062A5B">
        <w:rPr>
          <w:rFonts w:eastAsia="Times New Roman" w:cs="Times New Roman"/>
          <w:i/>
          <w:iCs/>
          <w:szCs w:val="24"/>
        </w:rPr>
        <w:t>q</w:t>
      </w:r>
      <w:r w:rsidRPr="00062A5B">
        <w:rPr>
          <w:rFonts w:eastAsia="Times New Roman" w:cs="Times New Roman"/>
          <w:i/>
          <w:iCs/>
          <w:szCs w:val="24"/>
          <w:vertAlign w:val="subscript"/>
        </w:rPr>
        <w:t>k</w:t>
      </w:r>
      <w:proofErr w:type="spellEnd"/>
      <w:r w:rsidRPr="00062A5B">
        <w:rPr>
          <w:rFonts w:eastAsia="Times New Roman" w:cs="Times New Roman"/>
          <w:i/>
          <w:iCs/>
          <w:szCs w:val="24"/>
        </w:rPr>
        <w:t xml:space="preserve"> in log space). The red dotes indicate the input values for the base case scenarios. </w:t>
      </w:r>
    </w:p>
    <w:p w14:paraId="5C473E08" w14:textId="77777777" w:rsidR="4EE1D1BB" w:rsidRPr="00062A5B" w:rsidRDefault="4EE1D1BB" w:rsidP="4EE1D1BB">
      <w:pPr>
        <w:widowControl/>
        <w:jc w:val="left"/>
        <w:rPr>
          <w:color w:val="000000" w:themeColor="text1"/>
        </w:rPr>
      </w:pPr>
      <w:r w:rsidRPr="00062A5B">
        <w:rPr>
          <w:color w:val="000000" w:themeColor="text1"/>
        </w:rPr>
        <w:br w:type="page"/>
      </w:r>
    </w:p>
    <w:p w14:paraId="0279F667" w14:textId="08D4B0D8" w:rsidR="4EE1D1BB" w:rsidRDefault="4EE1D1BB" w:rsidP="4EE1D1BB">
      <w:pPr>
        <w:pStyle w:val="Default"/>
        <w:rPr>
          <w:i/>
          <w:iCs/>
        </w:rPr>
      </w:pPr>
      <w:r w:rsidRPr="00062A5B">
        <w:rPr>
          <w:i/>
          <w:iCs/>
        </w:rPr>
        <w:lastRenderedPageBreak/>
        <w:t>Figure 2</w:t>
      </w:r>
      <w:r w:rsidR="00EC7A06" w:rsidRPr="00062A5B">
        <w:rPr>
          <w:i/>
          <w:iCs/>
        </w:rPr>
        <w:t>6</w:t>
      </w:r>
    </w:p>
    <w:p w14:paraId="5DA3F70E" w14:textId="6559F73F" w:rsidR="4EE1D1BB" w:rsidRPr="00062A5B" w:rsidRDefault="4EE1D1BB">
      <w:r w:rsidRPr="00062A5B">
        <w:rPr>
          <w:noProof/>
        </w:rPr>
        <w:drawing>
          <wp:inline distT="0" distB="0" distL="0" distR="0" wp14:anchorId="0F0626FA" wp14:editId="2FC780D0">
            <wp:extent cx="5401524" cy="2158171"/>
            <wp:effectExtent l="0" t="0" r="0" b="0"/>
            <wp:docPr id="637032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32097" name=""/>
                    <pic:cNvPicPr/>
                  </pic:nvPicPr>
                  <pic:blipFill>
                    <a:blip r:embed="rId58">
                      <a:extLst>
                        <a:ext uri="{28A0092B-C50C-407E-A947-70E740481C1C}">
                          <a14:useLocalDpi xmlns:a14="http://schemas.microsoft.com/office/drawing/2010/main" val="0"/>
                        </a:ext>
                      </a:extLst>
                    </a:blip>
                    <a:stretch>
                      <a:fillRect/>
                    </a:stretch>
                  </pic:blipFill>
                  <pic:spPr>
                    <a:xfrm>
                      <a:off x="0" y="0"/>
                      <a:ext cx="5401524" cy="2158171"/>
                    </a:xfrm>
                    <a:prstGeom prst="rect">
                      <a:avLst/>
                    </a:prstGeom>
                  </pic:spPr>
                </pic:pic>
              </a:graphicData>
            </a:graphic>
          </wp:inline>
        </w:drawing>
      </w:r>
      <w:r w:rsidRPr="00062A5B">
        <w:br/>
      </w:r>
      <w:r w:rsidRPr="00062A5B">
        <w:rPr>
          <w:rFonts w:eastAsia="Times New Roman" w:cs="Times New Roman"/>
          <w:i/>
          <w:iCs/>
          <w:szCs w:val="24"/>
        </w:rPr>
        <w:t xml:space="preserve">Changes in negative log-likelihood </w:t>
      </w:r>
      <w:r w:rsidR="008712E9" w:rsidRPr="00062A5B">
        <w:rPr>
          <w:rFonts w:eastAsia="Times New Roman" w:cs="Times New Roman"/>
          <w:i/>
          <w:iCs/>
          <w:szCs w:val="24"/>
        </w:rPr>
        <w:t>b</w:t>
      </w:r>
      <w:r w:rsidRPr="00062A5B">
        <w:rPr>
          <w:rFonts w:eastAsia="Times New Roman" w:cs="Times New Roman"/>
          <w:i/>
          <w:iCs/>
          <w:szCs w:val="24"/>
        </w:rPr>
        <w:t>y adding different M values. The red dotes indicate the input values for the base case scenarios.</w:t>
      </w:r>
      <w:r w:rsidRPr="00062A5B">
        <w:rPr>
          <w:rFonts w:eastAsia="Times New Roman" w:cs="Times New Roman"/>
          <w:szCs w:val="24"/>
        </w:rPr>
        <w:t xml:space="preserve"> </w:t>
      </w:r>
    </w:p>
    <w:p w14:paraId="3AAE8F43" w14:textId="77777777" w:rsidR="00961C86" w:rsidRPr="00062A5B" w:rsidRDefault="4EE1D1BB" w:rsidP="00961C86">
      <w:pPr>
        <w:widowControl/>
        <w:jc w:val="left"/>
        <w:rPr>
          <w:color w:val="000000" w:themeColor="text1"/>
        </w:rPr>
      </w:pPr>
      <w:r w:rsidRPr="00062A5B">
        <w:rPr>
          <w:color w:val="000000" w:themeColor="text1"/>
        </w:rPr>
        <w:br w:type="page"/>
      </w:r>
    </w:p>
    <w:p w14:paraId="62131E09" w14:textId="43BE5D38" w:rsidR="4EE1D1BB" w:rsidRPr="00E8160B" w:rsidRDefault="4EE1D1BB" w:rsidP="4EE1D1BB">
      <w:pPr>
        <w:spacing w:line="276" w:lineRule="auto"/>
        <w:jc w:val="left"/>
        <w:rPr>
          <w:rFonts w:cs="Times New Roman"/>
          <w:i/>
          <w:iCs/>
          <w:szCs w:val="24"/>
        </w:rPr>
      </w:pPr>
      <w:r w:rsidRPr="00062A5B">
        <w:rPr>
          <w:rFonts w:eastAsia="Times New Roman" w:cs="Times New Roman"/>
          <w:i/>
          <w:iCs/>
          <w:szCs w:val="24"/>
        </w:rPr>
        <w:lastRenderedPageBreak/>
        <w:t xml:space="preserve">Figure </w:t>
      </w:r>
      <w:r w:rsidR="00DA7C39" w:rsidRPr="00062A5B">
        <w:rPr>
          <w:rFonts w:eastAsia="Times New Roman" w:cs="Times New Roman"/>
          <w:i/>
          <w:iCs/>
          <w:szCs w:val="24"/>
        </w:rPr>
        <w:t>27</w:t>
      </w:r>
    </w:p>
    <w:p w14:paraId="0A975C10" w14:textId="25D30F95" w:rsidR="4EE1D1BB" w:rsidRPr="00062A5B" w:rsidRDefault="00EC7A06" w:rsidP="00DB0553">
      <w:pPr>
        <w:spacing w:line="276" w:lineRule="auto"/>
        <w:jc w:val="left"/>
        <w:rPr>
          <w:rFonts w:eastAsia="Times New Roman" w:cs="Times New Roman"/>
          <w:szCs w:val="24"/>
        </w:rPr>
      </w:pPr>
      <w:r w:rsidRPr="00062A5B">
        <w:rPr>
          <w:noProof/>
        </w:rPr>
        <w:drawing>
          <wp:inline distT="0" distB="0" distL="0" distR="0" wp14:anchorId="2D099B6D" wp14:editId="649C6555">
            <wp:extent cx="5400675" cy="3600450"/>
            <wp:effectExtent l="0" t="0" r="0" b="0"/>
            <wp:docPr id="1712388441" name="drawing"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47643" name=""/>
                    <pic:cNvPicPr/>
                  </pic:nvPicPr>
                  <pic:blipFill>
                    <a:blip r:embed="rId59">
                      <a:extLst>
                        <a:ext uri="{28A0092B-C50C-407E-A947-70E740481C1C}">
                          <a14:useLocalDpi xmlns:a14="http://schemas.microsoft.com/office/drawing/2010/main" val="0"/>
                        </a:ext>
                      </a:extLst>
                    </a:blip>
                    <a:stretch>
                      <a:fillRect/>
                    </a:stretch>
                  </pic:blipFill>
                  <pic:spPr>
                    <a:xfrm>
                      <a:off x="0" y="0"/>
                      <a:ext cx="5400675" cy="3600450"/>
                    </a:xfrm>
                    <a:prstGeom prst="rect">
                      <a:avLst/>
                    </a:prstGeom>
                  </pic:spPr>
                </pic:pic>
              </a:graphicData>
            </a:graphic>
          </wp:inline>
        </w:drawing>
      </w:r>
      <w:r w:rsidR="4EE1D1BB" w:rsidRPr="00062A5B">
        <w:rPr>
          <w:rFonts w:eastAsia="Times New Roman" w:cs="Times New Roman"/>
          <w:i/>
          <w:iCs/>
          <w:szCs w:val="24"/>
        </w:rPr>
        <w:t>Comparison of the estimated population dynamics between current (red and blue for S01-InitBase and S02-Index24_1, respectively) and previous (S28ProcEst, denoted by green) stock assessments. Note that the purple line indicates S34-ProcEst23, a representative scenario in the previous stock assessment, in which the 2023 indices were used.</w:t>
      </w:r>
    </w:p>
    <w:p w14:paraId="6E20DD14" w14:textId="2C6AA095" w:rsidR="00EC7A06" w:rsidRPr="00062A5B" w:rsidRDefault="4EE1D1BB" w:rsidP="00DB0553">
      <w:pPr>
        <w:spacing w:line="276" w:lineRule="auto"/>
        <w:jc w:val="left"/>
        <w:rPr>
          <w:rFonts w:eastAsia="Times New Roman" w:cs="Times New Roman"/>
          <w:szCs w:val="24"/>
        </w:rPr>
      </w:pPr>
      <w:r w:rsidRPr="00062A5B">
        <w:rPr>
          <w:rFonts w:eastAsia="Times New Roman" w:cs="Times New Roman"/>
          <w:szCs w:val="24"/>
        </w:rPr>
        <w:t xml:space="preserve"> </w:t>
      </w:r>
    </w:p>
    <w:p w14:paraId="119F3279" w14:textId="77777777" w:rsidR="00EC7A06" w:rsidRPr="00062A5B" w:rsidRDefault="00EC7A06">
      <w:pPr>
        <w:widowControl/>
        <w:jc w:val="left"/>
        <w:rPr>
          <w:rFonts w:eastAsia="Times New Roman" w:cs="Times New Roman"/>
          <w:szCs w:val="24"/>
        </w:rPr>
      </w:pPr>
      <w:r w:rsidRPr="00062A5B">
        <w:rPr>
          <w:rFonts w:eastAsia="Times New Roman" w:cs="Times New Roman"/>
          <w:szCs w:val="24"/>
        </w:rPr>
        <w:br w:type="page"/>
      </w:r>
    </w:p>
    <w:p w14:paraId="7AC7CB95" w14:textId="69687526" w:rsidR="4EE1D1BB" w:rsidRPr="00062A5B" w:rsidRDefault="4EE1D1BB" w:rsidP="00DB0553">
      <w:pPr>
        <w:spacing w:line="276" w:lineRule="auto"/>
        <w:jc w:val="left"/>
        <w:rPr>
          <w:rFonts w:eastAsia="Times New Roman" w:cs="Times New Roman"/>
          <w:i/>
          <w:iCs/>
          <w:szCs w:val="24"/>
        </w:rPr>
      </w:pPr>
      <w:r w:rsidRPr="00062A5B">
        <w:rPr>
          <w:rFonts w:eastAsia="Times New Roman" w:cs="Times New Roman"/>
          <w:i/>
          <w:iCs/>
          <w:szCs w:val="24"/>
        </w:rPr>
        <w:lastRenderedPageBreak/>
        <w:t xml:space="preserve">Figure </w:t>
      </w:r>
      <w:r w:rsidR="00DA7C39" w:rsidRPr="00062A5B">
        <w:rPr>
          <w:rFonts w:eastAsia="Times New Roman" w:cs="Times New Roman"/>
          <w:i/>
          <w:iCs/>
          <w:szCs w:val="24"/>
        </w:rPr>
        <w:t>28</w:t>
      </w:r>
    </w:p>
    <w:p w14:paraId="6EB954C7" w14:textId="77777777" w:rsidR="00EC7A06" w:rsidRPr="00062A5B" w:rsidRDefault="00EC7A06" w:rsidP="00DB0553">
      <w:pPr>
        <w:spacing w:line="276" w:lineRule="auto"/>
        <w:jc w:val="left"/>
        <w:rPr>
          <w:rFonts w:eastAsia="Times New Roman" w:cs="Times New Roman"/>
          <w:szCs w:val="24"/>
        </w:rPr>
      </w:pPr>
      <w:r w:rsidRPr="00062A5B">
        <w:rPr>
          <w:noProof/>
        </w:rPr>
        <w:drawing>
          <wp:inline distT="0" distB="0" distL="0" distR="0" wp14:anchorId="3554F8BF" wp14:editId="17D78670">
            <wp:extent cx="5400675" cy="3600450"/>
            <wp:effectExtent l="0" t="0" r="0" b="0"/>
            <wp:docPr id="1473150325" name="drawing"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72111" name=""/>
                    <pic:cNvPicPr/>
                  </pic:nvPicPr>
                  <pic:blipFill>
                    <a:blip r:embed="rId60">
                      <a:extLst>
                        <a:ext uri="{28A0092B-C50C-407E-A947-70E740481C1C}">
                          <a14:useLocalDpi xmlns:a14="http://schemas.microsoft.com/office/drawing/2010/main" val="0"/>
                        </a:ext>
                      </a:extLst>
                    </a:blip>
                    <a:stretch>
                      <a:fillRect/>
                    </a:stretch>
                  </pic:blipFill>
                  <pic:spPr>
                    <a:xfrm>
                      <a:off x="0" y="0"/>
                      <a:ext cx="5400675" cy="3600450"/>
                    </a:xfrm>
                    <a:prstGeom prst="rect">
                      <a:avLst/>
                    </a:prstGeom>
                  </pic:spPr>
                </pic:pic>
              </a:graphicData>
            </a:graphic>
          </wp:inline>
        </w:drawing>
      </w:r>
    </w:p>
    <w:p w14:paraId="70C1D67A" w14:textId="7735012A" w:rsidR="4EE1D1BB" w:rsidRPr="00523F0F" w:rsidRDefault="4EE1D1BB" w:rsidP="00DB0553">
      <w:pPr>
        <w:spacing w:line="276" w:lineRule="auto"/>
        <w:jc w:val="left"/>
        <w:rPr>
          <w:rFonts w:eastAsia="Times New Roman" w:cs="Times New Roman"/>
          <w:i/>
          <w:iCs/>
          <w:szCs w:val="24"/>
        </w:rPr>
      </w:pPr>
      <w:r w:rsidRPr="00523F0F">
        <w:rPr>
          <w:rFonts w:eastAsia="Times New Roman" w:cs="Times New Roman"/>
          <w:i/>
          <w:iCs/>
          <w:szCs w:val="24"/>
        </w:rPr>
        <w:t xml:space="preserve">Same </w:t>
      </w:r>
      <w:r w:rsidR="00EC7A06" w:rsidRPr="00523F0F">
        <w:rPr>
          <w:rFonts w:eastAsia="Times New Roman" w:cs="Times New Roman"/>
          <w:i/>
          <w:iCs/>
          <w:szCs w:val="24"/>
        </w:rPr>
        <w:t xml:space="preserve">as </w:t>
      </w:r>
      <w:r w:rsidR="00543E7F" w:rsidRPr="00523F0F">
        <w:rPr>
          <w:rFonts w:eastAsia="Times New Roman" w:cs="Times New Roman"/>
          <w:i/>
          <w:iCs/>
          <w:szCs w:val="24"/>
        </w:rPr>
        <w:t>Figure</w:t>
      </w:r>
      <w:r w:rsidR="00F2127E" w:rsidRPr="00523F0F">
        <w:rPr>
          <w:rFonts w:eastAsia="Times New Roman" w:cs="Times New Roman"/>
          <w:i/>
          <w:iCs/>
          <w:szCs w:val="24"/>
        </w:rPr>
        <w:t xml:space="preserve"> </w:t>
      </w:r>
      <w:proofErr w:type="gramStart"/>
      <w:r w:rsidR="00524251" w:rsidRPr="00523F0F">
        <w:rPr>
          <w:rFonts w:eastAsia="Times New Roman" w:cs="Times New Roman"/>
          <w:i/>
          <w:iCs/>
          <w:szCs w:val="24"/>
        </w:rPr>
        <w:t>2</w:t>
      </w:r>
      <w:r w:rsidR="00EA01D2" w:rsidRPr="00523F0F">
        <w:rPr>
          <w:rFonts w:eastAsia="Times New Roman" w:cs="Times New Roman"/>
          <w:i/>
          <w:iCs/>
          <w:szCs w:val="24"/>
        </w:rPr>
        <w:t>7</w:t>
      </w:r>
      <w:r w:rsidRPr="00523F0F">
        <w:rPr>
          <w:rFonts w:eastAsia="Times New Roman" w:cs="Times New Roman"/>
          <w:i/>
          <w:iCs/>
          <w:szCs w:val="24"/>
        </w:rPr>
        <w:t>, but</w:t>
      </w:r>
      <w:proofErr w:type="gramEnd"/>
      <w:r w:rsidRPr="00523F0F">
        <w:rPr>
          <w:rFonts w:eastAsia="Times New Roman" w:cs="Times New Roman"/>
          <w:i/>
          <w:iCs/>
          <w:szCs w:val="24"/>
        </w:rPr>
        <w:t xml:space="preserve"> focusing on the recent years.</w:t>
      </w:r>
    </w:p>
    <w:p w14:paraId="3E602630" w14:textId="0B697F12" w:rsidR="4EE1D1BB" w:rsidRPr="00062A5B" w:rsidRDefault="4EE1D1BB" w:rsidP="4EE1D1BB">
      <w:pPr>
        <w:widowControl/>
        <w:jc w:val="left"/>
        <w:rPr>
          <w:color w:val="000000" w:themeColor="text1"/>
        </w:rPr>
      </w:pPr>
    </w:p>
    <w:p w14:paraId="2CEF60DB" w14:textId="16BBF7F1" w:rsidR="4EE1D1BB" w:rsidRPr="00062A5B" w:rsidRDefault="4EE1D1BB" w:rsidP="4EE1D1BB">
      <w:pPr>
        <w:widowControl/>
        <w:jc w:val="left"/>
        <w:rPr>
          <w:color w:val="000000" w:themeColor="text1"/>
        </w:rPr>
      </w:pPr>
    </w:p>
    <w:p w14:paraId="55510690" w14:textId="2815D18F" w:rsidR="00EC7A06" w:rsidRPr="00062A5B" w:rsidRDefault="00EC7A06">
      <w:pPr>
        <w:widowControl/>
        <w:jc w:val="left"/>
        <w:rPr>
          <w:color w:val="000000" w:themeColor="text1"/>
        </w:rPr>
      </w:pPr>
      <w:r w:rsidRPr="00062A5B">
        <w:rPr>
          <w:color w:val="000000" w:themeColor="text1"/>
        </w:rPr>
        <w:br w:type="page"/>
      </w:r>
    </w:p>
    <w:p w14:paraId="3069017B" w14:textId="77777777" w:rsidR="003C2D62" w:rsidRPr="00062A5B" w:rsidRDefault="003C2D62" w:rsidP="003C2D62">
      <w:pPr>
        <w:pStyle w:val="Default"/>
        <w:rPr>
          <w:i/>
          <w:iCs/>
        </w:rPr>
      </w:pPr>
      <w:r w:rsidRPr="00062A5B">
        <w:rPr>
          <w:i/>
          <w:iCs/>
        </w:rPr>
        <w:lastRenderedPageBreak/>
        <w:t>Figure 29</w:t>
      </w:r>
    </w:p>
    <w:p w14:paraId="476A8D65" w14:textId="77777777" w:rsidR="003C2D62" w:rsidRPr="00062A5B" w:rsidRDefault="003C2D62" w:rsidP="003C2D62">
      <w:pPr>
        <w:rPr>
          <w:color w:val="000000" w:themeColor="text1"/>
        </w:rPr>
      </w:pPr>
      <w:r w:rsidRPr="00062A5B">
        <w:rPr>
          <w:noProof/>
        </w:rPr>
        <w:drawing>
          <wp:inline distT="0" distB="0" distL="0" distR="0" wp14:anchorId="0D2D404B" wp14:editId="1C0845EE">
            <wp:extent cx="6005081" cy="3017782"/>
            <wp:effectExtent l="0" t="0" r="0" b="0"/>
            <wp:docPr id="14093296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4119" name=""/>
                    <pic:cNvPicPr/>
                  </pic:nvPicPr>
                  <pic:blipFill>
                    <a:blip r:embed="rId61">
                      <a:extLst>
                        <a:ext uri="{28A0092B-C50C-407E-A947-70E740481C1C}">
                          <a14:useLocalDpi xmlns:a14="http://schemas.microsoft.com/office/drawing/2010/main" val="0"/>
                        </a:ext>
                      </a:extLst>
                    </a:blip>
                    <a:stretch>
                      <a:fillRect/>
                    </a:stretch>
                  </pic:blipFill>
                  <pic:spPr>
                    <a:xfrm>
                      <a:off x="0" y="0"/>
                      <a:ext cx="6005081" cy="3017782"/>
                    </a:xfrm>
                    <a:prstGeom prst="rect">
                      <a:avLst/>
                    </a:prstGeom>
                  </pic:spPr>
                </pic:pic>
              </a:graphicData>
            </a:graphic>
          </wp:inline>
        </w:drawing>
      </w:r>
    </w:p>
    <w:p w14:paraId="5DBF40FE" w14:textId="4454B3ED" w:rsidR="003C2D62" w:rsidRPr="00523F0F" w:rsidRDefault="003C2D62" w:rsidP="003C2D62">
      <w:pPr>
        <w:rPr>
          <w:i/>
          <w:iCs/>
        </w:rPr>
      </w:pPr>
      <w:r w:rsidRPr="00523F0F">
        <w:rPr>
          <w:rFonts w:eastAsia="Times New Roman" w:cs="Times New Roman"/>
          <w:i/>
          <w:iCs/>
          <w:szCs w:val="24"/>
        </w:rPr>
        <w:t>Estimated spawning stock biomass and its 25</w:t>
      </w:r>
      <w:r w:rsidRPr="00523F0F">
        <w:rPr>
          <w:rFonts w:eastAsia="Times New Roman" w:cs="Times New Roman"/>
          <w:i/>
          <w:iCs/>
          <w:szCs w:val="24"/>
          <w:vertAlign w:val="superscript"/>
        </w:rPr>
        <w:t>th</w:t>
      </w:r>
      <w:r w:rsidRPr="00523F0F">
        <w:rPr>
          <w:rFonts w:eastAsia="Times New Roman" w:cs="Times New Roman"/>
          <w:i/>
          <w:iCs/>
          <w:szCs w:val="24"/>
        </w:rPr>
        <w:t>, 50</w:t>
      </w:r>
      <w:r w:rsidRPr="00523F0F">
        <w:rPr>
          <w:rFonts w:eastAsia="Times New Roman" w:cs="Times New Roman"/>
          <w:i/>
          <w:iCs/>
          <w:szCs w:val="24"/>
          <w:vertAlign w:val="superscript"/>
        </w:rPr>
        <w:t>th</w:t>
      </w:r>
      <w:r w:rsidRPr="00523F0F">
        <w:rPr>
          <w:rFonts w:eastAsia="Times New Roman" w:cs="Times New Roman"/>
          <w:i/>
          <w:iCs/>
          <w:szCs w:val="24"/>
        </w:rPr>
        <w:t xml:space="preserve"> and 70</w:t>
      </w:r>
      <w:r w:rsidRPr="00523F0F">
        <w:rPr>
          <w:rFonts w:eastAsia="Times New Roman" w:cs="Times New Roman"/>
          <w:i/>
          <w:iCs/>
          <w:szCs w:val="24"/>
          <w:vertAlign w:val="superscript"/>
        </w:rPr>
        <w:t>th</w:t>
      </w:r>
      <w:r w:rsidRPr="00523F0F">
        <w:rPr>
          <w:rFonts w:eastAsia="Times New Roman" w:cs="Times New Roman"/>
          <w:i/>
          <w:iCs/>
          <w:szCs w:val="24"/>
        </w:rPr>
        <w:t xml:space="preserve"> percentiles</w:t>
      </w:r>
      <w:r w:rsidRPr="00523F0F">
        <w:rPr>
          <w:i/>
          <w:iCs/>
        </w:rPr>
        <w:t xml:space="preserve">.  </w:t>
      </w:r>
    </w:p>
    <w:p w14:paraId="1B78EB97" w14:textId="77777777" w:rsidR="00080C23" w:rsidRPr="00062A5B" w:rsidRDefault="00080C23" w:rsidP="00080C23">
      <w:pPr>
        <w:rPr>
          <w:color w:val="000000" w:themeColor="text1"/>
        </w:rPr>
      </w:pPr>
    </w:p>
    <w:p w14:paraId="083EFED0" w14:textId="5F11D993" w:rsidR="00D3252E" w:rsidRPr="00062A5B" w:rsidRDefault="00D3252E">
      <w:pPr>
        <w:widowControl/>
        <w:jc w:val="left"/>
        <w:rPr>
          <w:color w:val="000000" w:themeColor="text1"/>
        </w:rPr>
      </w:pPr>
      <w:r w:rsidRPr="00062A5B">
        <w:rPr>
          <w:color w:val="000000" w:themeColor="text1"/>
        </w:rPr>
        <w:br w:type="page"/>
      </w:r>
    </w:p>
    <w:p w14:paraId="3B4FD3C3" w14:textId="51024C9B" w:rsidR="00DA7C39" w:rsidRPr="00062A5B" w:rsidRDefault="00DA7C39" w:rsidP="00DA7C39">
      <w:pPr>
        <w:pStyle w:val="Default"/>
        <w:rPr>
          <w:i/>
          <w:iCs/>
        </w:rPr>
      </w:pPr>
      <w:r w:rsidRPr="00062A5B">
        <w:rPr>
          <w:i/>
          <w:iCs/>
        </w:rPr>
        <w:lastRenderedPageBreak/>
        <w:t>Figure</w:t>
      </w:r>
      <w:r w:rsidRPr="00062A5B">
        <w:rPr>
          <w:rFonts w:hint="eastAsia"/>
          <w:i/>
          <w:iCs/>
        </w:rPr>
        <w:t xml:space="preserve"> </w:t>
      </w:r>
      <w:r w:rsidR="003C2D62" w:rsidRPr="00062A5B">
        <w:rPr>
          <w:i/>
          <w:iCs/>
        </w:rPr>
        <w:t>30</w:t>
      </w:r>
    </w:p>
    <w:p w14:paraId="007BA23B" w14:textId="77777777" w:rsidR="00DA7C39" w:rsidRPr="00062A5B" w:rsidRDefault="00DA7C39" w:rsidP="00DA7C39">
      <w:pPr>
        <w:rPr>
          <w:rStyle w:val="21"/>
          <w:rFonts w:eastAsiaTheme="minorEastAsia"/>
        </w:rPr>
      </w:pPr>
      <w:r w:rsidRPr="00062A5B">
        <w:rPr>
          <w:noProof/>
        </w:rPr>
        <w:drawing>
          <wp:inline distT="0" distB="0" distL="0" distR="0" wp14:anchorId="29C954B7" wp14:editId="2BC3C809">
            <wp:extent cx="5895720" cy="4538520"/>
            <wp:effectExtent l="0" t="0" r="0" b="0"/>
            <wp:docPr id="685689708" name="図 19"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08804" name="図 19" descr="グラフ&#10;&#10;AI 生成コンテンツは誤りを含む可能性がありま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5720" cy="4538520"/>
                    </a:xfrm>
                    <a:prstGeom prst="rect">
                      <a:avLst/>
                    </a:prstGeom>
                    <a:noFill/>
                    <a:ln>
                      <a:noFill/>
                    </a:ln>
                  </pic:spPr>
                </pic:pic>
              </a:graphicData>
            </a:graphic>
          </wp:inline>
        </w:drawing>
      </w:r>
      <w:r w:rsidRPr="00062A5B">
        <w:br/>
      </w:r>
      <w:r w:rsidRPr="00062A5B">
        <w:rPr>
          <w:i/>
          <w:iCs/>
        </w:rPr>
        <w:t>Trajectories of spawners per recruit with (SPR) and without fishing (SPR0).</w:t>
      </w:r>
      <w:r w:rsidRPr="00062A5B">
        <w:rPr>
          <w:rStyle w:val="21"/>
          <w:rFonts w:eastAsiaTheme="minorEastAsia"/>
        </w:rPr>
        <w:t xml:space="preserve"> </w:t>
      </w:r>
    </w:p>
    <w:p w14:paraId="44A74C8B" w14:textId="77777777" w:rsidR="00080C23" w:rsidRPr="00062A5B" w:rsidRDefault="00080C23" w:rsidP="4EE1D1BB">
      <w:pPr>
        <w:widowControl/>
        <w:jc w:val="left"/>
        <w:rPr>
          <w:color w:val="000000" w:themeColor="text1"/>
          <w:spacing w:val="15"/>
          <w:kern w:val="0"/>
        </w:rPr>
      </w:pPr>
      <w:r w:rsidRPr="00062A5B">
        <w:rPr>
          <w:color w:val="000000" w:themeColor="text1"/>
        </w:rPr>
        <w:br w:type="page"/>
      </w:r>
    </w:p>
    <w:p w14:paraId="61305785" w14:textId="4E24B869" w:rsidR="00080C23" w:rsidRPr="00062A5B" w:rsidRDefault="00080C23" w:rsidP="008245A1">
      <w:pPr>
        <w:pStyle w:val="Default"/>
        <w:rPr>
          <w:i/>
          <w:iCs/>
        </w:rPr>
      </w:pPr>
      <w:r w:rsidRPr="00062A5B">
        <w:rPr>
          <w:i/>
          <w:iCs/>
        </w:rPr>
        <w:lastRenderedPageBreak/>
        <w:t>Figure</w:t>
      </w:r>
      <w:r w:rsidRPr="00062A5B">
        <w:rPr>
          <w:rFonts w:hint="eastAsia"/>
          <w:i/>
          <w:iCs/>
        </w:rPr>
        <w:t xml:space="preserve"> </w:t>
      </w:r>
      <w:r w:rsidR="00EC7A06" w:rsidRPr="00062A5B">
        <w:rPr>
          <w:i/>
          <w:iCs/>
        </w:rPr>
        <w:t>3</w:t>
      </w:r>
      <w:r w:rsidR="00D3252E" w:rsidRPr="00062A5B">
        <w:rPr>
          <w:i/>
          <w:iCs/>
        </w:rPr>
        <w:t>1</w:t>
      </w:r>
    </w:p>
    <w:p w14:paraId="0EFD8925" w14:textId="53B0C49B" w:rsidR="4EE1D1BB" w:rsidRPr="00523F0F" w:rsidRDefault="4EE1D1BB">
      <w:pPr>
        <w:rPr>
          <w:i/>
          <w:iCs/>
        </w:rPr>
      </w:pPr>
      <w:r w:rsidRPr="00062A5B">
        <w:rPr>
          <w:noProof/>
        </w:rPr>
        <w:drawing>
          <wp:inline distT="0" distB="0" distL="0" distR="0" wp14:anchorId="7C3A3D8E" wp14:editId="7501F0ED">
            <wp:extent cx="6005081" cy="2402032"/>
            <wp:effectExtent l="0" t="0" r="0" b="0"/>
            <wp:docPr id="18104460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46084" name=""/>
                    <pic:cNvPicPr/>
                  </pic:nvPicPr>
                  <pic:blipFill>
                    <a:blip r:embed="rId62">
                      <a:extLst>
                        <a:ext uri="{28A0092B-C50C-407E-A947-70E740481C1C}">
                          <a14:useLocalDpi xmlns:a14="http://schemas.microsoft.com/office/drawing/2010/main" val="0"/>
                        </a:ext>
                      </a:extLst>
                    </a:blip>
                    <a:stretch>
                      <a:fillRect/>
                    </a:stretch>
                  </pic:blipFill>
                  <pic:spPr>
                    <a:xfrm>
                      <a:off x="0" y="0"/>
                      <a:ext cx="6005081" cy="2402032"/>
                    </a:xfrm>
                    <a:prstGeom prst="rect">
                      <a:avLst/>
                    </a:prstGeom>
                  </pic:spPr>
                </pic:pic>
              </a:graphicData>
            </a:graphic>
          </wp:inline>
        </w:drawing>
      </w:r>
      <w:r w:rsidRPr="00062A5B">
        <w:br/>
      </w:r>
      <w:r w:rsidRPr="00523F0F">
        <w:rPr>
          <w:rFonts w:eastAsia="Times New Roman" w:cs="Times New Roman"/>
          <w:i/>
          <w:iCs/>
          <w:szCs w:val="24"/>
        </w:rPr>
        <w:t>Future trajectories median catch (left), median SSB (second from left), 5% lower limit of predictive interval for SSB (third from left) and 95% SSB (right) with mean biological parameters for the entire time series. 30–70%SPR and “</w:t>
      </w:r>
      <w:proofErr w:type="spellStart"/>
      <w:r w:rsidRPr="00523F0F">
        <w:rPr>
          <w:rFonts w:eastAsia="Times New Roman" w:cs="Times New Roman"/>
          <w:i/>
          <w:iCs/>
          <w:szCs w:val="24"/>
        </w:rPr>
        <w:t>F</w:t>
      </w:r>
      <w:r w:rsidRPr="00523F0F">
        <w:rPr>
          <w:rFonts w:eastAsia="Times New Roman" w:cs="Times New Roman"/>
          <w:i/>
          <w:iCs/>
          <w:szCs w:val="24"/>
          <w:vertAlign w:val="subscript"/>
        </w:rPr>
        <w:t>cur</w:t>
      </w:r>
      <w:proofErr w:type="spellEnd"/>
      <w:r w:rsidRPr="00523F0F">
        <w:rPr>
          <w:rFonts w:eastAsia="Times New Roman" w:cs="Times New Roman"/>
          <w:i/>
          <w:iCs/>
          <w:szCs w:val="24"/>
        </w:rPr>
        <w:t>” in “Catch scenarios” indicate total amount of catches (mt) in constant fishing mortality scenarios of F30–70%SPR in increments of 10% and current fishing morality, respectively.</w:t>
      </w:r>
    </w:p>
    <w:p w14:paraId="40333527" w14:textId="77777777" w:rsidR="00080C23" w:rsidRPr="00062A5B" w:rsidRDefault="00080C23" w:rsidP="00080C23">
      <w:pPr>
        <w:widowControl/>
        <w:jc w:val="left"/>
        <w:rPr>
          <w:i/>
          <w:color w:val="000000" w:themeColor="text1"/>
          <w:spacing w:val="15"/>
          <w:kern w:val="0"/>
        </w:rPr>
      </w:pPr>
      <w:r w:rsidRPr="00062A5B">
        <w:rPr>
          <w:color w:val="000000" w:themeColor="text1"/>
        </w:rPr>
        <w:br w:type="page"/>
      </w:r>
    </w:p>
    <w:p w14:paraId="078B02F8" w14:textId="3E792004" w:rsidR="00080C23" w:rsidRPr="00062A5B" w:rsidRDefault="00080C23" w:rsidP="008245A1">
      <w:pPr>
        <w:pStyle w:val="Default"/>
        <w:rPr>
          <w:i/>
          <w:iCs/>
        </w:rPr>
      </w:pPr>
      <w:r w:rsidRPr="00062A5B">
        <w:rPr>
          <w:i/>
          <w:iCs/>
        </w:rPr>
        <w:lastRenderedPageBreak/>
        <w:t>Figure</w:t>
      </w:r>
      <w:r w:rsidRPr="00062A5B">
        <w:rPr>
          <w:rFonts w:hint="eastAsia"/>
          <w:i/>
          <w:iCs/>
        </w:rPr>
        <w:t xml:space="preserve"> </w:t>
      </w:r>
      <w:r w:rsidR="00EC7A06" w:rsidRPr="00062A5B">
        <w:rPr>
          <w:i/>
          <w:iCs/>
        </w:rPr>
        <w:t>3</w:t>
      </w:r>
      <w:r w:rsidR="00D3252E" w:rsidRPr="00062A5B">
        <w:rPr>
          <w:i/>
          <w:iCs/>
        </w:rPr>
        <w:t>2</w:t>
      </w:r>
    </w:p>
    <w:p w14:paraId="7AFDA9D9" w14:textId="33548A83" w:rsidR="00080C23" w:rsidRPr="00523F0F" w:rsidRDefault="00080C23" w:rsidP="00080C23">
      <w:pPr>
        <w:rPr>
          <w:i/>
          <w:iCs/>
        </w:rPr>
      </w:pPr>
      <w:r w:rsidRPr="00062A5B">
        <w:rPr>
          <w:noProof/>
        </w:rPr>
        <w:drawing>
          <wp:inline distT="0" distB="0" distL="0" distR="0" wp14:anchorId="076BDD64" wp14:editId="239AE385">
            <wp:extent cx="6005081" cy="2402032"/>
            <wp:effectExtent l="0" t="0" r="0" b="0"/>
            <wp:docPr id="18592149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14928" name=""/>
                    <pic:cNvPicPr/>
                  </pic:nvPicPr>
                  <pic:blipFill>
                    <a:blip r:embed="rId63">
                      <a:extLst>
                        <a:ext uri="{28A0092B-C50C-407E-A947-70E740481C1C}">
                          <a14:useLocalDpi xmlns:a14="http://schemas.microsoft.com/office/drawing/2010/main" val="0"/>
                        </a:ext>
                      </a:extLst>
                    </a:blip>
                    <a:stretch>
                      <a:fillRect/>
                    </a:stretch>
                  </pic:blipFill>
                  <pic:spPr>
                    <a:xfrm>
                      <a:off x="0" y="0"/>
                      <a:ext cx="6005081" cy="2402032"/>
                    </a:xfrm>
                    <a:prstGeom prst="rect">
                      <a:avLst/>
                    </a:prstGeom>
                  </pic:spPr>
                </pic:pic>
              </a:graphicData>
            </a:graphic>
          </wp:inline>
        </w:drawing>
      </w:r>
      <w:r w:rsidRPr="00062A5B">
        <w:br/>
      </w:r>
      <w:r w:rsidR="4EE1D1BB" w:rsidRPr="00523F0F">
        <w:rPr>
          <w:rFonts w:eastAsia="Times New Roman" w:cs="Times New Roman"/>
          <w:i/>
          <w:iCs/>
          <w:szCs w:val="24"/>
        </w:rPr>
        <w:t>Future trajectories of median catch (left), median SSB (second from left), 5% lower limit of predictive interval for SSB (third from left) and 95% SSB (right) with mean biological parameters in recent 8 years. Numbers and “</w:t>
      </w:r>
      <w:proofErr w:type="spellStart"/>
      <w:r w:rsidR="4EE1D1BB" w:rsidRPr="00523F0F">
        <w:rPr>
          <w:rFonts w:eastAsia="Times New Roman" w:cs="Times New Roman"/>
          <w:i/>
          <w:iCs/>
          <w:szCs w:val="24"/>
        </w:rPr>
        <w:t>F</w:t>
      </w:r>
      <w:r w:rsidR="4EE1D1BB" w:rsidRPr="00523F0F">
        <w:rPr>
          <w:rFonts w:eastAsia="Times New Roman" w:cs="Times New Roman"/>
          <w:i/>
          <w:iCs/>
          <w:szCs w:val="24"/>
          <w:vertAlign w:val="subscript"/>
        </w:rPr>
        <w:t>cur</w:t>
      </w:r>
      <w:proofErr w:type="spellEnd"/>
      <w:r w:rsidR="4EE1D1BB" w:rsidRPr="00523F0F">
        <w:rPr>
          <w:rFonts w:eastAsia="Times New Roman" w:cs="Times New Roman"/>
          <w:i/>
          <w:iCs/>
          <w:szCs w:val="24"/>
        </w:rPr>
        <w:t>” in “Catch scenarios” indicate total amount of catches (mt) in constant catch scenarios of 0 to 160 thousand mt in increments of 20 thousand mt and current fishing mor</w:t>
      </w:r>
      <w:r w:rsidR="000976C0" w:rsidRPr="00523F0F">
        <w:rPr>
          <w:rFonts w:eastAsia="Times New Roman" w:cs="Times New Roman"/>
          <w:i/>
          <w:iCs/>
          <w:szCs w:val="24"/>
        </w:rPr>
        <w:t>t</w:t>
      </w:r>
      <w:r w:rsidR="4EE1D1BB" w:rsidRPr="00523F0F">
        <w:rPr>
          <w:rFonts w:eastAsia="Times New Roman" w:cs="Times New Roman"/>
          <w:i/>
          <w:iCs/>
          <w:szCs w:val="24"/>
        </w:rPr>
        <w:t>ality, respectively.</w:t>
      </w:r>
    </w:p>
    <w:p w14:paraId="7069EE27" w14:textId="77777777" w:rsidR="00080C23" w:rsidRPr="00062A5B" w:rsidRDefault="00080C23" w:rsidP="00080C23">
      <w:pPr>
        <w:rPr>
          <w:color w:val="000000" w:themeColor="text1"/>
        </w:rPr>
      </w:pPr>
    </w:p>
    <w:p w14:paraId="2AE245FB" w14:textId="77777777" w:rsidR="00080C23" w:rsidRPr="00062A5B" w:rsidRDefault="00080C23" w:rsidP="00080C23">
      <w:pPr>
        <w:rPr>
          <w:color w:val="000000" w:themeColor="text1"/>
        </w:rPr>
      </w:pPr>
    </w:p>
    <w:p w14:paraId="45A372BE" w14:textId="77777777" w:rsidR="00080C23" w:rsidRPr="00062A5B" w:rsidRDefault="00080C23" w:rsidP="00080C23"/>
    <w:p w14:paraId="077927F6" w14:textId="0B0F6412" w:rsidR="00080C23" w:rsidRPr="00062A5B" w:rsidRDefault="00080C23" w:rsidP="00087DB2">
      <w:pPr>
        <w:pStyle w:val="Default"/>
      </w:pPr>
      <w:r w:rsidRPr="00062A5B">
        <w:br w:type="page"/>
      </w:r>
    </w:p>
    <w:p w14:paraId="0720177F" w14:textId="77777777" w:rsidR="002F6291" w:rsidRPr="00062A5B" w:rsidRDefault="00080C23" w:rsidP="008245A1">
      <w:pPr>
        <w:pStyle w:val="Default"/>
        <w:rPr>
          <w:b/>
          <w:bCs/>
          <w:i/>
          <w:iCs/>
        </w:rPr>
      </w:pPr>
      <w:r w:rsidRPr="00062A5B">
        <w:rPr>
          <w:rFonts w:hint="eastAsia"/>
          <w:b/>
          <w:bCs/>
          <w:i/>
          <w:iCs/>
        </w:rPr>
        <w:lastRenderedPageBreak/>
        <w:t xml:space="preserve">ANNEX </w:t>
      </w:r>
      <w:r w:rsidR="002F6291" w:rsidRPr="00062A5B">
        <w:rPr>
          <w:b/>
          <w:bCs/>
          <w:i/>
          <w:iCs/>
        </w:rPr>
        <w:t>1 Additional Tables</w:t>
      </w:r>
    </w:p>
    <w:p w14:paraId="46E50D74" w14:textId="77777777" w:rsidR="002F6291" w:rsidRPr="00062A5B" w:rsidRDefault="002F6291" w:rsidP="008245A1">
      <w:pPr>
        <w:pStyle w:val="Default"/>
        <w:rPr>
          <w:b/>
          <w:bCs/>
          <w:i/>
          <w:iCs/>
        </w:rPr>
      </w:pPr>
    </w:p>
    <w:p w14:paraId="31BFBF07" w14:textId="6CA688F7" w:rsidR="00080C23" w:rsidRPr="00E8160B" w:rsidRDefault="002F6291" w:rsidP="002F6291">
      <w:pPr>
        <w:pStyle w:val="Default"/>
        <w:rPr>
          <w:rFonts w:eastAsia="Yu Mincho"/>
        </w:rPr>
      </w:pPr>
      <w:r w:rsidRPr="00A86638">
        <w:rPr>
          <w:i/>
          <w:iCs/>
        </w:rPr>
        <w:t>Table A1</w:t>
      </w:r>
      <w:r w:rsidR="00A86638">
        <w:rPr>
          <w:i/>
          <w:iCs/>
        </w:rPr>
        <w:t>.</w:t>
      </w:r>
      <w:r w:rsidRPr="00E8160B">
        <w:rPr>
          <w:b/>
          <w:bCs/>
        </w:rPr>
        <w:t xml:space="preserve"> </w:t>
      </w:r>
      <w:r w:rsidR="00210B03" w:rsidRPr="00E8160B">
        <w:t xml:space="preserve">Descriptions of </w:t>
      </w:r>
      <w:r w:rsidR="00C03CBC" w:rsidRPr="00E8160B">
        <w:t>common terms in the assessment</w:t>
      </w:r>
      <w:r w:rsidR="00210B03" w:rsidRPr="00E8160B">
        <w:t>.</w:t>
      </w:r>
      <w:r w:rsidR="007B3DDE" w:rsidRPr="00E8160B">
        <w:t xml:space="preserve"> For terms that are time specific (either a year or a range of years), examples are given for 2023, although the text may refer to alternative years. </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50"/>
        <w:gridCol w:w="7305"/>
      </w:tblGrid>
      <w:tr w:rsidR="00650A09" w:rsidRPr="00062A5B" w14:paraId="55952645" w14:textId="77777777" w:rsidTr="00E8160B">
        <w:trPr>
          <w:trHeight w:val="375"/>
        </w:trPr>
        <w:tc>
          <w:tcPr>
            <w:tcW w:w="2250" w:type="dxa"/>
            <w:noWrap/>
            <w:vAlign w:val="center"/>
            <w:hideMark/>
          </w:tcPr>
          <w:p w14:paraId="24F1660B" w14:textId="38403810" w:rsidR="00373728" w:rsidRPr="00062A5B" w:rsidRDefault="00C03CBC" w:rsidP="00323BFF">
            <w:pPr>
              <w:rPr>
                <w:rFonts w:eastAsia="MS PGothic"/>
                <w:b/>
                <w:bCs/>
              </w:rPr>
            </w:pPr>
            <w:r w:rsidRPr="00062A5B">
              <w:rPr>
                <w:rFonts w:eastAsia="MS PGothic"/>
                <w:b/>
                <w:bCs/>
              </w:rPr>
              <w:t>Term</w:t>
            </w:r>
          </w:p>
        </w:tc>
        <w:tc>
          <w:tcPr>
            <w:tcW w:w="7305" w:type="dxa"/>
            <w:noWrap/>
            <w:vAlign w:val="center"/>
            <w:hideMark/>
          </w:tcPr>
          <w:p w14:paraId="5BE47D59" w14:textId="77777777" w:rsidR="00373728" w:rsidRPr="00062A5B" w:rsidRDefault="00373728" w:rsidP="00323BFF">
            <w:pPr>
              <w:rPr>
                <w:rFonts w:eastAsia="MS PGothic"/>
                <w:b/>
                <w:bCs/>
              </w:rPr>
            </w:pPr>
            <w:r w:rsidRPr="00062A5B">
              <w:rPr>
                <w:rFonts w:eastAsia="MS PGothic"/>
                <w:b/>
                <w:bCs/>
              </w:rPr>
              <w:t>Description</w:t>
            </w:r>
          </w:p>
        </w:tc>
      </w:tr>
      <w:tr w:rsidR="00650A09" w:rsidRPr="00062A5B" w14:paraId="5A261E39" w14:textId="77777777" w:rsidTr="00E8160B">
        <w:trPr>
          <w:trHeight w:val="375"/>
        </w:trPr>
        <w:tc>
          <w:tcPr>
            <w:tcW w:w="2250" w:type="dxa"/>
            <w:noWrap/>
            <w:vAlign w:val="center"/>
            <w:hideMark/>
          </w:tcPr>
          <w:p w14:paraId="7525E7F3" w14:textId="77777777" w:rsidR="00373728" w:rsidRPr="00062A5B" w:rsidRDefault="00373728" w:rsidP="00323BFF">
            <w:pPr>
              <w:rPr>
                <w:rFonts w:eastAsia="MS PGothic"/>
              </w:rPr>
            </w:pPr>
            <w:r w:rsidRPr="00062A5B">
              <w:rPr>
                <w:rFonts w:eastAsia="MS PGothic"/>
              </w:rPr>
              <w:t>TBy202</w:t>
            </w:r>
            <w:r w:rsidRPr="00062A5B">
              <w:rPr>
                <w:rFonts w:eastAsia="MS PGothic" w:hint="eastAsia"/>
              </w:rPr>
              <w:t>3</w:t>
            </w:r>
          </w:p>
        </w:tc>
        <w:tc>
          <w:tcPr>
            <w:tcW w:w="7305" w:type="dxa"/>
            <w:noWrap/>
            <w:vAlign w:val="center"/>
            <w:hideMark/>
          </w:tcPr>
          <w:p w14:paraId="4A40442C" w14:textId="77777777" w:rsidR="00373728" w:rsidRPr="00062A5B" w:rsidRDefault="00373728" w:rsidP="00323BFF">
            <w:pPr>
              <w:rPr>
                <w:rFonts w:eastAsia="MS PGothic"/>
              </w:rPr>
            </w:pPr>
            <w:r w:rsidRPr="00062A5B">
              <w:rPr>
                <w:rFonts w:eastAsia="MS PGothic"/>
              </w:rPr>
              <w:t>Total stock biomass in FY202</w:t>
            </w:r>
            <w:r w:rsidRPr="00062A5B">
              <w:rPr>
                <w:rFonts w:eastAsia="MS PGothic" w:hint="eastAsia"/>
              </w:rPr>
              <w:t>3</w:t>
            </w:r>
            <w:r w:rsidRPr="00062A5B">
              <w:rPr>
                <w:rFonts w:eastAsia="MS PGothic"/>
              </w:rPr>
              <w:t xml:space="preserve"> (1,000 MT)</w:t>
            </w:r>
          </w:p>
        </w:tc>
      </w:tr>
      <w:tr w:rsidR="00650A09" w:rsidRPr="00062A5B" w14:paraId="0C9445B2" w14:textId="77777777" w:rsidTr="00E8160B">
        <w:trPr>
          <w:trHeight w:val="375"/>
        </w:trPr>
        <w:tc>
          <w:tcPr>
            <w:tcW w:w="2250" w:type="dxa"/>
            <w:noWrap/>
            <w:vAlign w:val="center"/>
            <w:hideMark/>
          </w:tcPr>
          <w:p w14:paraId="4DAEECB4" w14:textId="77777777" w:rsidR="00373728" w:rsidRPr="00062A5B" w:rsidRDefault="00373728" w:rsidP="00323BFF">
            <w:pPr>
              <w:rPr>
                <w:rFonts w:eastAsia="MS PGothic"/>
              </w:rPr>
            </w:pPr>
            <w:r w:rsidRPr="00062A5B">
              <w:rPr>
                <w:rFonts w:eastAsia="MS PGothic"/>
              </w:rPr>
              <w:t>S</w:t>
            </w:r>
            <w:r w:rsidRPr="00062A5B">
              <w:rPr>
                <w:rFonts w:eastAsia="MS PGothic" w:hint="eastAsia"/>
              </w:rPr>
              <w:t>SB</w:t>
            </w:r>
            <w:r w:rsidRPr="00062A5B">
              <w:rPr>
                <w:rFonts w:eastAsia="MS PGothic"/>
              </w:rPr>
              <w:t>y202</w:t>
            </w:r>
            <w:r w:rsidRPr="00062A5B">
              <w:rPr>
                <w:rFonts w:eastAsia="MS PGothic" w:hint="eastAsia"/>
              </w:rPr>
              <w:t>3</w:t>
            </w:r>
          </w:p>
        </w:tc>
        <w:tc>
          <w:tcPr>
            <w:tcW w:w="7305" w:type="dxa"/>
            <w:noWrap/>
            <w:vAlign w:val="center"/>
            <w:hideMark/>
          </w:tcPr>
          <w:p w14:paraId="4ABBA02A" w14:textId="77777777" w:rsidR="00373728" w:rsidRPr="00062A5B" w:rsidRDefault="00373728" w:rsidP="00323BFF">
            <w:pPr>
              <w:rPr>
                <w:rFonts w:eastAsia="MS PGothic"/>
              </w:rPr>
            </w:pPr>
            <w:r w:rsidRPr="00062A5B">
              <w:rPr>
                <w:rFonts w:eastAsia="MS PGothic"/>
              </w:rPr>
              <w:t>Spawning stock biomass in FY202</w:t>
            </w:r>
            <w:r w:rsidRPr="00062A5B">
              <w:rPr>
                <w:rFonts w:eastAsia="MS PGothic" w:hint="eastAsia"/>
              </w:rPr>
              <w:t>3</w:t>
            </w:r>
            <w:r w:rsidRPr="00062A5B">
              <w:rPr>
                <w:rFonts w:eastAsia="MS PGothic"/>
              </w:rPr>
              <w:t xml:space="preserve"> (1,000 MT)</w:t>
            </w:r>
          </w:p>
        </w:tc>
      </w:tr>
      <w:tr w:rsidR="006D25B9" w:rsidRPr="00062A5B" w14:paraId="56E70D56" w14:textId="77777777" w:rsidTr="00E8160B">
        <w:trPr>
          <w:trHeight w:val="375"/>
        </w:trPr>
        <w:tc>
          <w:tcPr>
            <w:tcW w:w="2250" w:type="dxa"/>
            <w:noWrap/>
            <w:vAlign w:val="center"/>
            <w:hideMark/>
          </w:tcPr>
          <w:p w14:paraId="5A050C7D" w14:textId="16247B7C" w:rsidR="006D25B9" w:rsidRPr="00062A5B" w:rsidRDefault="006D25B9" w:rsidP="00323BFF">
            <w:pPr>
              <w:rPr>
                <w:rFonts w:eastAsia="MS PGothic"/>
              </w:rPr>
            </w:pPr>
            <w:r w:rsidRPr="00062A5B">
              <w:rPr>
                <w:rFonts w:eastAsia="MS PGothic"/>
              </w:rPr>
              <w:t>Ry202</w:t>
            </w:r>
            <w:r w:rsidRPr="00062A5B">
              <w:rPr>
                <w:rFonts w:eastAsia="MS PGothic" w:hint="eastAsia"/>
              </w:rPr>
              <w:t>3</w:t>
            </w:r>
          </w:p>
        </w:tc>
        <w:tc>
          <w:tcPr>
            <w:tcW w:w="7305" w:type="dxa"/>
            <w:noWrap/>
            <w:vAlign w:val="center"/>
            <w:hideMark/>
          </w:tcPr>
          <w:p w14:paraId="0EBCED95" w14:textId="32C6A8A7" w:rsidR="006D25B9" w:rsidRPr="00062A5B" w:rsidRDefault="006D25B9" w:rsidP="00323BFF">
            <w:pPr>
              <w:rPr>
                <w:rFonts w:eastAsia="MS PGothic"/>
              </w:rPr>
            </w:pPr>
            <w:r w:rsidRPr="00062A5B">
              <w:rPr>
                <w:rFonts w:eastAsia="MS PGothic"/>
              </w:rPr>
              <w:t>The number of recruits in FY202</w:t>
            </w:r>
            <w:r w:rsidRPr="00062A5B">
              <w:rPr>
                <w:rFonts w:eastAsia="MS PGothic" w:hint="eastAsia"/>
              </w:rPr>
              <w:t>3</w:t>
            </w:r>
            <w:r w:rsidRPr="00062A5B">
              <w:rPr>
                <w:rFonts w:eastAsia="MS PGothic"/>
              </w:rPr>
              <w:t xml:space="preserve"> (million)</w:t>
            </w:r>
          </w:p>
        </w:tc>
      </w:tr>
      <w:tr w:rsidR="006D25B9" w:rsidRPr="00062A5B" w14:paraId="1EE6502F" w14:textId="77777777" w:rsidTr="00E8160B">
        <w:trPr>
          <w:trHeight w:val="375"/>
        </w:trPr>
        <w:tc>
          <w:tcPr>
            <w:tcW w:w="2250" w:type="dxa"/>
            <w:noWrap/>
            <w:vAlign w:val="center"/>
            <w:hideMark/>
          </w:tcPr>
          <w:p w14:paraId="247D7BEF" w14:textId="1E9532F1" w:rsidR="006D25B9" w:rsidRPr="00062A5B" w:rsidRDefault="006D25B9" w:rsidP="00323BFF">
            <w:pPr>
              <w:rPr>
                <w:rFonts w:eastAsia="MS PGothic"/>
              </w:rPr>
            </w:pPr>
            <w:r w:rsidRPr="00062A5B">
              <w:rPr>
                <w:rFonts w:eastAsia="MS PGothic"/>
              </w:rPr>
              <w:t>AFy202</w:t>
            </w:r>
            <w:r w:rsidRPr="00062A5B">
              <w:rPr>
                <w:rFonts w:eastAsia="MS PGothic" w:hint="eastAsia"/>
              </w:rPr>
              <w:t>3</w:t>
            </w:r>
          </w:p>
        </w:tc>
        <w:tc>
          <w:tcPr>
            <w:tcW w:w="7305" w:type="dxa"/>
            <w:noWrap/>
            <w:vAlign w:val="center"/>
            <w:hideMark/>
          </w:tcPr>
          <w:p w14:paraId="7D084DAC" w14:textId="3433F251" w:rsidR="006D25B9" w:rsidRPr="00062A5B" w:rsidRDefault="006D25B9" w:rsidP="00323BFF">
            <w:pPr>
              <w:rPr>
                <w:rFonts w:eastAsia="MS PGothic"/>
              </w:rPr>
            </w:pPr>
            <w:r w:rsidRPr="00062A5B">
              <w:rPr>
                <w:rFonts w:eastAsia="MS PGothic"/>
              </w:rPr>
              <w:t>Weighted average of F-at-age by estimated catch-at-age in FY202</w:t>
            </w:r>
            <w:r w:rsidRPr="00062A5B">
              <w:rPr>
                <w:rFonts w:eastAsia="MS PGothic" w:hint="eastAsia"/>
              </w:rPr>
              <w:t>3</w:t>
            </w:r>
          </w:p>
        </w:tc>
      </w:tr>
      <w:tr w:rsidR="006D25B9" w:rsidRPr="00062A5B" w14:paraId="034A049A" w14:textId="77777777" w:rsidTr="00E8160B">
        <w:trPr>
          <w:trHeight w:val="375"/>
        </w:trPr>
        <w:tc>
          <w:tcPr>
            <w:tcW w:w="2250" w:type="dxa"/>
            <w:noWrap/>
            <w:vAlign w:val="center"/>
            <w:hideMark/>
          </w:tcPr>
          <w:p w14:paraId="7ADBBF37" w14:textId="3A12F15F" w:rsidR="006D25B9" w:rsidRPr="00062A5B" w:rsidRDefault="006D25B9" w:rsidP="00323BFF">
            <w:pPr>
              <w:rPr>
                <w:rFonts w:eastAsia="MS PGothic"/>
              </w:rPr>
            </w:pPr>
            <w:r w:rsidRPr="00062A5B">
              <w:rPr>
                <w:rFonts w:eastAsia="MS PGothic"/>
              </w:rPr>
              <w:t>Ey20</w:t>
            </w:r>
            <w:r w:rsidR="007B3DDE" w:rsidRPr="00062A5B">
              <w:rPr>
                <w:rFonts w:eastAsia="MS PGothic"/>
              </w:rPr>
              <w:t>23</w:t>
            </w:r>
          </w:p>
        </w:tc>
        <w:tc>
          <w:tcPr>
            <w:tcW w:w="7305" w:type="dxa"/>
            <w:noWrap/>
            <w:vAlign w:val="center"/>
            <w:hideMark/>
          </w:tcPr>
          <w:p w14:paraId="5B4387C8" w14:textId="5C085EDE" w:rsidR="006D25B9" w:rsidRPr="00062A5B" w:rsidRDefault="006D25B9" w:rsidP="00323BFF">
            <w:pPr>
              <w:rPr>
                <w:rFonts w:eastAsia="MS PGothic"/>
              </w:rPr>
            </w:pPr>
            <w:r w:rsidRPr="00062A5B">
              <w:rPr>
                <w:rFonts w:eastAsia="MS PGothic"/>
              </w:rPr>
              <w:t>Exploitation rate (estimated catch divided by stock biomass) in FY20</w:t>
            </w:r>
            <w:r w:rsidR="007B3DDE" w:rsidRPr="00062A5B">
              <w:rPr>
                <w:rFonts w:eastAsia="MS PGothic"/>
              </w:rPr>
              <w:t>23</w:t>
            </w:r>
          </w:p>
        </w:tc>
      </w:tr>
      <w:tr w:rsidR="006D25B9" w:rsidRPr="00062A5B" w14:paraId="1A0FE4B7" w14:textId="77777777" w:rsidTr="00E8160B">
        <w:trPr>
          <w:trHeight w:val="375"/>
        </w:trPr>
        <w:tc>
          <w:tcPr>
            <w:tcW w:w="2250" w:type="dxa"/>
            <w:noWrap/>
            <w:vAlign w:val="center"/>
            <w:hideMark/>
          </w:tcPr>
          <w:p w14:paraId="11C094D8" w14:textId="43A1C386" w:rsidR="006D25B9" w:rsidRPr="00062A5B" w:rsidRDefault="006D25B9" w:rsidP="00323BFF">
            <w:pPr>
              <w:rPr>
                <w:rFonts w:eastAsia="MS PGothic"/>
              </w:rPr>
            </w:pPr>
            <w:proofErr w:type="spellStart"/>
            <w:r w:rsidRPr="00062A5B">
              <w:rPr>
                <w:rFonts w:eastAsia="MS PGothic"/>
              </w:rPr>
              <w:t>CurrentSPR</w:t>
            </w:r>
            <w:proofErr w:type="spellEnd"/>
            <w:r w:rsidRPr="00062A5B">
              <w:rPr>
                <w:rFonts w:eastAsia="MS PGothic" w:hint="eastAsia"/>
              </w:rPr>
              <w:t>/SPR0</w:t>
            </w:r>
          </w:p>
        </w:tc>
        <w:tc>
          <w:tcPr>
            <w:tcW w:w="7305" w:type="dxa"/>
            <w:noWrap/>
            <w:vAlign w:val="center"/>
            <w:hideMark/>
          </w:tcPr>
          <w:p w14:paraId="241AE4C8" w14:textId="2201596B" w:rsidR="006D25B9" w:rsidRPr="00062A5B" w:rsidRDefault="006D25B9" w:rsidP="00323BFF">
            <w:pPr>
              <w:rPr>
                <w:rFonts w:eastAsia="MS PGothic"/>
              </w:rPr>
            </w:pPr>
            <w:r w:rsidRPr="00062A5B">
              <w:rPr>
                <w:rFonts w:eastAsia="MS PGothic" w:hint="eastAsia"/>
              </w:rPr>
              <w:t>Ratio of s</w:t>
            </w:r>
            <w:r w:rsidRPr="00062A5B">
              <w:rPr>
                <w:rFonts w:eastAsia="MS PGothic"/>
              </w:rPr>
              <w:t>pawners per recruit (SPR) in the average of FY202</w:t>
            </w:r>
            <w:r w:rsidRPr="00062A5B">
              <w:rPr>
                <w:rFonts w:eastAsia="MS PGothic" w:hint="eastAsia"/>
              </w:rPr>
              <w:t>1</w:t>
            </w:r>
            <w:r w:rsidRPr="00062A5B">
              <w:rPr>
                <w:rFonts w:eastAsia="MS PGothic"/>
              </w:rPr>
              <w:t>-202</w:t>
            </w:r>
            <w:r w:rsidRPr="00062A5B">
              <w:rPr>
                <w:rFonts w:eastAsia="MS PGothic" w:hint="eastAsia"/>
              </w:rPr>
              <w:t>3 to that without fishing</w:t>
            </w:r>
          </w:p>
        </w:tc>
      </w:tr>
      <w:tr w:rsidR="006D25B9" w:rsidRPr="00062A5B" w14:paraId="79C52C85" w14:textId="77777777" w:rsidTr="00E8160B">
        <w:trPr>
          <w:trHeight w:val="375"/>
        </w:trPr>
        <w:tc>
          <w:tcPr>
            <w:tcW w:w="2250" w:type="dxa"/>
            <w:noWrap/>
            <w:vAlign w:val="center"/>
            <w:hideMark/>
          </w:tcPr>
          <w:p w14:paraId="22DE183C" w14:textId="54C2AC23" w:rsidR="006D25B9" w:rsidRPr="00062A5B" w:rsidRDefault="006D25B9" w:rsidP="00323BFF">
            <w:pPr>
              <w:rPr>
                <w:rFonts w:eastAsia="MS PGothic"/>
              </w:rPr>
            </w:pPr>
            <w:proofErr w:type="spellStart"/>
            <w:r w:rsidRPr="00062A5B">
              <w:rPr>
                <w:rFonts w:eastAsia="MS PGothic" w:hint="eastAsia"/>
              </w:rPr>
              <w:t>SSBmedian</w:t>
            </w:r>
            <w:proofErr w:type="spellEnd"/>
          </w:p>
        </w:tc>
        <w:tc>
          <w:tcPr>
            <w:tcW w:w="7305" w:type="dxa"/>
            <w:noWrap/>
            <w:vAlign w:val="center"/>
            <w:hideMark/>
          </w:tcPr>
          <w:p w14:paraId="3D54817A" w14:textId="3A591A6A" w:rsidR="006D25B9" w:rsidRPr="00062A5B" w:rsidRDefault="006D25B9" w:rsidP="00323BFF">
            <w:pPr>
              <w:rPr>
                <w:rFonts w:eastAsia="MS PGothic"/>
              </w:rPr>
            </w:pPr>
            <w:r w:rsidRPr="00062A5B">
              <w:rPr>
                <w:rFonts w:eastAsia="MS PGothic" w:hint="eastAsia"/>
              </w:rPr>
              <w:t xml:space="preserve">Median </w:t>
            </w:r>
            <w:r w:rsidRPr="00062A5B">
              <w:rPr>
                <w:rFonts w:eastAsia="MS PGothic"/>
              </w:rPr>
              <w:t>spawning biomass</w:t>
            </w:r>
            <w:r w:rsidRPr="00062A5B">
              <w:rPr>
                <w:rFonts w:eastAsia="MS PGothic" w:hint="eastAsia"/>
              </w:rPr>
              <w:t xml:space="preserve"> from FY1970 to 2023</w:t>
            </w:r>
          </w:p>
        </w:tc>
      </w:tr>
      <w:tr w:rsidR="006D25B9" w:rsidRPr="00062A5B" w14:paraId="25B6C37B" w14:textId="77777777" w:rsidTr="00E8160B">
        <w:trPr>
          <w:trHeight w:val="375"/>
        </w:trPr>
        <w:tc>
          <w:tcPr>
            <w:tcW w:w="2250" w:type="dxa"/>
            <w:noWrap/>
            <w:vAlign w:val="center"/>
            <w:hideMark/>
          </w:tcPr>
          <w:p w14:paraId="28B37DA9" w14:textId="737DB5F1" w:rsidR="006D25B9" w:rsidRPr="00062A5B" w:rsidRDefault="006D25B9" w:rsidP="00323BFF">
            <w:pPr>
              <w:rPr>
                <w:rFonts w:eastAsia="MS PGothic"/>
              </w:rPr>
            </w:pPr>
            <w:r w:rsidRPr="00062A5B">
              <w:rPr>
                <w:rFonts w:eastAsia="MS PGothic"/>
              </w:rPr>
              <w:t>F0.1/</w:t>
            </w:r>
            <w:r w:rsidR="007B3DDE" w:rsidRPr="00062A5B">
              <w:rPr>
                <w:rFonts w:eastAsia="MS PGothic"/>
              </w:rPr>
              <w:t xml:space="preserve"> </w:t>
            </w:r>
            <w:proofErr w:type="spellStart"/>
            <w:r w:rsidR="007B3DDE" w:rsidRPr="00062A5B">
              <w:rPr>
                <w:rFonts w:eastAsia="MS PGothic"/>
              </w:rPr>
              <w:t>F</w:t>
            </w:r>
            <w:r w:rsidR="007B3DDE" w:rsidRPr="00062A5B">
              <w:rPr>
                <w:rFonts w:eastAsia="MS PGothic"/>
                <w:vertAlign w:val="subscript"/>
              </w:rPr>
              <w:t>cur</w:t>
            </w:r>
            <w:proofErr w:type="spellEnd"/>
          </w:p>
        </w:tc>
        <w:tc>
          <w:tcPr>
            <w:tcW w:w="7305" w:type="dxa"/>
            <w:noWrap/>
            <w:vAlign w:val="center"/>
            <w:hideMark/>
          </w:tcPr>
          <w:p w14:paraId="08E89557" w14:textId="71713B41" w:rsidR="006D25B9" w:rsidRPr="00062A5B" w:rsidRDefault="006D25B9" w:rsidP="00323BFF">
            <w:pPr>
              <w:rPr>
                <w:rFonts w:eastAsia="MS PGothic"/>
              </w:rPr>
            </w:pPr>
            <w:r w:rsidRPr="00062A5B">
              <w:rPr>
                <w:rFonts w:eastAsia="MS PGothic"/>
              </w:rPr>
              <w:t>Ratio of F0.1 to current F (average F in FY2020-202</w:t>
            </w:r>
            <w:r w:rsidR="007B3DDE" w:rsidRPr="00062A5B">
              <w:rPr>
                <w:rFonts w:eastAsia="MS PGothic"/>
              </w:rPr>
              <w:t>3</w:t>
            </w:r>
            <w:r w:rsidRPr="00062A5B">
              <w:rPr>
                <w:rFonts w:eastAsia="MS PGothic"/>
              </w:rPr>
              <w:t>)</w:t>
            </w:r>
          </w:p>
        </w:tc>
      </w:tr>
      <w:tr w:rsidR="006D25B9" w:rsidRPr="00062A5B" w14:paraId="405A9A9A" w14:textId="77777777" w:rsidTr="00E8160B">
        <w:trPr>
          <w:trHeight w:val="375"/>
        </w:trPr>
        <w:tc>
          <w:tcPr>
            <w:tcW w:w="2250" w:type="dxa"/>
            <w:noWrap/>
            <w:vAlign w:val="center"/>
            <w:hideMark/>
          </w:tcPr>
          <w:p w14:paraId="22D3D74C" w14:textId="00F8BD5C" w:rsidR="006D25B9" w:rsidRPr="00062A5B" w:rsidRDefault="006D25B9" w:rsidP="00323BFF">
            <w:pPr>
              <w:rPr>
                <w:rFonts w:eastAsia="MS PGothic"/>
              </w:rPr>
            </w:pPr>
            <w:r w:rsidRPr="00062A5B">
              <w:rPr>
                <w:rFonts w:eastAsia="MS PGothic"/>
              </w:rPr>
              <w:t>FpSPR.30.SPR/</w:t>
            </w:r>
            <w:r w:rsidR="007B3DDE" w:rsidRPr="00062A5B">
              <w:rPr>
                <w:rFonts w:eastAsia="MS PGothic"/>
              </w:rPr>
              <w:t xml:space="preserve"> </w:t>
            </w:r>
            <w:proofErr w:type="spellStart"/>
            <w:r w:rsidR="007B3DDE" w:rsidRPr="00062A5B">
              <w:rPr>
                <w:rFonts w:eastAsia="MS PGothic"/>
              </w:rPr>
              <w:t>F</w:t>
            </w:r>
            <w:r w:rsidR="007B3DDE" w:rsidRPr="00062A5B">
              <w:rPr>
                <w:rFonts w:eastAsia="MS PGothic"/>
                <w:vertAlign w:val="subscript"/>
              </w:rPr>
              <w:t>cur</w:t>
            </w:r>
            <w:proofErr w:type="spellEnd"/>
          </w:p>
        </w:tc>
        <w:tc>
          <w:tcPr>
            <w:tcW w:w="7305" w:type="dxa"/>
            <w:noWrap/>
            <w:vAlign w:val="center"/>
            <w:hideMark/>
          </w:tcPr>
          <w:p w14:paraId="33F74857" w14:textId="4CF3FF04" w:rsidR="006D25B9" w:rsidRPr="00062A5B" w:rsidRDefault="006D25B9" w:rsidP="00323BFF">
            <w:pPr>
              <w:rPr>
                <w:rFonts w:eastAsia="MS PGothic"/>
              </w:rPr>
            </w:pPr>
            <w:r w:rsidRPr="00062A5B">
              <w:rPr>
                <w:rFonts w:eastAsia="MS PGothic"/>
              </w:rPr>
              <w:t>Ratio of F30%SPR to current F (average F in FY2020-202</w:t>
            </w:r>
            <w:r w:rsidR="007B3DDE" w:rsidRPr="00062A5B">
              <w:rPr>
                <w:rFonts w:eastAsia="MS PGothic"/>
              </w:rPr>
              <w:t>3</w:t>
            </w:r>
            <w:r w:rsidRPr="00062A5B">
              <w:rPr>
                <w:rFonts w:eastAsia="MS PGothic"/>
              </w:rPr>
              <w:t>)</w:t>
            </w:r>
          </w:p>
        </w:tc>
      </w:tr>
      <w:tr w:rsidR="006D25B9" w:rsidRPr="00062A5B" w14:paraId="06D77859" w14:textId="77777777" w:rsidTr="00E8160B">
        <w:trPr>
          <w:trHeight w:val="375"/>
        </w:trPr>
        <w:tc>
          <w:tcPr>
            <w:tcW w:w="2250" w:type="dxa"/>
            <w:noWrap/>
            <w:vAlign w:val="center"/>
            <w:hideMark/>
          </w:tcPr>
          <w:p w14:paraId="5EFFF7AC" w14:textId="49CD3F55" w:rsidR="006D25B9" w:rsidRPr="00062A5B" w:rsidRDefault="006D25B9" w:rsidP="00323BFF">
            <w:pPr>
              <w:rPr>
                <w:rFonts w:eastAsia="MS PGothic"/>
              </w:rPr>
            </w:pPr>
            <w:r w:rsidRPr="00062A5B">
              <w:rPr>
                <w:rFonts w:eastAsia="MS PGothic"/>
              </w:rPr>
              <w:t>FpSPR.40.SPR/</w:t>
            </w:r>
            <w:r w:rsidR="007B3DDE" w:rsidRPr="00062A5B">
              <w:rPr>
                <w:rFonts w:eastAsia="MS PGothic"/>
              </w:rPr>
              <w:t xml:space="preserve"> </w:t>
            </w:r>
            <w:proofErr w:type="spellStart"/>
            <w:r w:rsidR="007B3DDE" w:rsidRPr="00062A5B">
              <w:rPr>
                <w:rFonts w:eastAsia="MS PGothic"/>
              </w:rPr>
              <w:t>F</w:t>
            </w:r>
            <w:r w:rsidR="007B3DDE" w:rsidRPr="00062A5B">
              <w:rPr>
                <w:rFonts w:eastAsia="MS PGothic"/>
                <w:vertAlign w:val="subscript"/>
              </w:rPr>
              <w:t>cur</w:t>
            </w:r>
            <w:proofErr w:type="spellEnd"/>
          </w:p>
        </w:tc>
        <w:tc>
          <w:tcPr>
            <w:tcW w:w="7305" w:type="dxa"/>
            <w:noWrap/>
            <w:vAlign w:val="center"/>
            <w:hideMark/>
          </w:tcPr>
          <w:p w14:paraId="1CCD7241" w14:textId="4135E6A3" w:rsidR="006D25B9" w:rsidRPr="00062A5B" w:rsidRDefault="006D25B9" w:rsidP="00323BFF">
            <w:pPr>
              <w:rPr>
                <w:rFonts w:eastAsia="MS PGothic"/>
              </w:rPr>
            </w:pPr>
            <w:r w:rsidRPr="00062A5B">
              <w:rPr>
                <w:rFonts w:eastAsia="MS PGothic"/>
              </w:rPr>
              <w:t>Ratio of F40%SPR to current F (average F in FY2020-202</w:t>
            </w:r>
            <w:r w:rsidR="007B3DDE" w:rsidRPr="00062A5B">
              <w:rPr>
                <w:rFonts w:eastAsia="MS PGothic"/>
              </w:rPr>
              <w:t>3</w:t>
            </w:r>
            <w:r w:rsidRPr="00062A5B">
              <w:rPr>
                <w:rFonts w:eastAsia="MS PGothic"/>
              </w:rPr>
              <w:t>)</w:t>
            </w:r>
          </w:p>
        </w:tc>
      </w:tr>
      <w:tr w:rsidR="006D25B9" w:rsidRPr="00062A5B" w14:paraId="5BD6C502" w14:textId="77777777" w:rsidTr="00E8160B">
        <w:trPr>
          <w:trHeight w:val="375"/>
        </w:trPr>
        <w:tc>
          <w:tcPr>
            <w:tcW w:w="2250" w:type="dxa"/>
            <w:noWrap/>
            <w:vAlign w:val="center"/>
            <w:hideMark/>
          </w:tcPr>
          <w:p w14:paraId="21951A96" w14:textId="67C59E9B" w:rsidR="006D25B9" w:rsidRPr="00062A5B" w:rsidRDefault="006D25B9" w:rsidP="00323BFF">
            <w:pPr>
              <w:rPr>
                <w:rFonts w:eastAsia="MS PGothic"/>
              </w:rPr>
            </w:pPr>
            <w:r w:rsidRPr="00062A5B">
              <w:rPr>
                <w:rFonts w:eastAsia="MS PGothic"/>
              </w:rPr>
              <w:t>FpSPR.50.SPR/</w:t>
            </w:r>
            <w:proofErr w:type="spellStart"/>
            <w:r w:rsidR="007B3DDE" w:rsidRPr="00062A5B">
              <w:rPr>
                <w:rFonts w:eastAsia="MS PGothic"/>
              </w:rPr>
              <w:t>F</w:t>
            </w:r>
            <w:r w:rsidR="007B3DDE" w:rsidRPr="00062A5B">
              <w:rPr>
                <w:rFonts w:eastAsia="MS PGothic"/>
                <w:vertAlign w:val="subscript"/>
              </w:rPr>
              <w:t>cur</w:t>
            </w:r>
            <w:proofErr w:type="spellEnd"/>
          </w:p>
        </w:tc>
        <w:tc>
          <w:tcPr>
            <w:tcW w:w="7305" w:type="dxa"/>
            <w:noWrap/>
            <w:vAlign w:val="center"/>
            <w:hideMark/>
          </w:tcPr>
          <w:p w14:paraId="7029BA44" w14:textId="195CFF16" w:rsidR="006D25B9" w:rsidRPr="00062A5B" w:rsidRDefault="006D25B9" w:rsidP="00323BFF">
            <w:pPr>
              <w:rPr>
                <w:rFonts w:eastAsia="MS PGothic"/>
              </w:rPr>
            </w:pPr>
            <w:r w:rsidRPr="00062A5B">
              <w:rPr>
                <w:rFonts w:eastAsia="MS PGothic"/>
              </w:rPr>
              <w:t>Ratio of F50%SPR to current F (average F in FY2020-202</w:t>
            </w:r>
            <w:r w:rsidR="007B3DDE" w:rsidRPr="00062A5B">
              <w:rPr>
                <w:rFonts w:eastAsia="MS PGothic"/>
              </w:rPr>
              <w:t>3</w:t>
            </w:r>
            <w:r w:rsidRPr="00062A5B">
              <w:rPr>
                <w:rFonts w:eastAsia="MS PGothic"/>
              </w:rPr>
              <w:t>)</w:t>
            </w:r>
          </w:p>
        </w:tc>
      </w:tr>
      <w:tr w:rsidR="006D25B9" w:rsidRPr="00062A5B" w14:paraId="0CB925BB" w14:textId="77777777" w:rsidTr="00E8160B">
        <w:trPr>
          <w:trHeight w:val="375"/>
        </w:trPr>
        <w:tc>
          <w:tcPr>
            <w:tcW w:w="2250" w:type="dxa"/>
            <w:noWrap/>
            <w:vAlign w:val="center"/>
            <w:hideMark/>
          </w:tcPr>
          <w:p w14:paraId="06306E4B" w14:textId="61ABD815" w:rsidR="006D25B9" w:rsidRPr="00062A5B" w:rsidRDefault="006D25B9" w:rsidP="00323BFF">
            <w:pPr>
              <w:rPr>
                <w:rFonts w:eastAsia="MS PGothic"/>
              </w:rPr>
            </w:pPr>
            <w:r w:rsidRPr="00062A5B">
              <w:rPr>
                <w:rFonts w:eastAsia="MS PGothic"/>
              </w:rPr>
              <w:t>FpSPR.60.SPR/</w:t>
            </w:r>
            <w:proofErr w:type="spellStart"/>
            <w:r w:rsidR="007B3DDE" w:rsidRPr="00062A5B">
              <w:rPr>
                <w:rFonts w:eastAsia="MS PGothic"/>
              </w:rPr>
              <w:t>F</w:t>
            </w:r>
            <w:r w:rsidR="007B3DDE" w:rsidRPr="00062A5B">
              <w:rPr>
                <w:rFonts w:eastAsia="MS PGothic"/>
                <w:vertAlign w:val="subscript"/>
              </w:rPr>
              <w:t>cur</w:t>
            </w:r>
            <w:proofErr w:type="spellEnd"/>
          </w:p>
        </w:tc>
        <w:tc>
          <w:tcPr>
            <w:tcW w:w="7305" w:type="dxa"/>
            <w:noWrap/>
            <w:vAlign w:val="center"/>
            <w:hideMark/>
          </w:tcPr>
          <w:p w14:paraId="0B03F27D" w14:textId="25B608BF" w:rsidR="006D25B9" w:rsidRPr="00062A5B" w:rsidRDefault="006D25B9" w:rsidP="00323BFF">
            <w:pPr>
              <w:rPr>
                <w:rFonts w:eastAsia="MS PGothic"/>
              </w:rPr>
            </w:pPr>
            <w:r w:rsidRPr="00062A5B">
              <w:rPr>
                <w:rFonts w:eastAsia="MS PGothic"/>
              </w:rPr>
              <w:t>Ratio of F60%SPR to current F (average F in FY2020-202</w:t>
            </w:r>
            <w:r w:rsidR="007B3DDE" w:rsidRPr="00062A5B">
              <w:rPr>
                <w:rFonts w:eastAsia="MS PGothic"/>
              </w:rPr>
              <w:t>3</w:t>
            </w:r>
            <w:r w:rsidRPr="00062A5B">
              <w:rPr>
                <w:rFonts w:eastAsia="MS PGothic"/>
              </w:rPr>
              <w:t>)</w:t>
            </w:r>
          </w:p>
        </w:tc>
      </w:tr>
      <w:tr w:rsidR="006D25B9" w:rsidRPr="00062A5B" w14:paraId="36249048" w14:textId="77777777" w:rsidTr="00E8160B">
        <w:trPr>
          <w:trHeight w:val="375"/>
        </w:trPr>
        <w:tc>
          <w:tcPr>
            <w:tcW w:w="2250" w:type="dxa"/>
            <w:noWrap/>
            <w:vAlign w:val="center"/>
            <w:hideMark/>
          </w:tcPr>
          <w:p w14:paraId="3F7139F6" w14:textId="6AC554F5" w:rsidR="006D25B9" w:rsidRPr="00062A5B" w:rsidRDefault="006D25B9" w:rsidP="00323BFF">
            <w:pPr>
              <w:rPr>
                <w:rFonts w:eastAsia="MS PGothic"/>
              </w:rPr>
            </w:pPr>
            <w:r w:rsidRPr="00062A5B">
              <w:rPr>
                <w:rFonts w:eastAsia="MS PGothic"/>
              </w:rPr>
              <w:t>FpSPR.70.SPR/</w:t>
            </w:r>
            <w:proofErr w:type="spellStart"/>
            <w:r w:rsidR="007B3DDE" w:rsidRPr="00062A5B">
              <w:rPr>
                <w:rFonts w:eastAsia="MS PGothic"/>
              </w:rPr>
              <w:t>F</w:t>
            </w:r>
            <w:r w:rsidR="007B3DDE" w:rsidRPr="00062A5B">
              <w:rPr>
                <w:rFonts w:eastAsia="MS PGothic"/>
                <w:vertAlign w:val="subscript"/>
              </w:rPr>
              <w:t>cur</w:t>
            </w:r>
            <w:proofErr w:type="spellEnd"/>
          </w:p>
        </w:tc>
        <w:tc>
          <w:tcPr>
            <w:tcW w:w="7305" w:type="dxa"/>
            <w:noWrap/>
            <w:vAlign w:val="center"/>
            <w:hideMark/>
          </w:tcPr>
          <w:p w14:paraId="75C9750B" w14:textId="16DA17CD" w:rsidR="006D25B9" w:rsidRPr="00062A5B" w:rsidRDefault="006D25B9" w:rsidP="00323BFF">
            <w:pPr>
              <w:rPr>
                <w:rFonts w:eastAsia="MS PGothic"/>
              </w:rPr>
            </w:pPr>
            <w:r w:rsidRPr="00062A5B">
              <w:rPr>
                <w:rFonts w:eastAsia="MS PGothic"/>
              </w:rPr>
              <w:t>Ratio of F70%SPR to current F (average F in FY2020-202</w:t>
            </w:r>
            <w:r w:rsidR="007B3DDE" w:rsidRPr="00062A5B">
              <w:rPr>
                <w:rFonts w:eastAsia="MS PGothic"/>
              </w:rPr>
              <w:t>3</w:t>
            </w:r>
            <w:r w:rsidRPr="00062A5B">
              <w:rPr>
                <w:rFonts w:eastAsia="MS PGothic"/>
              </w:rPr>
              <w:t>)</w:t>
            </w:r>
          </w:p>
        </w:tc>
      </w:tr>
      <w:tr w:rsidR="006D25B9" w:rsidRPr="00062A5B" w14:paraId="5AC5E7CC" w14:textId="77777777" w:rsidTr="00E8160B">
        <w:trPr>
          <w:trHeight w:val="375"/>
        </w:trPr>
        <w:tc>
          <w:tcPr>
            <w:tcW w:w="2250" w:type="dxa"/>
            <w:noWrap/>
            <w:vAlign w:val="center"/>
            <w:hideMark/>
          </w:tcPr>
          <w:p w14:paraId="1EDD7296" w14:textId="75338899" w:rsidR="006D25B9" w:rsidRPr="00062A5B" w:rsidRDefault="006D25B9" w:rsidP="00323BFF">
            <w:pPr>
              <w:rPr>
                <w:rFonts w:eastAsia="MS PGothic"/>
              </w:rPr>
            </w:pPr>
            <w:r w:rsidRPr="00062A5B">
              <w:rPr>
                <w:rFonts w:eastAsia="MS PGothic"/>
              </w:rPr>
              <w:t>F</w:t>
            </w:r>
            <w:r w:rsidR="007B3DDE" w:rsidRPr="00062A5B">
              <w:rPr>
                <w:rFonts w:eastAsia="MS PGothic"/>
                <w:vertAlign w:val="subscript"/>
              </w:rPr>
              <w:t>MSY</w:t>
            </w:r>
            <w:r w:rsidRPr="00062A5B">
              <w:rPr>
                <w:rFonts w:eastAsia="MS PGothic"/>
              </w:rPr>
              <w:t>/</w:t>
            </w:r>
            <w:proofErr w:type="spellStart"/>
            <w:r w:rsidRPr="00062A5B">
              <w:rPr>
                <w:rFonts w:eastAsia="MS PGothic"/>
              </w:rPr>
              <w:t>F</w:t>
            </w:r>
            <w:r w:rsidRPr="00062A5B">
              <w:rPr>
                <w:rFonts w:eastAsia="MS PGothic"/>
                <w:vertAlign w:val="subscript"/>
              </w:rPr>
              <w:t>cur</w:t>
            </w:r>
            <w:proofErr w:type="spellEnd"/>
          </w:p>
        </w:tc>
        <w:tc>
          <w:tcPr>
            <w:tcW w:w="7305" w:type="dxa"/>
            <w:noWrap/>
            <w:vAlign w:val="center"/>
            <w:hideMark/>
          </w:tcPr>
          <w:p w14:paraId="3081B890" w14:textId="08E22C06" w:rsidR="006D25B9" w:rsidRPr="00062A5B" w:rsidRDefault="006D25B9" w:rsidP="00323BFF">
            <w:pPr>
              <w:rPr>
                <w:rFonts w:eastAsia="MS PGothic"/>
              </w:rPr>
            </w:pPr>
            <w:r w:rsidRPr="00062A5B">
              <w:rPr>
                <w:rFonts w:eastAsia="MS PGothic"/>
              </w:rPr>
              <w:t>Ratio of FMSY to current F (average F in FY2020-202</w:t>
            </w:r>
            <w:r w:rsidR="007B3DDE" w:rsidRPr="00062A5B">
              <w:rPr>
                <w:rFonts w:eastAsia="MS PGothic"/>
              </w:rPr>
              <w:t>3</w:t>
            </w:r>
            <w:r w:rsidRPr="00062A5B">
              <w:rPr>
                <w:rFonts w:eastAsia="MS PGothic"/>
              </w:rPr>
              <w:t>)</w:t>
            </w:r>
          </w:p>
        </w:tc>
      </w:tr>
      <w:tr w:rsidR="006D25B9" w:rsidRPr="00062A5B" w14:paraId="694B0B4C" w14:textId="77777777" w:rsidTr="00E8160B">
        <w:trPr>
          <w:trHeight w:val="375"/>
        </w:trPr>
        <w:tc>
          <w:tcPr>
            <w:tcW w:w="2250" w:type="dxa"/>
            <w:noWrap/>
            <w:vAlign w:val="center"/>
            <w:hideMark/>
          </w:tcPr>
          <w:p w14:paraId="3474E508" w14:textId="46C6877F" w:rsidR="006D25B9" w:rsidRPr="00062A5B" w:rsidRDefault="006D25B9" w:rsidP="00323BFF">
            <w:pPr>
              <w:rPr>
                <w:rFonts w:eastAsia="MS PGothic"/>
              </w:rPr>
            </w:pPr>
            <w:r w:rsidRPr="00062A5B">
              <w:rPr>
                <w:rFonts w:eastAsia="MS PGothic"/>
              </w:rPr>
              <w:t>B</w:t>
            </w:r>
            <w:r w:rsidR="007B3DDE" w:rsidRPr="00062A5B">
              <w:rPr>
                <w:rFonts w:eastAsia="MS PGothic"/>
                <w:vertAlign w:val="subscript"/>
              </w:rPr>
              <w:t>MSY</w:t>
            </w:r>
          </w:p>
        </w:tc>
        <w:tc>
          <w:tcPr>
            <w:tcW w:w="7305" w:type="dxa"/>
            <w:noWrap/>
            <w:vAlign w:val="center"/>
            <w:hideMark/>
          </w:tcPr>
          <w:p w14:paraId="03833BA7" w14:textId="20A83218" w:rsidR="006D25B9" w:rsidRPr="00062A5B" w:rsidRDefault="006D25B9" w:rsidP="00323BFF">
            <w:pPr>
              <w:rPr>
                <w:rFonts w:eastAsia="MS PGothic"/>
              </w:rPr>
            </w:pPr>
            <w:r w:rsidRPr="00062A5B">
              <w:rPr>
                <w:rFonts w:eastAsia="MS PGothic"/>
              </w:rPr>
              <w:t>Deterministic MSY reference point for total biomass (1,000 MT)</w:t>
            </w:r>
          </w:p>
        </w:tc>
      </w:tr>
      <w:tr w:rsidR="006D25B9" w:rsidRPr="00062A5B" w14:paraId="2592D1C4" w14:textId="77777777" w:rsidTr="00E8160B">
        <w:trPr>
          <w:trHeight w:val="375"/>
        </w:trPr>
        <w:tc>
          <w:tcPr>
            <w:tcW w:w="2250" w:type="dxa"/>
            <w:noWrap/>
            <w:vAlign w:val="center"/>
            <w:hideMark/>
          </w:tcPr>
          <w:p w14:paraId="394375E7" w14:textId="0D61C860" w:rsidR="006D25B9" w:rsidRPr="00062A5B" w:rsidRDefault="006D25B9" w:rsidP="00323BFF">
            <w:pPr>
              <w:rPr>
                <w:rFonts w:eastAsia="MS PGothic"/>
              </w:rPr>
            </w:pPr>
            <w:r w:rsidRPr="00062A5B">
              <w:rPr>
                <w:rFonts w:eastAsia="MS PGothic"/>
              </w:rPr>
              <w:t>S</w:t>
            </w:r>
            <w:r w:rsidRPr="00062A5B">
              <w:rPr>
                <w:rFonts w:eastAsia="MS PGothic" w:hint="eastAsia"/>
              </w:rPr>
              <w:t>S</w:t>
            </w:r>
            <w:r w:rsidRPr="00062A5B">
              <w:rPr>
                <w:rFonts w:eastAsia="MS PGothic"/>
              </w:rPr>
              <w:t>B</w:t>
            </w:r>
            <w:r w:rsidR="007B3DDE" w:rsidRPr="00062A5B">
              <w:rPr>
                <w:rFonts w:eastAsia="MS PGothic"/>
                <w:vertAlign w:val="subscript"/>
              </w:rPr>
              <w:t>MSY</w:t>
            </w:r>
          </w:p>
        </w:tc>
        <w:tc>
          <w:tcPr>
            <w:tcW w:w="7305" w:type="dxa"/>
            <w:noWrap/>
            <w:vAlign w:val="center"/>
            <w:hideMark/>
          </w:tcPr>
          <w:p w14:paraId="6C0EE2A7" w14:textId="0E3FAD9B" w:rsidR="006D25B9" w:rsidRPr="00062A5B" w:rsidRDefault="006D25B9" w:rsidP="00323BFF">
            <w:pPr>
              <w:rPr>
                <w:rFonts w:eastAsia="MS PGothic"/>
              </w:rPr>
            </w:pPr>
            <w:r w:rsidRPr="00062A5B">
              <w:rPr>
                <w:rFonts w:eastAsia="MS PGothic"/>
              </w:rPr>
              <w:t xml:space="preserve">Deterministic MSY reference point for spawning </w:t>
            </w:r>
            <w:r w:rsidRPr="00062A5B">
              <w:rPr>
                <w:rFonts w:eastAsia="MS PGothic" w:hint="eastAsia"/>
              </w:rPr>
              <w:t xml:space="preserve">stock </w:t>
            </w:r>
            <w:r w:rsidRPr="00062A5B">
              <w:rPr>
                <w:rFonts w:eastAsia="MS PGothic"/>
              </w:rPr>
              <w:t>biomass (1,000 MT)</w:t>
            </w:r>
          </w:p>
        </w:tc>
      </w:tr>
      <w:tr w:rsidR="006D25B9" w:rsidRPr="00062A5B" w14:paraId="7E29DADB" w14:textId="77777777" w:rsidTr="00E8160B">
        <w:trPr>
          <w:trHeight w:val="375"/>
        </w:trPr>
        <w:tc>
          <w:tcPr>
            <w:tcW w:w="2250" w:type="dxa"/>
            <w:noWrap/>
            <w:vAlign w:val="center"/>
            <w:hideMark/>
          </w:tcPr>
          <w:p w14:paraId="0AD71187" w14:textId="111E0A34" w:rsidR="006D25B9" w:rsidRPr="00062A5B" w:rsidRDefault="006D25B9" w:rsidP="00323BFF">
            <w:pPr>
              <w:rPr>
                <w:rFonts w:eastAsia="MS PGothic"/>
                <w:i/>
                <w:iCs/>
              </w:rPr>
            </w:pPr>
            <w:r w:rsidRPr="00062A5B">
              <w:rPr>
                <w:rFonts w:eastAsia="MS PGothic" w:hint="eastAsia"/>
                <w:i/>
                <w:iCs/>
              </w:rPr>
              <w:t>h</w:t>
            </w:r>
          </w:p>
        </w:tc>
        <w:tc>
          <w:tcPr>
            <w:tcW w:w="7305" w:type="dxa"/>
            <w:noWrap/>
            <w:vAlign w:val="center"/>
            <w:hideMark/>
          </w:tcPr>
          <w:p w14:paraId="77C81B71" w14:textId="1360437C" w:rsidR="006D25B9" w:rsidRPr="00062A5B" w:rsidRDefault="006D25B9" w:rsidP="00323BFF">
            <w:pPr>
              <w:rPr>
                <w:rFonts w:eastAsia="MS PGothic"/>
              </w:rPr>
            </w:pPr>
            <w:r w:rsidRPr="00062A5B">
              <w:rPr>
                <w:rFonts w:eastAsia="MS PGothic"/>
              </w:rPr>
              <w:t>Steepness</w:t>
            </w:r>
          </w:p>
        </w:tc>
      </w:tr>
      <w:tr w:rsidR="006D25B9" w:rsidRPr="00062A5B" w14:paraId="77B5249B" w14:textId="77777777" w:rsidTr="00E8160B">
        <w:trPr>
          <w:trHeight w:val="375"/>
        </w:trPr>
        <w:tc>
          <w:tcPr>
            <w:tcW w:w="2250" w:type="dxa"/>
            <w:noWrap/>
            <w:vAlign w:val="center"/>
            <w:hideMark/>
          </w:tcPr>
          <w:p w14:paraId="5137EF7C" w14:textId="5E175669" w:rsidR="006D25B9" w:rsidRPr="00062A5B" w:rsidRDefault="006D25B9" w:rsidP="00323BFF">
            <w:pPr>
              <w:rPr>
                <w:rFonts w:eastAsia="MS PGothic"/>
              </w:rPr>
            </w:pPr>
            <w:r w:rsidRPr="00062A5B">
              <w:rPr>
                <w:rFonts w:eastAsia="MS PGothic"/>
              </w:rPr>
              <w:t>S</w:t>
            </w:r>
            <w:r w:rsidRPr="00062A5B">
              <w:rPr>
                <w:rFonts w:eastAsia="MS PGothic" w:hint="eastAsia"/>
              </w:rPr>
              <w:t>S</w:t>
            </w:r>
            <w:r w:rsidRPr="00062A5B">
              <w:rPr>
                <w:rFonts w:eastAsia="MS PGothic"/>
              </w:rPr>
              <w:t>B0</w:t>
            </w:r>
          </w:p>
        </w:tc>
        <w:tc>
          <w:tcPr>
            <w:tcW w:w="7305" w:type="dxa"/>
            <w:noWrap/>
            <w:vAlign w:val="center"/>
            <w:hideMark/>
          </w:tcPr>
          <w:p w14:paraId="69EB3CDD" w14:textId="7C57449B" w:rsidR="006D25B9" w:rsidRPr="00062A5B" w:rsidRDefault="006D25B9" w:rsidP="00323BFF">
            <w:pPr>
              <w:rPr>
                <w:rFonts w:eastAsia="MS PGothic"/>
              </w:rPr>
            </w:pPr>
            <w:r w:rsidRPr="00062A5B">
              <w:rPr>
                <w:rFonts w:eastAsia="MS PGothic"/>
              </w:rPr>
              <w:t>Virgin spawning stock biomass (1,000 MT)</w:t>
            </w:r>
          </w:p>
        </w:tc>
      </w:tr>
      <w:tr w:rsidR="006D25B9" w:rsidRPr="00062A5B" w14:paraId="24845B62" w14:textId="77777777" w:rsidTr="00E8160B">
        <w:trPr>
          <w:trHeight w:val="375"/>
        </w:trPr>
        <w:tc>
          <w:tcPr>
            <w:tcW w:w="2250" w:type="dxa"/>
            <w:noWrap/>
            <w:vAlign w:val="center"/>
            <w:hideMark/>
          </w:tcPr>
          <w:p w14:paraId="6A1F286D" w14:textId="64D9C666" w:rsidR="006D25B9" w:rsidRPr="00062A5B" w:rsidRDefault="006D25B9" w:rsidP="00323BFF">
            <w:pPr>
              <w:rPr>
                <w:rFonts w:eastAsia="MS PGothic"/>
              </w:rPr>
            </w:pPr>
            <w:r w:rsidRPr="00062A5B">
              <w:rPr>
                <w:rFonts w:eastAsia="MS PGothic"/>
              </w:rPr>
              <w:t>S</w:t>
            </w:r>
            <w:r w:rsidRPr="00062A5B">
              <w:rPr>
                <w:rFonts w:eastAsia="MS PGothic" w:hint="eastAsia"/>
              </w:rPr>
              <w:t>S</w:t>
            </w:r>
            <w:r w:rsidRPr="00062A5B">
              <w:rPr>
                <w:rFonts w:eastAsia="MS PGothic"/>
              </w:rPr>
              <w:t>B</w:t>
            </w:r>
            <w:r w:rsidR="007B3DDE" w:rsidRPr="00062A5B">
              <w:rPr>
                <w:rFonts w:eastAsia="MS PGothic"/>
                <w:vertAlign w:val="subscript"/>
              </w:rPr>
              <w:t>MSY</w:t>
            </w:r>
            <w:r w:rsidRPr="00062A5B">
              <w:rPr>
                <w:rFonts w:eastAsia="MS PGothic"/>
              </w:rPr>
              <w:t>/SB</w:t>
            </w:r>
            <w:r w:rsidRPr="00062A5B">
              <w:rPr>
                <w:rFonts w:eastAsia="MS PGothic"/>
                <w:vertAlign w:val="subscript"/>
              </w:rPr>
              <w:t>0</w:t>
            </w:r>
          </w:p>
        </w:tc>
        <w:tc>
          <w:tcPr>
            <w:tcW w:w="7305" w:type="dxa"/>
            <w:noWrap/>
            <w:vAlign w:val="center"/>
            <w:hideMark/>
          </w:tcPr>
          <w:p w14:paraId="485EDF73" w14:textId="74800251" w:rsidR="006D25B9" w:rsidRPr="00062A5B" w:rsidRDefault="006D25B9" w:rsidP="00323BFF">
            <w:pPr>
              <w:rPr>
                <w:rFonts w:eastAsia="MS PGothic"/>
              </w:rPr>
            </w:pPr>
            <w:r w:rsidRPr="00062A5B">
              <w:rPr>
                <w:rFonts w:eastAsia="MS PGothic"/>
              </w:rPr>
              <w:t>Ratio of SB</w:t>
            </w:r>
            <w:r w:rsidR="007B3DDE" w:rsidRPr="00062A5B">
              <w:rPr>
                <w:rFonts w:eastAsia="MS PGothic"/>
                <w:vertAlign w:val="subscript"/>
              </w:rPr>
              <w:t>MSY</w:t>
            </w:r>
            <w:r w:rsidRPr="00062A5B">
              <w:rPr>
                <w:rFonts w:eastAsia="MS PGothic"/>
              </w:rPr>
              <w:t>Y to SB</w:t>
            </w:r>
            <w:r w:rsidRPr="00062A5B">
              <w:rPr>
                <w:rFonts w:eastAsia="MS PGothic"/>
                <w:vertAlign w:val="subscript"/>
              </w:rPr>
              <w:t>0</w:t>
            </w:r>
          </w:p>
        </w:tc>
      </w:tr>
      <w:tr w:rsidR="006D25B9" w:rsidRPr="00062A5B" w14:paraId="1F5D7AFA" w14:textId="77777777" w:rsidTr="00E8160B">
        <w:trPr>
          <w:trHeight w:val="375"/>
        </w:trPr>
        <w:tc>
          <w:tcPr>
            <w:tcW w:w="2250" w:type="dxa"/>
            <w:noWrap/>
            <w:vAlign w:val="center"/>
            <w:hideMark/>
          </w:tcPr>
          <w:p w14:paraId="2AC8F1A4" w14:textId="194A4D36" w:rsidR="006D25B9" w:rsidRPr="00062A5B" w:rsidRDefault="006D25B9" w:rsidP="00323BFF">
            <w:pPr>
              <w:rPr>
                <w:rFonts w:eastAsia="MS PGothic"/>
              </w:rPr>
            </w:pPr>
            <w:r w:rsidRPr="00062A5B">
              <w:rPr>
                <w:rFonts w:eastAsia="MS PGothic"/>
              </w:rPr>
              <w:t>F</w:t>
            </w:r>
            <w:r w:rsidR="007B3DDE" w:rsidRPr="00062A5B">
              <w:rPr>
                <w:rFonts w:eastAsia="MS PGothic"/>
                <w:vertAlign w:val="subscript"/>
              </w:rPr>
              <w:t>MSY</w:t>
            </w:r>
            <w:r w:rsidRPr="00062A5B">
              <w:rPr>
                <w:rFonts w:eastAsia="MS PGothic"/>
              </w:rPr>
              <w:t>SPR</w:t>
            </w:r>
          </w:p>
        </w:tc>
        <w:tc>
          <w:tcPr>
            <w:tcW w:w="7305" w:type="dxa"/>
            <w:noWrap/>
            <w:vAlign w:val="center"/>
            <w:hideMark/>
          </w:tcPr>
          <w:p w14:paraId="79EAE655" w14:textId="31F252C1" w:rsidR="006D25B9" w:rsidRPr="00062A5B" w:rsidRDefault="006D25B9" w:rsidP="00323BFF">
            <w:pPr>
              <w:rPr>
                <w:rFonts w:eastAsia="MS PGothic"/>
              </w:rPr>
            </w:pPr>
            <w:r w:rsidRPr="00062A5B">
              <w:rPr>
                <w:rFonts w:eastAsia="MS PGothic"/>
              </w:rPr>
              <w:t>%SPR for F</w:t>
            </w:r>
            <w:r w:rsidR="007B3DDE" w:rsidRPr="00062A5B">
              <w:rPr>
                <w:rFonts w:eastAsia="MS PGothic"/>
                <w:vertAlign w:val="subscript"/>
              </w:rPr>
              <w:t>MSY</w:t>
            </w:r>
          </w:p>
        </w:tc>
      </w:tr>
      <w:tr w:rsidR="006D25B9" w:rsidRPr="00062A5B" w14:paraId="683E5575" w14:textId="77777777" w:rsidTr="00E8160B">
        <w:trPr>
          <w:trHeight w:val="375"/>
        </w:trPr>
        <w:tc>
          <w:tcPr>
            <w:tcW w:w="2250" w:type="dxa"/>
            <w:noWrap/>
            <w:vAlign w:val="center"/>
            <w:hideMark/>
          </w:tcPr>
          <w:p w14:paraId="05524F57" w14:textId="10CFC038" w:rsidR="006D25B9" w:rsidRPr="00062A5B" w:rsidRDefault="006D25B9" w:rsidP="00323BFF">
            <w:pPr>
              <w:rPr>
                <w:rFonts w:eastAsia="MS PGothic"/>
              </w:rPr>
            </w:pPr>
            <w:r w:rsidRPr="00062A5B">
              <w:rPr>
                <w:rFonts w:eastAsia="MS PGothic"/>
              </w:rPr>
              <w:t>B/B</w:t>
            </w:r>
            <w:r w:rsidR="007B3DDE" w:rsidRPr="00062A5B">
              <w:rPr>
                <w:rFonts w:eastAsia="MS PGothic"/>
                <w:vertAlign w:val="subscript"/>
              </w:rPr>
              <w:t>MSY</w:t>
            </w:r>
          </w:p>
        </w:tc>
        <w:tc>
          <w:tcPr>
            <w:tcW w:w="7305" w:type="dxa"/>
            <w:noWrap/>
            <w:vAlign w:val="center"/>
            <w:hideMark/>
          </w:tcPr>
          <w:p w14:paraId="41BA8117" w14:textId="22D6A4E1" w:rsidR="006D25B9" w:rsidRPr="00062A5B" w:rsidRDefault="006D25B9" w:rsidP="00323BFF">
            <w:pPr>
              <w:rPr>
                <w:rFonts w:eastAsia="MS PGothic"/>
              </w:rPr>
            </w:pPr>
            <w:r w:rsidRPr="00062A5B">
              <w:rPr>
                <w:rFonts w:eastAsia="MS PGothic"/>
              </w:rPr>
              <w:t>Ratio of total biomass in FY2023 to B</w:t>
            </w:r>
            <w:r w:rsidR="007B3DDE" w:rsidRPr="00062A5B">
              <w:rPr>
                <w:rFonts w:eastAsia="MS PGothic"/>
                <w:vertAlign w:val="subscript"/>
              </w:rPr>
              <w:t>MSY</w:t>
            </w:r>
          </w:p>
        </w:tc>
      </w:tr>
      <w:tr w:rsidR="006D25B9" w:rsidRPr="00062A5B" w14:paraId="59E5E874" w14:textId="77777777" w:rsidTr="00E8160B">
        <w:trPr>
          <w:trHeight w:val="375"/>
        </w:trPr>
        <w:tc>
          <w:tcPr>
            <w:tcW w:w="2250" w:type="dxa"/>
            <w:noWrap/>
            <w:vAlign w:val="center"/>
            <w:hideMark/>
          </w:tcPr>
          <w:p w14:paraId="6710F38A" w14:textId="777DD643" w:rsidR="006D25B9" w:rsidRPr="00062A5B" w:rsidRDefault="006D25B9" w:rsidP="00323BFF">
            <w:pPr>
              <w:rPr>
                <w:rFonts w:eastAsia="MS PGothic"/>
              </w:rPr>
            </w:pPr>
            <w:r w:rsidRPr="00062A5B">
              <w:rPr>
                <w:rFonts w:eastAsia="MS PGothic"/>
              </w:rPr>
              <w:t>S</w:t>
            </w:r>
            <w:r w:rsidRPr="00062A5B">
              <w:rPr>
                <w:rFonts w:eastAsia="MS PGothic" w:hint="eastAsia"/>
              </w:rPr>
              <w:t>S</w:t>
            </w:r>
            <w:r w:rsidRPr="00062A5B">
              <w:rPr>
                <w:rFonts w:eastAsia="MS PGothic"/>
              </w:rPr>
              <w:t>B/S</w:t>
            </w:r>
            <w:r w:rsidRPr="00062A5B">
              <w:rPr>
                <w:rFonts w:eastAsia="MS PGothic" w:hint="eastAsia"/>
              </w:rPr>
              <w:t>S</w:t>
            </w:r>
            <w:r w:rsidRPr="00062A5B">
              <w:rPr>
                <w:rFonts w:eastAsia="MS PGothic"/>
              </w:rPr>
              <w:t>B</w:t>
            </w:r>
            <w:r w:rsidR="007B3DDE" w:rsidRPr="00062A5B">
              <w:rPr>
                <w:rFonts w:eastAsia="MS PGothic"/>
                <w:vertAlign w:val="subscript"/>
              </w:rPr>
              <w:t>MSY</w:t>
            </w:r>
          </w:p>
        </w:tc>
        <w:tc>
          <w:tcPr>
            <w:tcW w:w="7305" w:type="dxa"/>
            <w:noWrap/>
            <w:vAlign w:val="center"/>
            <w:hideMark/>
          </w:tcPr>
          <w:p w14:paraId="105BF20B" w14:textId="5945C5CA" w:rsidR="006D25B9" w:rsidRPr="00062A5B" w:rsidRDefault="006D25B9" w:rsidP="00323BFF">
            <w:pPr>
              <w:rPr>
                <w:rFonts w:eastAsia="MS PGothic"/>
              </w:rPr>
            </w:pPr>
            <w:r w:rsidRPr="00062A5B">
              <w:rPr>
                <w:rFonts w:eastAsia="MS PGothic"/>
              </w:rPr>
              <w:t>Ratio of spawning biomass in FY2023 to S</w:t>
            </w:r>
            <w:r w:rsidRPr="00062A5B">
              <w:rPr>
                <w:rFonts w:eastAsia="MS PGothic" w:hint="eastAsia"/>
              </w:rPr>
              <w:t>S</w:t>
            </w:r>
            <w:r w:rsidRPr="00062A5B">
              <w:rPr>
                <w:rFonts w:eastAsia="MS PGothic"/>
              </w:rPr>
              <w:t>B</w:t>
            </w:r>
            <w:r w:rsidR="007B3DDE" w:rsidRPr="00062A5B">
              <w:rPr>
                <w:rFonts w:eastAsia="MS PGothic"/>
                <w:vertAlign w:val="subscript"/>
              </w:rPr>
              <w:t>MSY</w:t>
            </w:r>
          </w:p>
        </w:tc>
      </w:tr>
      <w:tr w:rsidR="006D25B9" w:rsidRPr="00062A5B" w14:paraId="75DBF052" w14:textId="77777777" w:rsidTr="00E8160B">
        <w:trPr>
          <w:trHeight w:val="375"/>
        </w:trPr>
        <w:tc>
          <w:tcPr>
            <w:tcW w:w="2250" w:type="dxa"/>
            <w:noWrap/>
            <w:vAlign w:val="center"/>
            <w:hideMark/>
          </w:tcPr>
          <w:p w14:paraId="57387835" w14:textId="08619BC5" w:rsidR="006D25B9" w:rsidRPr="00062A5B" w:rsidRDefault="006D25B9" w:rsidP="00323BFF">
            <w:pPr>
              <w:rPr>
                <w:rFonts w:eastAsia="MS PGothic"/>
              </w:rPr>
            </w:pPr>
            <w:proofErr w:type="spellStart"/>
            <w:r w:rsidRPr="00062A5B">
              <w:rPr>
                <w:rFonts w:eastAsia="MS PGothic"/>
              </w:rPr>
              <w:t>S</w:t>
            </w:r>
            <w:r w:rsidRPr="00062A5B">
              <w:rPr>
                <w:rFonts w:eastAsia="MS PGothic" w:hint="eastAsia"/>
              </w:rPr>
              <w:t>S</w:t>
            </w:r>
            <w:r w:rsidRPr="00062A5B">
              <w:rPr>
                <w:rFonts w:eastAsia="MS PGothic"/>
              </w:rPr>
              <w:t>B</w:t>
            </w:r>
            <w:r w:rsidR="007B3DDE" w:rsidRPr="00062A5B">
              <w:rPr>
                <w:rFonts w:eastAsia="MS PGothic"/>
                <w:vertAlign w:val="subscript"/>
              </w:rPr>
              <w:t>MSY</w:t>
            </w:r>
            <w:r w:rsidRPr="00062A5B">
              <w:rPr>
                <w:rFonts w:eastAsia="MS PGothic"/>
              </w:rPr>
              <w:t>y</w:t>
            </w:r>
            <w:proofErr w:type="spellEnd"/>
            <w:r w:rsidRPr="00062A5B">
              <w:rPr>
                <w:rFonts w:eastAsia="MS PGothic"/>
              </w:rPr>
              <w:t>/S</w:t>
            </w:r>
            <w:r w:rsidRPr="00062A5B">
              <w:rPr>
                <w:rFonts w:eastAsia="MS PGothic" w:hint="eastAsia"/>
              </w:rPr>
              <w:t>S</w:t>
            </w:r>
            <w:r w:rsidRPr="00062A5B">
              <w:rPr>
                <w:rFonts w:eastAsia="MS PGothic"/>
              </w:rPr>
              <w:t>B</w:t>
            </w:r>
            <w:r w:rsidR="007B3DDE" w:rsidRPr="00062A5B">
              <w:rPr>
                <w:rFonts w:eastAsia="MS PGothic"/>
                <w:vertAlign w:val="subscript"/>
              </w:rPr>
              <w:t>MAX</w:t>
            </w:r>
          </w:p>
        </w:tc>
        <w:tc>
          <w:tcPr>
            <w:tcW w:w="7305" w:type="dxa"/>
            <w:noWrap/>
            <w:vAlign w:val="center"/>
            <w:hideMark/>
          </w:tcPr>
          <w:p w14:paraId="2C686D5C" w14:textId="3D85C32B" w:rsidR="006D25B9" w:rsidRPr="00062A5B" w:rsidRDefault="006D25B9" w:rsidP="00323BFF">
            <w:pPr>
              <w:rPr>
                <w:rFonts w:eastAsia="MS PGothic"/>
              </w:rPr>
            </w:pPr>
            <w:r w:rsidRPr="00062A5B">
              <w:rPr>
                <w:rFonts w:eastAsia="MS PGothic"/>
              </w:rPr>
              <w:t>Ratio of S</w:t>
            </w:r>
            <w:r w:rsidRPr="00062A5B">
              <w:rPr>
                <w:rFonts w:eastAsia="MS PGothic" w:hint="eastAsia"/>
              </w:rPr>
              <w:t>S</w:t>
            </w:r>
            <w:r w:rsidRPr="00062A5B">
              <w:rPr>
                <w:rFonts w:eastAsia="MS PGothic"/>
              </w:rPr>
              <w:t>B</w:t>
            </w:r>
            <w:r w:rsidR="007B3DDE" w:rsidRPr="00062A5B">
              <w:rPr>
                <w:rFonts w:eastAsia="MS PGothic"/>
                <w:vertAlign w:val="subscript"/>
              </w:rPr>
              <w:t>MSY</w:t>
            </w:r>
            <w:r w:rsidRPr="00062A5B">
              <w:rPr>
                <w:rFonts w:eastAsia="MS PGothic"/>
              </w:rPr>
              <w:t xml:space="preserve"> to the historical maximum of spawning biomass</w:t>
            </w:r>
          </w:p>
        </w:tc>
      </w:tr>
    </w:tbl>
    <w:p w14:paraId="729EB9B1" w14:textId="77777777" w:rsidR="00863B6D" w:rsidRPr="00062A5B" w:rsidRDefault="00863B6D" w:rsidP="00863B6D">
      <w:pPr>
        <w:widowControl/>
        <w:jc w:val="left"/>
      </w:pPr>
    </w:p>
    <w:p w14:paraId="6B734491" w14:textId="12821905" w:rsidR="0036246B" w:rsidRPr="00062A5B" w:rsidRDefault="0036246B">
      <w:pPr>
        <w:widowControl/>
        <w:jc w:val="left"/>
      </w:pPr>
      <w:r w:rsidRPr="00062A5B">
        <w:br w:type="page"/>
      </w:r>
    </w:p>
    <w:p w14:paraId="1808D427" w14:textId="1D79A1E1" w:rsidR="00611405" w:rsidRPr="00E8160B" w:rsidRDefault="002F6291" w:rsidP="00863B6D">
      <w:pPr>
        <w:widowControl/>
        <w:jc w:val="left"/>
        <w:rPr>
          <w:rFonts w:cs="Times New Roman"/>
          <w:szCs w:val="24"/>
        </w:rPr>
      </w:pPr>
      <w:r w:rsidRPr="00062A5B">
        <w:rPr>
          <w:i/>
          <w:iCs/>
        </w:rPr>
        <w:lastRenderedPageBreak/>
        <w:t xml:space="preserve">Table A2. </w:t>
      </w:r>
      <w:r w:rsidR="0036246B" w:rsidRPr="00E8160B">
        <w:t xml:space="preserve">Settings and specifications of SAM for </w:t>
      </w:r>
      <w:r w:rsidR="0036246B" w:rsidRPr="00E8160B">
        <w:rPr>
          <w:rFonts w:eastAsia="Times New Roman" w:cs="Times New Roman"/>
          <w:szCs w:val="24"/>
        </w:rPr>
        <w:t>S02-Index24_1</w:t>
      </w:r>
      <w:r w:rsidR="008363A8">
        <w:rPr>
          <w:rFonts w:cs="Times New Roman" w:hint="eastAsia"/>
          <w:szCs w:val="24"/>
        </w:rPr>
        <w:t>.</w:t>
      </w:r>
    </w:p>
    <w:tbl>
      <w:tblPr>
        <w:tblW w:w="9805" w:type="dxa"/>
        <w:tblLook w:val="04A0" w:firstRow="1" w:lastRow="0" w:firstColumn="1" w:lastColumn="0" w:noHBand="0" w:noVBand="1"/>
      </w:tblPr>
      <w:tblGrid>
        <w:gridCol w:w="2605"/>
        <w:gridCol w:w="1620"/>
        <w:gridCol w:w="5580"/>
      </w:tblGrid>
      <w:tr w:rsidR="0036246B" w:rsidRPr="00062A5B" w14:paraId="5FC5052A" w14:textId="77777777" w:rsidTr="0036246B">
        <w:trPr>
          <w:trHeight w:val="870"/>
        </w:trPr>
        <w:tc>
          <w:tcPr>
            <w:tcW w:w="2605" w:type="dxa"/>
            <w:tcBorders>
              <w:top w:val="single" w:sz="4" w:space="0" w:color="auto"/>
              <w:left w:val="single" w:sz="4" w:space="0" w:color="auto"/>
              <w:bottom w:val="single" w:sz="4" w:space="0" w:color="auto"/>
              <w:right w:val="single" w:sz="4" w:space="0" w:color="auto"/>
            </w:tcBorders>
            <w:vAlign w:val="center"/>
            <w:hideMark/>
          </w:tcPr>
          <w:p w14:paraId="38480E40" w14:textId="77777777" w:rsidR="0036246B" w:rsidRPr="00062A5B" w:rsidRDefault="0036246B" w:rsidP="0036246B">
            <w:pPr>
              <w:widowControl/>
              <w:jc w:val="center"/>
              <w:rPr>
                <w:rFonts w:eastAsia="Times New Roman" w:cs="Times New Roman"/>
                <w:b/>
                <w:bCs/>
                <w:color w:val="000000" w:themeColor="text1"/>
                <w:kern w:val="0"/>
                <w:sz w:val="22"/>
                <w:lang w:eastAsia="en-US"/>
              </w:rPr>
            </w:pPr>
            <w:r w:rsidRPr="00062A5B">
              <w:rPr>
                <w:rFonts w:eastAsia="Times New Roman" w:cs="Times New Roman"/>
                <w:b/>
                <w:bCs/>
                <w:color w:val="000000" w:themeColor="text1"/>
                <w:kern w:val="0"/>
                <w:sz w:val="22"/>
                <w:lang w:eastAsia="en-US"/>
              </w:rPr>
              <w:t>Model configuration</w:t>
            </w:r>
          </w:p>
        </w:tc>
        <w:tc>
          <w:tcPr>
            <w:tcW w:w="1620" w:type="dxa"/>
            <w:tcBorders>
              <w:top w:val="single" w:sz="4" w:space="0" w:color="auto"/>
              <w:left w:val="nil"/>
              <w:bottom w:val="single" w:sz="4" w:space="0" w:color="auto"/>
              <w:right w:val="single" w:sz="4" w:space="0" w:color="auto"/>
            </w:tcBorders>
            <w:vAlign w:val="center"/>
            <w:hideMark/>
          </w:tcPr>
          <w:p w14:paraId="3F5782D2" w14:textId="77777777" w:rsidR="0036246B" w:rsidRPr="00062A5B" w:rsidRDefault="0036246B" w:rsidP="0036246B">
            <w:pPr>
              <w:widowControl/>
              <w:jc w:val="center"/>
              <w:rPr>
                <w:rFonts w:eastAsia="Times New Roman" w:cs="Times New Roman"/>
                <w:b/>
                <w:bCs/>
                <w:color w:val="000000" w:themeColor="text1"/>
                <w:kern w:val="0"/>
                <w:sz w:val="22"/>
                <w:lang w:eastAsia="en-US"/>
              </w:rPr>
            </w:pPr>
            <w:r w:rsidRPr="00062A5B">
              <w:rPr>
                <w:rFonts w:eastAsia="Times New Roman" w:cs="Times New Roman"/>
                <w:b/>
                <w:bCs/>
                <w:color w:val="000000" w:themeColor="text1"/>
                <w:kern w:val="0"/>
                <w:sz w:val="22"/>
                <w:lang w:eastAsia="en-US"/>
              </w:rPr>
              <w:t>Parameter</w:t>
            </w:r>
          </w:p>
        </w:tc>
        <w:tc>
          <w:tcPr>
            <w:tcW w:w="5580" w:type="dxa"/>
            <w:tcBorders>
              <w:top w:val="single" w:sz="4" w:space="0" w:color="auto"/>
              <w:bottom w:val="single" w:sz="4" w:space="0" w:color="auto"/>
              <w:right w:val="single" w:sz="4" w:space="0" w:color="auto"/>
            </w:tcBorders>
            <w:vAlign w:val="center"/>
          </w:tcPr>
          <w:p w14:paraId="1B427667" w14:textId="77777777" w:rsidR="0036246B" w:rsidRPr="00062A5B" w:rsidRDefault="0036246B" w:rsidP="0036246B">
            <w:pPr>
              <w:widowControl/>
              <w:jc w:val="center"/>
              <w:rPr>
                <w:rFonts w:eastAsia="Times New Roman" w:cs="Times New Roman"/>
                <w:b/>
                <w:bCs/>
                <w:color w:val="000000" w:themeColor="text1"/>
                <w:kern w:val="0"/>
                <w:sz w:val="22"/>
                <w:lang w:eastAsia="en-US"/>
              </w:rPr>
            </w:pPr>
            <w:r w:rsidRPr="00062A5B">
              <w:rPr>
                <w:rFonts w:eastAsia="Times New Roman" w:cs="Times New Roman"/>
                <w:b/>
                <w:bCs/>
                <w:color w:val="000000" w:themeColor="text1"/>
                <w:kern w:val="0"/>
                <w:sz w:val="22"/>
                <w:lang w:eastAsia="en-US"/>
              </w:rPr>
              <w:t>Option(s) addressed after input data fixed by TWG CMSA</w:t>
            </w:r>
            <w:r w:rsidRPr="00062A5B">
              <w:rPr>
                <w:rFonts w:cs="Times New Roman"/>
                <w:b/>
                <w:bCs/>
                <w:color w:val="000000" w:themeColor="text1"/>
                <w:kern w:val="0"/>
                <w:sz w:val="22"/>
              </w:rPr>
              <w:t>11(?)</w:t>
            </w:r>
          </w:p>
        </w:tc>
      </w:tr>
      <w:tr w:rsidR="0036246B" w:rsidRPr="00062A5B" w14:paraId="7161F769" w14:textId="77777777" w:rsidTr="0036246B">
        <w:trPr>
          <w:trHeight w:val="1170"/>
        </w:trPr>
        <w:tc>
          <w:tcPr>
            <w:tcW w:w="2605" w:type="dxa"/>
            <w:tcBorders>
              <w:top w:val="single" w:sz="4" w:space="0" w:color="auto"/>
              <w:left w:val="single" w:sz="4" w:space="0" w:color="auto"/>
              <w:bottom w:val="single" w:sz="4" w:space="0" w:color="auto"/>
              <w:right w:val="single" w:sz="4" w:space="0" w:color="auto"/>
            </w:tcBorders>
            <w:vAlign w:val="center"/>
            <w:hideMark/>
          </w:tcPr>
          <w:p w14:paraId="2463FB7E"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 xml:space="preserve">Recruitment </w:t>
            </w:r>
          </w:p>
        </w:tc>
        <w:tc>
          <w:tcPr>
            <w:tcW w:w="1620" w:type="dxa"/>
            <w:tcBorders>
              <w:top w:val="single" w:sz="4" w:space="0" w:color="auto"/>
              <w:left w:val="nil"/>
              <w:bottom w:val="single" w:sz="4" w:space="0" w:color="auto"/>
              <w:right w:val="single" w:sz="4" w:space="0" w:color="auto"/>
            </w:tcBorders>
            <w:vAlign w:val="center"/>
            <w:hideMark/>
          </w:tcPr>
          <w:p w14:paraId="2AB3E572" w14:textId="77777777" w:rsidR="0036246B" w:rsidRPr="00062A5B" w:rsidRDefault="0036246B" w:rsidP="0036246B">
            <w:pPr>
              <w:widowControl/>
              <w:jc w:val="center"/>
              <w:rPr>
                <w:rFonts w:eastAsia="Times New Roman" w:cs="Times New Roman"/>
                <w:i/>
                <w:iCs/>
                <w:color w:val="000000" w:themeColor="text1"/>
                <w:kern w:val="0"/>
                <w:sz w:val="22"/>
                <w:lang w:eastAsia="en-US"/>
              </w:rPr>
            </w:pPr>
            <w:r w:rsidRPr="00062A5B">
              <w:rPr>
                <w:rFonts w:eastAsia="Times New Roman" w:cs="Times New Roman"/>
                <w:i/>
                <w:iCs/>
                <w:color w:val="000000" w:themeColor="text1"/>
                <w:kern w:val="0"/>
                <w:sz w:val="22"/>
                <w:lang w:eastAsia="en-US"/>
              </w:rPr>
              <w:t>N</w:t>
            </w:r>
            <w:proofErr w:type="gramStart"/>
            <w:r w:rsidRPr="00062A5B">
              <w:rPr>
                <w:rFonts w:eastAsia="Times New Roman" w:cs="Times New Roman"/>
                <w:i/>
                <w:iCs/>
                <w:color w:val="000000" w:themeColor="text1"/>
                <w:kern w:val="0"/>
                <w:sz w:val="22"/>
                <w:vertAlign w:val="subscript"/>
                <w:lang w:eastAsia="en-US"/>
              </w:rPr>
              <w:t>0,y</w:t>
            </w:r>
            <w:proofErr w:type="gramEnd"/>
          </w:p>
        </w:tc>
        <w:tc>
          <w:tcPr>
            <w:tcW w:w="5580" w:type="dxa"/>
            <w:tcBorders>
              <w:top w:val="single" w:sz="4" w:space="0" w:color="auto"/>
              <w:bottom w:val="single" w:sz="4" w:space="0" w:color="auto"/>
              <w:right w:val="single" w:sz="4" w:space="0" w:color="auto"/>
            </w:tcBorders>
            <w:vAlign w:val="center"/>
          </w:tcPr>
          <w:p w14:paraId="12D0DAAE" w14:textId="7C80C616" w:rsidR="0036246B" w:rsidRPr="00062A5B" w:rsidRDefault="0036246B" w:rsidP="003A5F56">
            <w:pPr>
              <w:autoSpaceDE w:val="0"/>
              <w:autoSpaceDN w:val="0"/>
              <w:adjustRightInd w:val="0"/>
              <w:ind w:left="-46"/>
              <w:rPr>
                <w:rFonts w:cs="Times New Roman"/>
                <w:color w:val="000000" w:themeColor="text1"/>
                <w:kern w:val="0"/>
                <w:sz w:val="22"/>
              </w:rPr>
            </w:pPr>
            <w:r w:rsidRPr="00062A5B">
              <w:rPr>
                <w:rFonts w:cs="Times New Roman"/>
                <w:color w:val="000000" w:themeColor="text1"/>
                <w:kern w:val="0"/>
                <w:sz w:val="22"/>
              </w:rPr>
              <w:t xml:space="preserve">Parameterized </w:t>
            </w:r>
            <w:proofErr w:type="spellStart"/>
            <w:r w:rsidRPr="00062A5B">
              <w:rPr>
                <w:rFonts w:cs="Times New Roman"/>
                <w:color w:val="000000" w:themeColor="text1"/>
                <w:kern w:val="0"/>
                <w:sz w:val="22"/>
              </w:rPr>
              <w:t>Beverton</w:t>
            </w:r>
            <w:proofErr w:type="spellEnd"/>
            <w:r w:rsidRPr="00062A5B">
              <w:rPr>
                <w:rFonts w:cs="Times New Roman"/>
                <w:color w:val="000000" w:themeColor="text1"/>
                <w:kern w:val="0"/>
                <w:sz w:val="22"/>
              </w:rPr>
              <w:t xml:space="preserve">-Holt stock-recruitment relationship with </w:t>
            </w:r>
            <w:r w:rsidRPr="00062A5B">
              <w:rPr>
                <w:rFonts w:cs="Times New Roman"/>
                <w:i/>
                <w:iCs/>
                <w:color w:val="000000" w:themeColor="text1"/>
                <w:kern w:val="0"/>
                <w:sz w:val="22"/>
              </w:rPr>
              <w:t>α</w:t>
            </w:r>
            <w:r w:rsidRPr="00062A5B">
              <w:rPr>
                <w:rFonts w:cs="Times New Roman"/>
                <w:color w:val="000000" w:themeColor="text1"/>
                <w:kern w:val="0"/>
                <w:sz w:val="22"/>
              </w:rPr>
              <w:t xml:space="preserve"> and </w:t>
            </w:r>
            <w:r w:rsidRPr="00062A5B">
              <w:rPr>
                <w:rFonts w:cs="Times New Roman"/>
                <w:i/>
                <w:iCs/>
                <w:color w:val="000000" w:themeColor="text1"/>
                <w:kern w:val="0"/>
                <w:sz w:val="22"/>
              </w:rPr>
              <w:t>β</w:t>
            </w:r>
            <w:r w:rsidRPr="00062A5B">
              <w:rPr>
                <w:rFonts w:cs="Times New Roman"/>
                <w:color w:val="000000" w:themeColor="text1"/>
                <w:kern w:val="0"/>
                <w:sz w:val="22"/>
              </w:rPr>
              <w:t xml:space="preserve"> estimated in the model</w:t>
            </w:r>
            <w:r w:rsidRPr="00062A5B">
              <w:rPr>
                <w:rFonts w:cs="Times New Roman" w:hint="eastAsia"/>
                <w:color w:val="000000" w:themeColor="text1"/>
                <w:kern w:val="0"/>
                <w:sz w:val="22"/>
              </w:rPr>
              <w:t xml:space="preserve"> (base case)</w:t>
            </w:r>
          </w:p>
        </w:tc>
      </w:tr>
      <w:tr w:rsidR="0036246B" w:rsidRPr="00062A5B" w14:paraId="07F74302" w14:textId="77777777" w:rsidTr="0036246B">
        <w:trPr>
          <w:trHeight w:val="1170"/>
        </w:trPr>
        <w:tc>
          <w:tcPr>
            <w:tcW w:w="2605" w:type="dxa"/>
            <w:tcBorders>
              <w:top w:val="single" w:sz="4" w:space="0" w:color="auto"/>
              <w:left w:val="single" w:sz="4" w:space="0" w:color="auto"/>
              <w:bottom w:val="single" w:sz="4" w:space="0" w:color="auto"/>
              <w:right w:val="single" w:sz="4" w:space="0" w:color="auto"/>
            </w:tcBorders>
            <w:vAlign w:val="center"/>
          </w:tcPr>
          <w:p w14:paraId="565D6BCF" w14:textId="77777777" w:rsidR="0036246B" w:rsidRPr="00062A5B" w:rsidRDefault="0036246B" w:rsidP="0036246B">
            <w:pPr>
              <w:widowControl/>
              <w:jc w:val="left"/>
              <w:rPr>
                <w:rFonts w:cs="Times New Roman"/>
                <w:color w:val="000000" w:themeColor="text1"/>
                <w:kern w:val="0"/>
                <w:sz w:val="22"/>
              </w:rPr>
            </w:pPr>
            <w:r w:rsidRPr="00062A5B">
              <w:rPr>
                <w:rFonts w:cs="Times New Roman" w:hint="eastAsia"/>
                <w:color w:val="000000" w:themeColor="text1"/>
                <w:kern w:val="0"/>
                <w:sz w:val="22"/>
              </w:rPr>
              <w:t xml:space="preserve">Catchability or </w:t>
            </w:r>
            <w:r w:rsidRPr="00062A5B">
              <w:rPr>
                <w:rFonts w:cs="Times New Roman"/>
                <w:color w:val="000000" w:themeColor="text1"/>
                <w:kern w:val="0"/>
                <w:sz w:val="22"/>
              </w:rPr>
              <w:t>proportionality</w:t>
            </w:r>
            <w:r w:rsidRPr="00062A5B">
              <w:rPr>
                <w:rFonts w:cs="Times New Roman" w:hint="eastAsia"/>
                <w:color w:val="000000" w:themeColor="text1"/>
                <w:kern w:val="0"/>
                <w:sz w:val="22"/>
              </w:rPr>
              <w:t xml:space="preserve"> constant for abundance indices</w:t>
            </w:r>
          </w:p>
        </w:tc>
        <w:tc>
          <w:tcPr>
            <w:tcW w:w="1620" w:type="dxa"/>
            <w:tcBorders>
              <w:top w:val="single" w:sz="4" w:space="0" w:color="auto"/>
              <w:left w:val="nil"/>
              <w:bottom w:val="single" w:sz="4" w:space="0" w:color="auto"/>
              <w:right w:val="single" w:sz="4" w:space="0" w:color="auto"/>
            </w:tcBorders>
            <w:vAlign w:val="center"/>
          </w:tcPr>
          <w:p w14:paraId="58FDB6FE" w14:textId="77777777" w:rsidR="0036246B" w:rsidRPr="00062A5B" w:rsidRDefault="0036246B" w:rsidP="0036246B">
            <w:pPr>
              <w:widowControl/>
              <w:jc w:val="center"/>
              <w:rPr>
                <w:rFonts w:eastAsia="Times New Roman" w:cs="Times New Roman"/>
                <w:i/>
                <w:iCs/>
                <w:color w:val="000000" w:themeColor="text1"/>
                <w:kern w:val="0"/>
                <w:sz w:val="22"/>
                <w:lang w:eastAsia="en-US"/>
              </w:rPr>
            </w:pPr>
            <w:proofErr w:type="spellStart"/>
            <w:r w:rsidRPr="00062A5B">
              <w:rPr>
                <w:rFonts w:cs="Times New Roman" w:hint="eastAsia"/>
                <w:i/>
                <w:iCs/>
                <w:color w:val="000000" w:themeColor="text1"/>
                <w:kern w:val="0"/>
                <w:sz w:val="22"/>
              </w:rPr>
              <w:t>q</w:t>
            </w:r>
            <w:r w:rsidRPr="00062A5B">
              <w:rPr>
                <w:rFonts w:eastAsia="Times New Roman" w:cs="Times New Roman"/>
                <w:i/>
                <w:iCs/>
                <w:color w:val="000000" w:themeColor="text1"/>
                <w:kern w:val="0"/>
                <w:sz w:val="22"/>
                <w:vertAlign w:val="subscript"/>
                <w:lang w:eastAsia="en-US"/>
              </w:rPr>
              <w:t>k</w:t>
            </w:r>
            <w:proofErr w:type="spellEnd"/>
          </w:p>
        </w:tc>
        <w:tc>
          <w:tcPr>
            <w:tcW w:w="5580" w:type="dxa"/>
            <w:tcBorders>
              <w:top w:val="single" w:sz="4" w:space="0" w:color="auto"/>
              <w:bottom w:val="single" w:sz="4" w:space="0" w:color="auto"/>
              <w:right w:val="single" w:sz="4" w:space="0" w:color="auto"/>
            </w:tcBorders>
            <w:vAlign w:val="center"/>
          </w:tcPr>
          <w:p w14:paraId="18622377" w14:textId="359738F2" w:rsidR="0036246B" w:rsidRPr="00062A5B" w:rsidRDefault="0036246B" w:rsidP="003A5F56">
            <w:pPr>
              <w:autoSpaceDE w:val="0"/>
              <w:autoSpaceDN w:val="0"/>
              <w:adjustRightInd w:val="0"/>
              <w:rPr>
                <w:rFonts w:cs="Times New Roman"/>
                <w:color w:val="000000" w:themeColor="text1"/>
                <w:kern w:val="0"/>
                <w:sz w:val="22"/>
              </w:rPr>
            </w:pPr>
            <w:r w:rsidRPr="00062A5B">
              <w:rPr>
                <w:rFonts w:cs="Times New Roman" w:hint="eastAsia"/>
                <w:color w:val="000000" w:themeColor="text1"/>
                <w:kern w:val="0"/>
                <w:sz w:val="22"/>
              </w:rPr>
              <w:t>Assum</w:t>
            </w:r>
            <w:r w:rsidRPr="00062A5B">
              <w:rPr>
                <w:rFonts w:cs="Times New Roman"/>
                <w:color w:val="000000" w:themeColor="text1"/>
                <w:kern w:val="0"/>
                <w:sz w:val="22"/>
              </w:rPr>
              <w:t>ed</w:t>
            </w:r>
            <w:r w:rsidR="003A5F56" w:rsidRPr="00062A5B">
              <w:rPr>
                <w:rFonts w:cs="Times New Roman"/>
                <w:color w:val="000000" w:themeColor="text1"/>
                <w:kern w:val="0"/>
                <w:sz w:val="22"/>
              </w:rPr>
              <w:t xml:space="preserve"> </w:t>
            </w:r>
            <w:r w:rsidRPr="00062A5B">
              <w:rPr>
                <w:rFonts w:cs="Times New Roman"/>
                <w:color w:val="000000" w:themeColor="text1"/>
                <w:kern w:val="0"/>
                <w:sz w:val="22"/>
              </w:rPr>
              <w:t>c</w:t>
            </w:r>
            <w:r w:rsidRPr="00062A5B">
              <w:rPr>
                <w:rFonts w:cs="Times New Roman" w:hint="eastAsia"/>
                <w:color w:val="000000" w:themeColor="text1"/>
                <w:kern w:val="0"/>
                <w:sz w:val="22"/>
              </w:rPr>
              <w:t xml:space="preserve">onstant </w:t>
            </w:r>
            <w:r w:rsidRPr="00062A5B">
              <w:rPr>
                <w:rFonts w:cs="Times New Roman"/>
                <w:color w:val="000000" w:themeColor="text1"/>
                <w:kern w:val="0"/>
                <w:sz w:val="22"/>
              </w:rPr>
              <w:t>across years</w:t>
            </w:r>
          </w:p>
        </w:tc>
      </w:tr>
      <w:tr w:rsidR="0036246B" w:rsidRPr="00062A5B" w14:paraId="089628B5" w14:textId="77777777" w:rsidTr="0036246B">
        <w:trPr>
          <w:trHeight w:val="818"/>
        </w:trPr>
        <w:tc>
          <w:tcPr>
            <w:tcW w:w="2605" w:type="dxa"/>
            <w:tcBorders>
              <w:top w:val="single" w:sz="4" w:space="0" w:color="auto"/>
              <w:left w:val="single" w:sz="4" w:space="0" w:color="auto"/>
              <w:bottom w:val="single" w:sz="4" w:space="0" w:color="auto"/>
              <w:right w:val="single" w:sz="4" w:space="0" w:color="auto"/>
            </w:tcBorders>
            <w:vAlign w:val="center"/>
            <w:hideMark/>
          </w:tcPr>
          <w:p w14:paraId="33D24EBD"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Nonlinear coefficient for abundance indices</w:t>
            </w:r>
          </w:p>
        </w:tc>
        <w:tc>
          <w:tcPr>
            <w:tcW w:w="1620" w:type="dxa"/>
            <w:tcBorders>
              <w:top w:val="single" w:sz="4" w:space="0" w:color="auto"/>
              <w:left w:val="nil"/>
              <w:bottom w:val="single" w:sz="4" w:space="0" w:color="auto"/>
              <w:right w:val="single" w:sz="4" w:space="0" w:color="auto"/>
            </w:tcBorders>
            <w:vAlign w:val="center"/>
            <w:hideMark/>
          </w:tcPr>
          <w:p w14:paraId="2623662E" w14:textId="77777777" w:rsidR="0036246B" w:rsidRPr="00062A5B" w:rsidRDefault="0036246B" w:rsidP="0036246B">
            <w:pPr>
              <w:widowControl/>
              <w:jc w:val="center"/>
              <w:rPr>
                <w:rFonts w:eastAsia="Times New Roman" w:cs="Times New Roman"/>
                <w:i/>
                <w:iCs/>
                <w:color w:val="000000" w:themeColor="text1"/>
                <w:kern w:val="0"/>
                <w:sz w:val="22"/>
                <w:lang w:eastAsia="en-US"/>
              </w:rPr>
            </w:pPr>
            <w:r w:rsidRPr="00062A5B">
              <w:rPr>
                <w:rFonts w:eastAsia="Times New Roman" w:cs="Times New Roman"/>
                <w:i/>
                <w:iCs/>
                <w:color w:val="000000" w:themeColor="text1"/>
                <w:kern w:val="0"/>
                <w:sz w:val="22"/>
                <w:lang w:eastAsia="en-US"/>
              </w:rPr>
              <w:t>b</w:t>
            </w:r>
            <w:r w:rsidRPr="00062A5B">
              <w:rPr>
                <w:rFonts w:eastAsia="Times New Roman" w:cs="Times New Roman"/>
                <w:i/>
                <w:iCs/>
                <w:color w:val="000000" w:themeColor="text1"/>
                <w:kern w:val="0"/>
                <w:sz w:val="22"/>
                <w:vertAlign w:val="subscript"/>
                <w:lang w:eastAsia="en-US"/>
              </w:rPr>
              <w:t>k</w:t>
            </w:r>
          </w:p>
        </w:tc>
        <w:tc>
          <w:tcPr>
            <w:tcW w:w="5580" w:type="dxa"/>
            <w:tcBorders>
              <w:top w:val="single" w:sz="4" w:space="0" w:color="auto"/>
              <w:bottom w:val="single" w:sz="4" w:space="0" w:color="auto"/>
              <w:right w:val="single" w:sz="4" w:space="0" w:color="auto"/>
            </w:tcBorders>
            <w:vAlign w:val="center"/>
          </w:tcPr>
          <w:p w14:paraId="3713AB0F"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 xml:space="preserve">Searching the best option(s) about how constraints are imposed on which indices based on AIC etc. </w:t>
            </w:r>
            <w:r w:rsidRPr="00062A5B">
              <w:rPr>
                <w:rFonts w:eastAsia="Times New Roman" w:cs="Times New Roman"/>
                <w:i/>
                <w:iCs/>
                <w:color w:val="000000" w:themeColor="text1"/>
                <w:kern w:val="0"/>
                <w:sz w:val="22"/>
                <w:lang w:eastAsia="en-US"/>
              </w:rPr>
              <w:t>b</w:t>
            </w:r>
            <w:r w:rsidRPr="00062A5B">
              <w:rPr>
                <w:rFonts w:eastAsia="Times New Roman" w:cs="Times New Roman"/>
                <w:color w:val="000000" w:themeColor="text1"/>
                <w:kern w:val="0"/>
                <w:sz w:val="22"/>
                <w:lang w:eastAsia="en-US"/>
              </w:rPr>
              <w:t xml:space="preserve"> is estimated for the three Japanese trawl surveys, whereas fixed at 1 for other indices.</w:t>
            </w:r>
          </w:p>
        </w:tc>
      </w:tr>
      <w:tr w:rsidR="0036246B" w:rsidRPr="00062A5B" w14:paraId="4F2F0C5C" w14:textId="77777777" w:rsidTr="0036246B">
        <w:trPr>
          <w:trHeight w:val="1020"/>
        </w:trPr>
        <w:tc>
          <w:tcPr>
            <w:tcW w:w="2605" w:type="dxa"/>
            <w:tcBorders>
              <w:top w:val="single" w:sz="4" w:space="0" w:color="auto"/>
              <w:left w:val="single" w:sz="4" w:space="0" w:color="auto"/>
              <w:bottom w:val="single" w:sz="4" w:space="0" w:color="auto"/>
              <w:right w:val="single" w:sz="4" w:space="0" w:color="auto"/>
            </w:tcBorders>
            <w:vAlign w:val="center"/>
            <w:hideMark/>
          </w:tcPr>
          <w:p w14:paraId="03A45B75"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Years of F random walk</w:t>
            </w:r>
          </w:p>
        </w:tc>
        <w:tc>
          <w:tcPr>
            <w:tcW w:w="1620" w:type="dxa"/>
            <w:tcBorders>
              <w:top w:val="single" w:sz="4" w:space="0" w:color="auto"/>
              <w:left w:val="nil"/>
              <w:bottom w:val="single" w:sz="4" w:space="0" w:color="auto"/>
              <w:right w:val="single" w:sz="4" w:space="0" w:color="auto"/>
            </w:tcBorders>
            <w:vAlign w:val="center"/>
            <w:hideMark/>
          </w:tcPr>
          <w:p w14:paraId="535557B7" w14:textId="77777777" w:rsidR="0036246B" w:rsidRPr="00062A5B" w:rsidRDefault="0036246B" w:rsidP="0036246B">
            <w:pPr>
              <w:widowControl/>
              <w:jc w:val="center"/>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w:t>
            </w:r>
          </w:p>
        </w:tc>
        <w:tc>
          <w:tcPr>
            <w:tcW w:w="5580" w:type="dxa"/>
            <w:tcBorders>
              <w:top w:val="single" w:sz="4" w:space="0" w:color="auto"/>
              <w:bottom w:val="single" w:sz="4" w:space="0" w:color="auto"/>
              <w:right w:val="single" w:sz="4" w:space="0" w:color="auto"/>
            </w:tcBorders>
            <w:vAlign w:val="center"/>
          </w:tcPr>
          <w:p w14:paraId="0C12FAE0" w14:textId="77777777" w:rsidR="0036246B" w:rsidRPr="00062A5B" w:rsidRDefault="0036246B" w:rsidP="0036246B">
            <w:pPr>
              <w:autoSpaceDE w:val="0"/>
              <w:autoSpaceDN w:val="0"/>
              <w:adjustRightInd w:val="0"/>
              <w:rPr>
                <w:rFonts w:cs="Times New Roman"/>
                <w:color w:val="000000" w:themeColor="text1"/>
                <w:kern w:val="0"/>
                <w:sz w:val="22"/>
              </w:rPr>
            </w:pPr>
            <w:r w:rsidRPr="00062A5B">
              <w:rPr>
                <w:rFonts w:cs="Times New Roman"/>
                <w:color w:val="000000" w:themeColor="text1"/>
                <w:kern w:val="0"/>
                <w:sz w:val="22"/>
              </w:rPr>
              <w:t>Include</w:t>
            </w:r>
            <w:r w:rsidRPr="00062A5B">
              <w:rPr>
                <w:rFonts w:eastAsia="Times New Roman" w:cs="Times New Roman"/>
                <w:color w:val="000000" w:themeColor="text1"/>
                <w:kern w:val="0"/>
                <w:sz w:val="22"/>
                <w:lang w:eastAsia="en-US"/>
              </w:rPr>
              <w:t xml:space="preserve"> the Markov process for all years as the base</w:t>
            </w:r>
            <w:r w:rsidRPr="00062A5B">
              <w:rPr>
                <w:rFonts w:eastAsia="Times New Roman" w:cs="Times New Roman"/>
                <w:color w:val="000000" w:themeColor="text1"/>
                <w:kern w:val="0"/>
                <w:sz w:val="22"/>
                <w:szCs w:val="24"/>
                <w:lang w:eastAsia="en-US"/>
              </w:rPr>
              <w:t xml:space="preserve"> </w:t>
            </w:r>
            <w:r w:rsidRPr="00062A5B">
              <w:rPr>
                <w:rFonts w:eastAsia="Times New Roman" w:cs="Times New Roman"/>
                <w:color w:val="000000" w:themeColor="text1"/>
                <w:kern w:val="0"/>
                <w:sz w:val="22"/>
                <w:lang w:eastAsia="en-US"/>
              </w:rPr>
              <w:t>case</w:t>
            </w:r>
          </w:p>
        </w:tc>
      </w:tr>
      <w:tr w:rsidR="0036246B" w:rsidRPr="00062A5B" w14:paraId="5041E504" w14:textId="77777777" w:rsidTr="0036246B">
        <w:trPr>
          <w:trHeight w:val="833"/>
        </w:trPr>
        <w:tc>
          <w:tcPr>
            <w:tcW w:w="2605" w:type="dxa"/>
            <w:tcBorders>
              <w:top w:val="single" w:sz="4" w:space="0" w:color="auto"/>
              <w:left w:val="single" w:sz="4" w:space="0" w:color="auto"/>
              <w:bottom w:val="single" w:sz="4" w:space="0" w:color="auto"/>
              <w:right w:val="single" w:sz="4" w:space="0" w:color="auto"/>
            </w:tcBorders>
            <w:vAlign w:val="center"/>
            <w:hideMark/>
          </w:tcPr>
          <w:p w14:paraId="5AFA0CF9"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Correlation of age classes in F random walk</w:t>
            </w:r>
          </w:p>
        </w:tc>
        <w:tc>
          <w:tcPr>
            <w:tcW w:w="1620" w:type="dxa"/>
            <w:tcBorders>
              <w:top w:val="single" w:sz="4" w:space="0" w:color="auto"/>
              <w:left w:val="nil"/>
              <w:bottom w:val="single" w:sz="4" w:space="0" w:color="auto"/>
              <w:right w:val="single" w:sz="4" w:space="0" w:color="auto"/>
            </w:tcBorders>
            <w:vAlign w:val="center"/>
            <w:hideMark/>
          </w:tcPr>
          <w:p w14:paraId="45D08758" w14:textId="77777777" w:rsidR="0036246B" w:rsidRPr="00062A5B" w:rsidRDefault="0036246B" w:rsidP="0036246B">
            <w:pPr>
              <w:widowControl/>
              <w:jc w:val="center"/>
              <w:rPr>
                <w:rFonts w:eastAsia="Times New Roman" w:cs="Times New Roman"/>
                <w:i/>
                <w:iCs/>
                <w:color w:val="000000" w:themeColor="text1"/>
                <w:kern w:val="0"/>
                <w:sz w:val="22"/>
                <w:lang w:eastAsia="en-US"/>
              </w:rPr>
            </w:pPr>
            <w:r w:rsidRPr="00062A5B">
              <w:rPr>
                <w:rFonts w:eastAsia="Times New Roman" w:cs="Times New Roman"/>
                <w:i/>
                <w:iCs/>
                <w:color w:val="000000" w:themeColor="text1"/>
                <w:kern w:val="0"/>
                <w:sz w:val="22"/>
                <w:lang w:eastAsia="en-US"/>
              </w:rPr>
              <w:t>ρ</w:t>
            </w:r>
          </w:p>
        </w:tc>
        <w:tc>
          <w:tcPr>
            <w:tcW w:w="5580" w:type="dxa"/>
            <w:tcBorders>
              <w:top w:val="single" w:sz="4" w:space="0" w:color="auto"/>
              <w:bottom w:val="single" w:sz="4" w:space="0" w:color="auto"/>
              <w:right w:val="single" w:sz="4" w:space="0" w:color="auto"/>
            </w:tcBorders>
            <w:vAlign w:val="center"/>
          </w:tcPr>
          <w:p w14:paraId="6BE52178" w14:textId="77777777" w:rsidR="0036246B" w:rsidRPr="00062A5B" w:rsidRDefault="0036246B" w:rsidP="0036246B">
            <w:pPr>
              <w:widowControl/>
              <w:jc w:val="left"/>
              <w:rPr>
                <w:rFonts w:cs="Times New Roman"/>
                <w:color w:val="000000" w:themeColor="text1"/>
                <w:kern w:val="0"/>
                <w:sz w:val="22"/>
              </w:rPr>
            </w:pPr>
            <w:r w:rsidRPr="00062A5B">
              <w:rPr>
                <w:rFonts w:cs="Times New Roman" w:hint="eastAsia"/>
                <w:color w:val="000000" w:themeColor="text1"/>
                <w:kern w:val="0"/>
                <w:sz w:val="22"/>
              </w:rPr>
              <w:t>Using a simple function of age difference (</w:t>
            </w:r>
            <w:r w:rsidRPr="00062A5B">
              <w:rPr>
                <w:rFonts w:cs="Times New Roman" w:hint="eastAsia"/>
                <w:i/>
                <w:iCs/>
                <w:color w:val="000000" w:themeColor="text1"/>
                <w:kern w:val="0"/>
                <w:sz w:val="22"/>
              </w:rPr>
              <w:t>ρ</w:t>
            </w:r>
            <w:r w:rsidRPr="00062A5B">
              <w:rPr>
                <w:rFonts w:cs="Times New Roman"/>
                <w:color w:val="000000" w:themeColor="text1"/>
                <w:kern w:val="0"/>
                <w:sz w:val="22"/>
                <w:vertAlign w:val="superscript"/>
              </w:rPr>
              <w:t>|</w:t>
            </w:r>
            <w:r w:rsidRPr="00062A5B">
              <w:rPr>
                <w:rFonts w:cs="Times New Roman"/>
                <w:i/>
                <w:iCs/>
                <w:color w:val="000000" w:themeColor="text1"/>
                <w:kern w:val="0"/>
                <w:sz w:val="22"/>
                <w:vertAlign w:val="superscript"/>
              </w:rPr>
              <w:t>a-a’</w:t>
            </w:r>
            <w:r w:rsidRPr="00062A5B">
              <w:rPr>
                <w:rFonts w:cs="Times New Roman" w:hint="eastAsia"/>
                <w:color w:val="000000" w:themeColor="text1"/>
                <w:kern w:val="0"/>
                <w:sz w:val="22"/>
              </w:rPr>
              <w:t>|)</w:t>
            </w:r>
          </w:p>
        </w:tc>
      </w:tr>
      <w:tr w:rsidR="0036246B" w:rsidRPr="00062A5B" w14:paraId="60FBD1CD" w14:textId="77777777" w:rsidTr="0036246B">
        <w:trPr>
          <w:trHeight w:val="825"/>
        </w:trPr>
        <w:tc>
          <w:tcPr>
            <w:tcW w:w="2605" w:type="dxa"/>
            <w:tcBorders>
              <w:top w:val="single" w:sz="4" w:space="0" w:color="auto"/>
              <w:left w:val="single" w:sz="4" w:space="0" w:color="auto"/>
              <w:bottom w:val="single" w:sz="4" w:space="0" w:color="auto"/>
              <w:right w:val="single" w:sz="4" w:space="0" w:color="auto"/>
            </w:tcBorders>
            <w:vAlign w:val="center"/>
            <w:hideMark/>
          </w:tcPr>
          <w:p w14:paraId="0AFB9E00" w14:textId="77777777" w:rsidR="0036246B" w:rsidRPr="00062A5B" w:rsidRDefault="0036246B" w:rsidP="0036246B">
            <w:pPr>
              <w:widowControl/>
              <w:jc w:val="left"/>
              <w:rPr>
                <w:rFonts w:cs="Times New Roman"/>
                <w:color w:val="000000" w:themeColor="text1"/>
                <w:kern w:val="0"/>
                <w:sz w:val="22"/>
              </w:rPr>
            </w:pPr>
            <w:r w:rsidRPr="00062A5B">
              <w:rPr>
                <w:rFonts w:eastAsia="Times New Roman" w:cs="Times New Roman"/>
                <w:color w:val="000000" w:themeColor="text1"/>
                <w:kern w:val="0"/>
                <w:sz w:val="22"/>
                <w:lang w:eastAsia="en-US"/>
              </w:rPr>
              <w:t>Process errors in numbers older than age 0</w:t>
            </w:r>
          </w:p>
        </w:tc>
        <w:tc>
          <w:tcPr>
            <w:tcW w:w="1620" w:type="dxa"/>
            <w:tcBorders>
              <w:top w:val="single" w:sz="4" w:space="0" w:color="auto"/>
              <w:left w:val="nil"/>
              <w:bottom w:val="single" w:sz="4" w:space="0" w:color="auto"/>
              <w:right w:val="single" w:sz="4" w:space="0" w:color="auto"/>
            </w:tcBorders>
            <w:vAlign w:val="center"/>
            <w:hideMark/>
          </w:tcPr>
          <w:p w14:paraId="71E92DC7" w14:textId="77777777" w:rsidR="0036246B" w:rsidRPr="00062A5B" w:rsidRDefault="0036246B" w:rsidP="0036246B">
            <w:pPr>
              <w:widowControl/>
              <w:jc w:val="center"/>
              <w:rPr>
                <w:rFonts w:eastAsia="Times New Roman" w:cs="Times New Roman"/>
                <w:i/>
                <w:iCs/>
                <w:color w:val="000000" w:themeColor="text1"/>
                <w:kern w:val="0"/>
                <w:sz w:val="22"/>
                <w:lang w:eastAsia="en-US"/>
              </w:rPr>
            </w:pPr>
            <w:proofErr w:type="spellStart"/>
            <w:r w:rsidRPr="00062A5B">
              <w:rPr>
                <w:rFonts w:eastAsia="Times New Roman" w:cs="Times New Roman"/>
                <w:i/>
                <w:iCs/>
                <w:color w:val="000000" w:themeColor="text1"/>
                <w:kern w:val="0"/>
                <w:sz w:val="22"/>
                <w:lang w:eastAsia="en-US"/>
              </w:rPr>
              <w:t>ω</w:t>
            </w:r>
            <w:r w:rsidRPr="00062A5B">
              <w:rPr>
                <w:rFonts w:eastAsia="Times New Roman" w:cs="Times New Roman"/>
                <w:i/>
                <w:iCs/>
                <w:color w:val="000000" w:themeColor="text1"/>
                <w:kern w:val="0"/>
                <w:sz w:val="22"/>
                <w:vertAlign w:val="subscript"/>
                <w:lang w:eastAsia="en-US"/>
              </w:rPr>
              <w:t>a</w:t>
            </w:r>
            <w:proofErr w:type="spellEnd"/>
            <w:r w:rsidRPr="00062A5B">
              <w:rPr>
                <w:rFonts w:eastAsia="Times New Roman" w:cs="Times New Roman"/>
                <w:i/>
                <w:iCs/>
                <w:color w:val="000000" w:themeColor="text1"/>
                <w:kern w:val="0"/>
                <w:sz w:val="22"/>
                <w:lang w:eastAsia="en-US"/>
              </w:rPr>
              <w:t xml:space="preserve"> (a&gt;0)</w:t>
            </w:r>
          </w:p>
        </w:tc>
        <w:tc>
          <w:tcPr>
            <w:tcW w:w="5580" w:type="dxa"/>
            <w:tcBorders>
              <w:top w:val="single" w:sz="4" w:space="0" w:color="auto"/>
              <w:bottom w:val="single" w:sz="4" w:space="0" w:color="auto"/>
              <w:right w:val="single" w:sz="4" w:space="0" w:color="auto"/>
            </w:tcBorders>
            <w:vAlign w:val="center"/>
          </w:tcPr>
          <w:p w14:paraId="7E38B81B" w14:textId="0226CE63" w:rsidR="0036246B" w:rsidRPr="00062A5B" w:rsidRDefault="0036246B" w:rsidP="003A5F56">
            <w:pPr>
              <w:autoSpaceDE w:val="0"/>
              <w:autoSpaceDN w:val="0"/>
              <w:adjustRightInd w:val="0"/>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szCs w:val="24"/>
                <w:lang w:eastAsia="en-US"/>
              </w:rPr>
              <w:t xml:space="preserve">Searching the best option(s) about how constraints are imposed on which age classes </w:t>
            </w:r>
            <w:proofErr w:type="gramStart"/>
            <w:r w:rsidRPr="00062A5B">
              <w:rPr>
                <w:rFonts w:eastAsia="Times New Roman" w:cs="Times New Roman"/>
                <w:color w:val="000000" w:themeColor="text1"/>
                <w:kern w:val="0"/>
                <w:sz w:val="22"/>
                <w:szCs w:val="24"/>
                <w:lang w:eastAsia="en-US"/>
              </w:rPr>
              <w:t>based</w:t>
            </w:r>
            <w:proofErr w:type="gramEnd"/>
            <w:r w:rsidRPr="00062A5B">
              <w:rPr>
                <w:rFonts w:eastAsia="Times New Roman" w:cs="Times New Roman"/>
                <w:color w:val="000000" w:themeColor="text1"/>
                <w:kern w:val="0"/>
                <w:sz w:val="22"/>
                <w:szCs w:val="24"/>
                <w:lang w:eastAsia="en-US"/>
              </w:rPr>
              <w:t xml:space="preserve"> on AIC etc., prohibiting setting </w:t>
            </w:r>
            <w:r w:rsidRPr="00062A5B">
              <w:rPr>
                <w:rFonts w:cs="Times New Roman"/>
                <w:color w:val="000000"/>
                <w:kern w:val="0"/>
                <w:szCs w:val="24"/>
              </w:rPr>
              <w:t>breakpoints between ages 2 and 3</w:t>
            </w:r>
            <w:r w:rsidRPr="00062A5B">
              <w:rPr>
                <w:rFonts w:cs="Times New Roman" w:hint="eastAsia"/>
                <w:color w:val="000000"/>
                <w:kern w:val="0"/>
                <w:szCs w:val="24"/>
              </w:rPr>
              <w:t xml:space="preserve"> (base case)</w:t>
            </w:r>
            <w:r w:rsidRPr="00062A5B">
              <w:rPr>
                <w:rFonts w:cs="Times New Roman"/>
                <w:color w:val="000000"/>
                <w:kern w:val="0"/>
                <w:szCs w:val="24"/>
              </w:rPr>
              <w:t>.</w:t>
            </w:r>
          </w:p>
        </w:tc>
      </w:tr>
      <w:tr w:rsidR="0036246B" w:rsidRPr="00062A5B" w14:paraId="25EA3B8F" w14:textId="77777777" w:rsidTr="0036246B">
        <w:trPr>
          <w:trHeight w:val="833"/>
        </w:trPr>
        <w:tc>
          <w:tcPr>
            <w:tcW w:w="2605" w:type="dxa"/>
            <w:tcBorders>
              <w:top w:val="single" w:sz="4" w:space="0" w:color="auto"/>
              <w:left w:val="single" w:sz="4" w:space="0" w:color="auto"/>
              <w:bottom w:val="single" w:sz="4" w:space="0" w:color="auto"/>
              <w:right w:val="single" w:sz="4" w:space="0" w:color="auto"/>
            </w:tcBorders>
            <w:vAlign w:val="center"/>
            <w:hideMark/>
          </w:tcPr>
          <w:p w14:paraId="37AC9830"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SD in F random walk</w:t>
            </w:r>
          </w:p>
        </w:tc>
        <w:tc>
          <w:tcPr>
            <w:tcW w:w="1620" w:type="dxa"/>
            <w:tcBorders>
              <w:top w:val="single" w:sz="4" w:space="0" w:color="auto"/>
              <w:left w:val="nil"/>
              <w:bottom w:val="single" w:sz="4" w:space="0" w:color="auto"/>
              <w:right w:val="single" w:sz="4" w:space="0" w:color="auto"/>
            </w:tcBorders>
            <w:vAlign w:val="center"/>
            <w:hideMark/>
          </w:tcPr>
          <w:p w14:paraId="735746CC" w14:textId="77777777" w:rsidR="0036246B" w:rsidRPr="00062A5B" w:rsidRDefault="0036246B" w:rsidP="0036246B">
            <w:pPr>
              <w:widowControl/>
              <w:jc w:val="center"/>
              <w:rPr>
                <w:rFonts w:eastAsia="Times New Roman" w:cs="Times New Roman"/>
                <w:i/>
                <w:iCs/>
                <w:color w:val="000000" w:themeColor="text1"/>
                <w:kern w:val="0"/>
                <w:sz w:val="22"/>
                <w:lang w:eastAsia="en-US"/>
              </w:rPr>
            </w:pPr>
            <w:proofErr w:type="spellStart"/>
            <w:r w:rsidRPr="00062A5B">
              <w:rPr>
                <w:rFonts w:eastAsia="Times New Roman" w:cs="Times New Roman"/>
                <w:i/>
                <w:iCs/>
                <w:color w:val="000000" w:themeColor="text1"/>
                <w:kern w:val="0"/>
                <w:sz w:val="22"/>
                <w:lang w:eastAsia="en-US"/>
              </w:rPr>
              <w:t>σ</w:t>
            </w:r>
            <w:r w:rsidRPr="00062A5B">
              <w:rPr>
                <w:rFonts w:eastAsia="Times New Roman" w:cs="Times New Roman"/>
                <w:i/>
                <w:iCs/>
                <w:color w:val="000000" w:themeColor="text1"/>
                <w:kern w:val="0"/>
                <w:sz w:val="22"/>
                <w:vertAlign w:val="subscript"/>
                <w:lang w:eastAsia="en-US"/>
              </w:rPr>
              <w:t>a</w:t>
            </w:r>
            <w:proofErr w:type="spellEnd"/>
          </w:p>
        </w:tc>
        <w:tc>
          <w:tcPr>
            <w:tcW w:w="5580" w:type="dxa"/>
            <w:tcBorders>
              <w:top w:val="single" w:sz="4" w:space="0" w:color="auto"/>
              <w:bottom w:val="single" w:sz="4" w:space="0" w:color="auto"/>
              <w:right w:val="single" w:sz="4" w:space="0" w:color="auto"/>
            </w:tcBorders>
            <w:vAlign w:val="center"/>
          </w:tcPr>
          <w:p w14:paraId="7643E662"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 xml:space="preserve">Searching the best option(s) about how constraints are imposed on which age classes </w:t>
            </w:r>
            <w:proofErr w:type="gramStart"/>
            <w:r w:rsidRPr="00062A5B">
              <w:rPr>
                <w:rFonts w:eastAsia="Times New Roman" w:cs="Times New Roman"/>
                <w:color w:val="000000" w:themeColor="text1"/>
                <w:kern w:val="0"/>
                <w:sz w:val="22"/>
                <w:lang w:eastAsia="en-US"/>
              </w:rPr>
              <w:t>based</w:t>
            </w:r>
            <w:proofErr w:type="gramEnd"/>
            <w:r w:rsidRPr="00062A5B">
              <w:rPr>
                <w:rFonts w:eastAsia="Times New Roman" w:cs="Times New Roman"/>
                <w:color w:val="000000" w:themeColor="text1"/>
                <w:kern w:val="0"/>
                <w:sz w:val="22"/>
                <w:lang w:eastAsia="en-US"/>
              </w:rPr>
              <w:t xml:space="preserve"> on AIC etc. Estimate SDs of F random walk for </w:t>
            </w:r>
            <w:r w:rsidRPr="00062A5B">
              <w:rPr>
                <w:iCs/>
              </w:rPr>
              <w:t>ages 0</w:t>
            </w:r>
            <w:r w:rsidRPr="00062A5B">
              <w:rPr>
                <w:rFonts w:hint="eastAsia"/>
                <w:iCs/>
              </w:rPr>
              <w:t>–</w:t>
            </w:r>
            <w:r w:rsidRPr="00062A5B">
              <w:rPr>
                <w:iCs/>
              </w:rPr>
              <w:t>1, 2, and above 3.</w:t>
            </w:r>
          </w:p>
        </w:tc>
      </w:tr>
      <w:tr w:rsidR="0036246B" w:rsidRPr="00062A5B" w14:paraId="00A1B904" w14:textId="77777777" w:rsidTr="0036246B">
        <w:trPr>
          <w:trHeight w:val="1305"/>
        </w:trPr>
        <w:tc>
          <w:tcPr>
            <w:tcW w:w="2605" w:type="dxa"/>
            <w:tcBorders>
              <w:top w:val="single" w:sz="4" w:space="0" w:color="auto"/>
              <w:left w:val="single" w:sz="4" w:space="0" w:color="auto"/>
              <w:bottom w:val="single" w:sz="4" w:space="0" w:color="auto"/>
              <w:right w:val="single" w:sz="4" w:space="0" w:color="auto"/>
            </w:tcBorders>
            <w:vAlign w:val="center"/>
            <w:hideMark/>
          </w:tcPr>
          <w:p w14:paraId="25FB9D77"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SD in measurement errors of catch at age</w:t>
            </w:r>
          </w:p>
        </w:tc>
        <w:tc>
          <w:tcPr>
            <w:tcW w:w="1620" w:type="dxa"/>
            <w:tcBorders>
              <w:top w:val="single" w:sz="4" w:space="0" w:color="auto"/>
              <w:left w:val="nil"/>
              <w:bottom w:val="single" w:sz="4" w:space="0" w:color="auto"/>
              <w:right w:val="single" w:sz="4" w:space="0" w:color="auto"/>
            </w:tcBorders>
            <w:vAlign w:val="center"/>
            <w:hideMark/>
          </w:tcPr>
          <w:p w14:paraId="40D4A0C4" w14:textId="77777777" w:rsidR="0036246B" w:rsidRPr="00062A5B" w:rsidRDefault="0036246B" w:rsidP="0036246B">
            <w:pPr>
              <w:widowControl/>
              <w:jc w:val="center"/>
              <w:rPr>
                <w:rFonts w:eastAsia="Times New Roman" w:cs="Times New Roman"/>
                <w:i/>
                <w:iCs/>
                <w:color w:val="000000" w:themeColor="text1"/>
                <w:kern w:val="0"/>
                <w:sz w:val="22"/>
                <w:lang w:eastAsia="en-US"/>
              </w:rPr>
            </w:pPr>
            <w:proofErr w:type="spellStart"/>
            <w:r w:rsidRPr="00062A5B">
              <w:rPr>
                <w:rFonts w:eastAsia="Times New Roman" w:cs="Times New Roman"/>
                <w:i/>
                <w:iCs/>
                <w:color w:val="000000" w:themeColor="text1"/>
                <w:kern w:val="0"/>
                <w:sz w:val="22"/>
                <w:lang w:eastAsia="en-US"/>
              </w:rPr>
              <w:t>τ</w:t>
            </w:r>
            <w:r w:rsidRPr="00062A5B">
              <w:rPr>
                <w:rFonts w:eastAsia="Times New Roman" w:cs="Times New Roman"/>
                <w:i/>
                <w:iCs/>
                <w:color w:val="000000" w:themeColor="text1"/>
                <w:kern w:val="0"/>
                <w:sz w:val="22"/>
                <w:vertAlign w:val="subscript"/>
                <w:lang w:eastAsia="en-US"/>
              </w:rPr>
              <w:t>a</w:t>
            </w:r>
            <w:proofErr w:type="spellEnd"/>
          </w:p>
        </w:tc>
        <w:tc>
          <w:tcPr>
            <w:tcW w:w="5580" w:type="dxa"/>
            <w:tcBorders>
              <w:top w:val="single" w:sz="4" w:space="0" w:color="auto"/>
              <w:bottom w:val="single" w:sz="4" w:space="0" w:color="auto"/>
              <w:right w:val="single" w:sz="4" w:space="0" w:color="auto"/>
            </w:tcBorders>
            <w:vAlign w:val="center"/>
          </w:tcPr>
          <w:p w14:paraId="3828646F" w14:textId="77777777" w:rsidR="0036246B" w:rsidRPr="00062A5B" w:rsidRDefault="0036246B" w:rsidP="0036246B">
            <w:pPr>
              <w:autoSpaceDE w:val="0"/>
              <w:autoSpaceDN w:val="0"/>
              <w:adjustRightInd w:val="0"/>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 xml:space="preserve">Searching the best option(s) about how constraints are imposed on which age classes </w:t>
            </w:r>
            <w:proofErr w:type="gramStart"/>
            <w:r w:rsidRPr="00062A5B">
              <w:rPr>
                <w:rFonts w:eastAsia="Times New Roman" w:cs="Times New Roman"/>
                <w:color w:val="000000" w:themeColor="text1"/>
                <w:kern w:val="0"/>
                <w:sz w:val="22"/>
                <w:lang w:eastAsia="en-US"/>
              </w:rPr>
              <w:t>based</w:t>
            </w:r>
            <w:proofErr w:type="gramEnd"/>
            <w:r w:rsidRPr="00062A5B">
              <w:rPr>
                <w:rFonts w:eastAsia="Times New Roman" w:cs="Times New Roman"/>
                <w:color w:val="000000" w:themeColor="text1"/>
                <w:kern w:val="0"/>
                <w:sz w:val="22"/>
                <w:lang w:eastAsia="en-US"/>
              </w:rPr>
              <w:t xml:space="preserve"> on AIC etc. Estimate </w:t>
            </w:r>
            <w:r w:rsidRPr="00062A5B">
              <w:rPr>
                <w:rFonts w:eastAsia="Times New Roman" w:cs="Times New Roman"/>
                <w:color w:val="000000" w:themeColor="text1"/>
                <w:kern w:val="0"/>
                <w:sz w:val="22"/>
                <w:szCs w:val="24"/>
                <w:lang w:eastAsia="en-US"/>
              </w:rPr>
              <w:t xml:space="preserve">SDs in measurement errors of catch at age for </w:t>
            </w:r>
            <w:r w:rsidRPr="00062A5B">
              <w:rPr>
                <w:rFonts w:cs="Times New Roman"/>
                <w:iCs/>
                <w:color w:val="000000"/>
                <w:kern w:val="0"/>
                <w:szCs w:val="24"/>
              </w:rPr>
              <w:t>age 0, 1, 2</w:t>
            </w:r>
            <w:r w:rsidRPr="00062A5B">
              <w:rPr>
                <w:rFonts w:cs="Times New Roman" w:hint="eastAsia"/>
                <w:iCs/>
                <w:color w:val="000000"/>
                <w:kern w:val="0"/>
                <w:szCs w:val="24"/>
              </w:rPr>
              <w:t>–</w:t>
            </w:r>
            <w:r w:rsidRPr="00062A5B">
              <w:rPr>
                <w:rFonts w:cs="Times New Roman"/>
                <w:iCs/>
                <w:color w:val="000000"/>
                <w:kern w:val="0"/>
                <w:szCs w:val="24"/>
              </w:rPr>
              <w:t>3, 4</w:t>
            </w:r>
            <w:r w:rsidRPr="00062A5B">
              <w:rPr>
                <w:rFonts w:cs="Times New Roman" w:hint="eastAsia"/>
                <w:iCs/>
                <w:color w:val="000000"/>
                <w:kern w:val="0"/>
                <w:szCs w:val="24"/>
              </w:rPr>
              <w:t>–</w:t>
            </w:r>
            <w:r w:rsidRPr="00062A5B">
              <w:rPr>
                <w:rFonts w:cs="Times New Roman"/>
                <w:iCs/>
                <w:color w:val="000000"/>
                <w:kern w:val="0"/>
                <w:szCs w:val="24"/>
              </w:rPr>
              <w:t>5, and 6+.</w:t>
            </w:r>
          </w:p>
        </w:tc>
      </w:tr>
      <w:tr w:rsidR="0036246B" w:rsidRPr="00062A5B" w14:paraId="4B03FE2E" w14:textId="77777777" w:rsidTr="0036246B">
        <w:trPr>
          <w:trHeight w:val="810"/>
        </w:trPr>
        <w:tc>
          <w:tcPr>
            <w:tcW w:w="2605" w:type="dxa"/>
            <w:tcBorders>
              <w:top w:val="single" w:sz="4" w:space="0" w:color="auto"/>
              <w:left w:val="single" w:sz="4" w:space="0" w:color="auto"/>
              <w:bottom w:val="single" w:sz="4" w:space="0" w:color="auto"/>
              <w:right w:val="single" w:sz="4" w:space="0" w:color="auto"/>
            </w:tcBorders>
            <w:vAlign w:val="center"/>
            <w:hideMark/>
          </w:tcPr>
          <w:p w14:paraId="574374E4"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SD in measurement errors of abundance indices</w:t>
            </w:r>
          </w:p>
        </w:tc>
        <w:tc>
          <w:tcPr>
            <w:tcW w:w="1620" w:type="dxa"/>
            <w:tcBorders>
              <w:top w:val="single" w:sz="4" w:space="0" w:color="auto"/>
              <w:left w:val="nil"/>
              <w:bottom w:val="single" w:sz="4" w:space="0" w:color="auto"/>
              <w:right w:val="single" w:sz="4" w:space="0" w:color="auto"/>
            </w:tcBorders>
            <w:vAlign w:val="center"/>
            <w:hideMark/>
          </w:tcPr>
          <w:p w14:paraId="51E82FA3" w14:textId="77777777" w:rsidR="0036246B" w:rsidRPr="00062A5B" w:rsidRDefault="0036246B" w:rsidP="0036246B">
            <w:pPr>
              <w:widowControl/>
              <w:jc w:val="center"/>
              <w:rPr>
                <w:rFonts w:eastAsia="Times New Roman" w:cs="Times New Roman"/>
                <w:i/>
                <w:iCs/>
                <w:color w:val="000000" w:themeColor="text1"/>
                <w:kern w:val="0"/>
                <w:sz w:val="22"/>
                <w:lang w:eastAsia="en-US"/>
              </w:rPr>
            </w:pPr>
            <w:proofErr w:type="spellStart"/>
            <w:r w:rsidRPr="00062A5B">
              <w:rPr>
                <w:rFonts w:eastAsia="Times New Roman" w:cs="Times New Roman"/>
                <w:i/>
                <w:iCs/>
                <w:color w:val="000000" w:themeColor="text1"/>
                <w:kern w:val="0"/>
                <w:sz w:val="22"/>
                <w:lang w:eastAsia="en-US"/>
              </w:rPr>
              <w:t>ν</w:t>
            </w:r>
            <w:r w:rsidRPr="00062A5B">
              <w:rPr>
                <w:rFonts w:eastAsia="Times New Roman" w:cs="Times New Roman"/>
                <w:i/>
                <w:iCs/>
                <w:color w:val="000000" w:themeColor="text1"/>
                <w:kern w:val="0"/>
                <w:sz w:val="22"/>
                <w:vertAlign w:val="subscript"/>
                <w:lang w:eastAsia="en-US"/>
              </w:rPr>
              <w:t>a</w:t>
            </w:r>
            <w:proofErr w:type="spellEnd"/>
          </w:p>
        </w:tc>
        <w:tc>
          <w:tcPr>
            <w:tcW w:w="5580" w:type="dxa"/>
            <w:tcBorders>
              <w:top w:val="single" w:sz="4" w:space="0" w:color="auto"/>
              <w:bottom w:val="single" w:sz="4" w:space="0" w:color="auto"/>
              <w:right w:val="single" w:sz="4" w:space="0" w:color="auto"/>
            </w:tcBorders>
            <w:vAlign w:val="center"/>
          </w:tcPr>
          <w:p w14:paraId="5378593B" w14:textId="77777777" w:rsidR="0036246B" w:rsidRPr="00062A5B" w:rsidRDefault="0036246B" w:rsidP="0036246B">
            <w:pPr>
              <w:widowControl/>
              <w:jc w:val="left"/>
              <w:rPr>
                <w:rFonts w:cs="Times New Roman"/>
                <w:color w:val="000000" w:themeColor="text1"/>
                <w:kern w:val="0"/>
                <w:sz w:val="22"/>
              </w:rPr>
            </w:pPr>
            <w:r w:rsidRPr="00062A5B">
              <w:rPr>
                <w:rFonts w:cs="Times New Roman" w:hint="eastAsia"/>
                <w:color w:val="000000" w:themeColor="text1"/>
                <w:kern w:val="0"/>
                <w:sz w:val="22"/>
              </w:rPr>
              <w:t>Assuming different measurement errors among abundance indices</w:t>
            </w:r>
          </w:p>
        </w:tc>
      </w:tr>
      <w:tr w:rsidR="0036246B" w:rsidRPr="00062A5B" w14:paraId="31675BCF" w14:textId="77777777" w:rsidTr="0036246B">
        <w:trPr>
          <w:trHeight w:val="1838"/>
        </w:trPr>
        <w:tc>
          <w:tcPr>
            <w:tcW w:w="2605" w:type="dxa"/>
            <w:tcBorders>
              <w:top w:val="single" w:sz="4" w:space="0" w:color="auto"/>
              <w:left w:val="single" w:sz="4" w:space="0" w:color="auto"/>
              <w:bottom w:val="single" w:sz="4" w:space="0" w:color="auto"/>
              <w:right w:val="single" w:sz="4" w:space="0" w:color="auto"/>
            </w:tcBorders>
            <w:vAlign w:val="center"/>
            <w:hideMark/>
          </w:tcPr>
          <w:p w14:paraId="733B0B11"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Number of fleets</w:t>
            </w:r>
          </w:p>
        </w:tc>
        <w:tc>
          <w:tcPr>
            <w:tcW w:w="1620" w:type="dxa"/>
            <w:tcBorders>
              <w:top w:val="single" w:sz="4" w:space="0" w:color="auto"/>
              <w:left w:val="nil"/>
              <w:bottom w:val="single" w:sz="4" w:space="0" w:color="auto"/>
              <w:right w:val="single" w:sz="4" w:space="0" w:color="auto"/>
            </w:tcBorders>
            <w:vAlign w:val="center"/>
            <w:hideMark/>
          </w:tcPr>
          <w:p w14:paraId="3B247BA5" w14:textId="77777777" w:rsidR="0036246B" w:rsidRPr="00062A5B" w:rsidRDefault="0036246B" w:rsidP="0036246B">
            <w:pPr>
              <w:widowControl/>
              <w:jc w:val="center"/>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w:t>
            </w:r>
          </w:p>
        </w:tc>
        <w:tc>
          <w:tcPr>
            <w:tcW w:w="5580" w:type="dxa"/>
            <w:tcBorders>
              <w:top w:val="single" w:sz="4" w:space="0" w:color="auto"/>
              <w:bottom w:val="single" w:sz="4" w:space="0" w:color="auto"/>
              <w:right w:val="single" w:sz="4" w:space="0" w:color="auto"/>
            </w:tcBorders>
            <w:vAlign w:val="center"/>
          </w:tcPr>
          <w:p w14:paraId="2D0B9BDE" w14:textId="74E42333" w:rsidR="0036246B" w:rsidRPr="00062A5B" w:rsidRDefault="0036246B" w:rsidP="003A5F56">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Single fleet</w:t>
            </w:r>
            <w:r w:rsidR="003A5F56" w:rsidRPr="00062A5B">
              <w:rPr>
                <w:rFonts w:eastAsia="Times New Roman" w:cs="Times New Roman"/>
                <w:color w:val="000000" w:themeColor="text1"/>
                <w:kern w:val="0"/>
                <w:sz w:val="22"/>
                <w:lang w:eastAsia="en-US"/>
              </w:rPr>
              <w:t xml:space="preserve"> </w:t>
            </w:r>
          </w:p>
        </w:tc>
      </w:tr>
      <w:tr w:rsidR="0036246B" w:rsidRPr="00062A5B" w14:paraId="16363F06" w14:textId="77777777" w:rsidTr="0036246B">
        <w:trPr>
          <w:trHeight w:val="1313"/>
        </w:trPr>
        <w:tc>
          <w:tcPr>
            <w:tcW w:w="2605" w:type="dxa"/>
            <w:tcBorders>
              <w:top w:val="single" w:sz="4" w:space="0" w:color="auto"/>
              <w:left w:val="single" w:sz="4" w:space="0" w:color="auto"/>
              <w:bottom w:val="single" w:sz="4" w:space="0" w:color="auto"/>
              <w:right w:val="single" w:sz="4" w:space="0" w:color="auto"/>
            </w:tcBorders>
            <w:vAlign w:val="center"/>
            <w:hideMark/>
          </w:tcPr>
          <w:p w14:paraId="6539D01A"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lastRenderedPageBreak/>
              <w:t>Natural mortality</w:t>
            </w:r>
          </w:p>
        </w:tc>
        <w:tc>
          <w:tcPr>
            <w:tcW w:w="1620" w:type="dxa"/>
            <w:tcBorders>
              <w:top w:val="single" w:sz="4" w:space="0" w:color="auto"/>
              <w:left w:val="nil"/>
              <w:bottom w:val="single" w:sz="4" w:space="0" w:color="auto"/>
              <w:right w:val="single" w:sz="4" w:space="0" w:color="auto"/>
            </w:tcBorders>
            <w:vAlign w:val="center"/>
            <w:hideMark/>
          </w:tcPr>
          <w:p w14:paraId="75F16AF8" w14:textId="77777777" w:rsidR="0036246B" w:rsidRPr="00062A5B" w:rsidRDefault="0036246B" w:rsidP="0036246B">
            <w:pPr>
              <w:widowControl/>
              <w:jc w:val="center"/>
              <w:rPr>
                <w:rFonts w:eastAsia="Times New Roman" w:cs="Times New Roman"/>
                <w:i/>
                <w:iCs/>
                <w:color w:val="000000" w:themeColor="text1"/>
                <w:kern w:val="0"/>
                <w:sz w:val="22"/>
                <w:lang w:eastAsia="en-US"/>
              </w:rPr>
            </w:pPr>
            <w:r w:rsidRPr="00062A5B">
              <w:rPr>
                <w:rFonts w:eastAsia="Times New Roman" w:cs="Times New Roman"/>
                <w:i/>
                <w:iCs/>
                <w:color w:val="000000" w:themeColor="text1"/>
                <w:kern w:val="0"/>
                <w:sz w:val="22"/>
                <w:lang w:eastAsia="en-US"/>
              </w:rPr>
              <w:t>M</w:t>
            </w:r>
          </w:p>
        </w:tc>
        <w:tc>
          <w:tcPr>
            <w:tcW w:w="5580" w:type="dxa"/>
            <w:tcBorders>
              <w:top w:val="single" w:sz="4" w:space="0" w:color="auto"/>
              <w:bottom w:val="single" w:sz="4" w:space="0" w:color="auto"/>
              <w:right w:val="single" w:sz="4" w:space="0" w:color="auto"/>
            </w:tcBorders>
            <w:vAlign w:val="center"/>
          </w:tcPr>
          <w:p w14:paraId="28CE87A3" w14:textId="059A27CB" w:rsidR="0036246B" w:rsidRPr="00062A5B" w:rsidRDefault="0036246B" w:rsidP="003A5F56">
            <w:pPr>
              <w:autoSpaceDE w:val="0"/>
              <w:autoSpaceDN w:val="0"/>
              <w:adjustRightInd w:val="0"/>
              <w:ind w:left="-20"/>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Age-specific M (0.80 for age 0, 0.60 for age 1, 0.51 for age 2, 0.46 for age 3, 0.43 for age 4, 0.41 for age 5, and 0.40 for age 6+)</w:t>
            </w:r>
            <w:r w:rsidRPr="00062A5B">
              <w:rPr>
                <w:rFonts w:cs="Times New Roman" w:hint="eastAsia"/>
                <w:color w:val="000000" w:themeColor="text1"/>
                <w:kern w:val="0"/>
                <w:sz w:val="22"/>
              </w:rPr>
              <w:t xml:space="preserve"> (base case)</w:t>
            </w:r>
          </w:p>
        </w:tc>
      </w:tr>
      <w:tr w:rsidR="0036246B" w:rsidRPr="00062A5B" w14:paraId="4FFB9178" w14:textId="77777777" w:rsidTr="0036246B">
        <w:trPr>
          <w:trHeight w:val="827"/>
        </w:trPr>
        <w:tc>
          <w:tcPr>
            <w:tcW w:w="2605" w:type="dxa"/>
            <w:tcBorders>
              <w:top w:val="single" w:sz="4" w:space="0" w:color="auto"/>
              <w:left w:val="single" w:sz="4" w:space="0" w:color="auto"/>
              <w:bottom w:val="single" w:sz="4" w:space="0" w:color="auto"/>
              <w:right w:val="single" w:sz="4" w:space="0" w:color="auto"/>
            </w:tcBorders>
            <w:vAlign w:val="center"/>
            <w:hideMark/>
          </w:tcPr>
          <w:p w14:paraId="3A1C959B"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Maturity-at-age</w:t>
            </w:r>
          </w:p>
        </w:tc>
        <w:tc>
          <w:tcPr>
            <w:tcW w:w="1620" w:type="dxa"/>
            <w:tcBorders>
              <w:top w:val="single" w:sz="4" w:space="0" w:color="auto"/>
              <w:left w:val="nil"/>
              <w:bottom w:val="single" w:sz="4" w:space="0" w:color="auto"/>
              <w:right w:val="single" w:sz="4" w:space="0" w:color="auto"/>
            </w:tcBorders>
            <w:vAlign w:val="center"/>
            <w:hideMark/>
          </w:tcPr>
          <w:p w14:paraId="75A43FA2" w14:textId="77777777" w:rsidR="0036246B" w:rsidRPr="00062A5B" w:rsidRDefault="0036246B" w:rsidP="0036246B">
            <w:pPr>
              <w:widowControl/>
              <w:jc w:val="center"/>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 </w:t>
            </w:r>
          </w:p>
        </w:tc>
        <w:tc>
          <w:tcPr>
            <w:tcW w:w="5580" w:type="dxa"/>
            <w:tcBorders>
              <w:top w:val="single" w:sz="4" w:space="0" w:color="auto"/>
              <w:bottom w:val="single" w:sz="4" w:space="0" w:color="auto"/>
              <w:right w:val="single" w:sz="4" w:space="0" w:color="auto"/>
            </w:tcBorders>
            <w:vAlign w:val="center"/>
          </w:tcPr>
          <w:p w14:paraId="22DB3E8E" w14:textId="29CB72AB" w:rsidR="0036246B" w:rsidRPr="00062A5B" w:rsidRDefault="0036246B" w:rsidP="003A5F56">
            <w:pPr>
              <w:autoSpaceDE w:val="0"/>
              <w:autoSpaceDN w:val="0"/>
              <w:adjustRightInd w:val="0"/>
              <w:ind w:left="-20"/>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J</w:t>
            </w:r>
            <w:r w:rsidR="003A5F56" w:rsidRPr="00062A5B">
              <w:rPr>
                <w:rFonts w:eastAsia="Times New Roman" w:cs="Times New Roman"/>
                <w:color w:val="000000" w:themeColor="text1"/>
                <w:kern w:val="0"/>
                <w:sz w:val="22"/>
                <w:lang w:eastAsia="en-US"/>
              </w:rPr>
              <w:t>PN Maturity-at-age</w:t>
            </w:r>
            <w:r w:rsidR="003A5F56" w:rsidRPr="00062A5B">
              <w:rPr>
                <w:rFonts w:cs="Times New Roman" w:hint="eastAsia"/>
                <w:color w:val="000000" w:themeColor="text1"/>
                <w:kern w:val="0"/>
                <w:sz w:val="22"/>
              </w:rPr>
              <w:t xml:space="preserve"> </w:t>
            </w:r>
            <w:r w:rsidRPr="00062A5B">
              <w:rPr>
                <w:rFonts w:cs="Times New Roman" w:hint="eastAsia"/>
                <w:color w:val="000000" w:themeColor="text1"/>
                <w:kern w:val="0"/>
                <w:sz w:val="22"/>
              </w:rPr>
              <w:t xml:space="preserve">(base case) </w:t>
            </w:r>
          </w:p>
        </w:tc>
      </w:tr>
      <w:tr w:rsidR="0036246B" w:rsidRPr="00062A5B" w14:paraId="732E6608" w14:textId="77777777" w:rsidTr="0036246B">
        <w:trPr>
          <w:trHeight w:val="1965"/>
        </w:trPr>
        <w:tc>
          <w:tcPr>
            <w:tcW w:w="2605" w:type="dxa"/>
            <w:tcBorders>
              <w:top w:val="single" w:sz="4" w:space="0" w:color="auto"/>
              <w:left w:val="single" w:sz="4" w:space="0" w:color="auto"/>
              <w:bottom w:val="single" w:sz="4" w:space="0" w:color="auto"/>
              <w:right w:val="single" w:sz="4" w:space="0" w:color="auto"/>
            </w:tcBorders>
            <w:vAlign w:val="center"/>
            <w:hideMark/>
          </w:tcPr>
          <w:p w14:paraId="0108982B"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Catch-at-age</w:t>
            </w:r>
          </w:p>
        </w:tc>
        <w:tc>
          <w:tcPr>
            <w:tcW w:w="1620" w:type="dxa"/>
            <w:tcBorders>
              <w:top w:val="single" w:sz="4" w:space="0" w:color="auto"/>
              <w:left w:val="nil"/>
              <w:bottom w:val="single" w:sz="4" w:space="0" w:color="auto"/>
              <w:right w:val="single" w:sz="4" w:space="0" w:color="auto"/>
            </w:tcBorders>
            <w:vAlign w:val="center"/>
            <w:hideMark/>
          </w:tcPr>
          <w:p w14:paraId="41C2487E" w14:textId="77777777" w:rsidR="0036246B" w:rsidRPr="00062A5B" w:rsidRDefault="0036246B" w:rsidP="0036246B">
            <w:pPr>
              <w:widowControl/>
              <w:jc w:val="center"/>
              <w:rPr>
                <w:rFonts w:eastAsia="Times New Roman" w:cs="Times New Roman"/>
                <w:color w:val="000000" w:themeColor="text1"/>
                <w:kern w:val="0"/>
                <w:sz w:val="22"/>
                <w:lang w:eastAsia="en-US"/>
              </w:rPr>
            </w:pPr>
            <w:proofErr w:type="spellStart"/>
            <w:proofErr w:type="gramStart"/>
            <w:r w:rsidRPr="00062A5B">
              <w:rPr>
                <w:rFonts w:eastAsia="Times New Roman" w:cs="Times New Roman"/>
                <w:i/>
                <w:iCs/>
                <w:color w:val="000000" w:themeColor="text1"/>
                <w:kern w:val="0"/>
                <w:sz w:val="22"/>
                <w:lang w:eastAsia="en-US"/>
              </w:rPr>
              <w:t>C</w:t>
            </w:r>
            <w:r w:rsidRPr="00062A5B">
              <w:rPr>
                <w:rFonts w:eastAsia="Times New Roman" w:cs="Times New Roman"/>
                <w:i/>
                <w:iCs/>
                <w:color w:val="000000" w:themeColor="text1"/>
                <w:kern w:val="0"/>
                <w:sz w:val="22"/>
                <w:vertAlign w:val="subscript"/>
                <w:lang w:eastAsia="en-US"/>
              </w:rPr>
              <w:t>a.y</w:t>
            </w:r>
            <w:proofErr w:type="spellEnd"/>
            <w:proofErr w:type="gramEnd"/>
          </w:p>
        </w:tc>
        <w:tc>
          <w:tcPr>
            <w:tcW w:w="5580" w:type="dxa"/>
            <w:tcBorders>
              <w:top w:val="single" w:sz="4" w:space="0" w:color="auto"/>
              <w:bottom w:val="single" w:sz="4" w:space="0" w:color="auto"/>
              <w:right w:val="single" w:sz="4" w:space="0" w:color="auto"/>
            </w:tcBorders>
            <w:vAlign w:val="center"/>
          </w:tcPr>
          <w:p w14:paraId="5563DD52" w14:textId="77777777" w:rsidR="0036246B" w:rsidRPr="00062A5B" w:rsidRDefault="0036246B" w:rsidP="0036246B">
            <w:pPr>
              <w:spacing w:before="240" w:after="120" w:line="360" w:lineRule="auto"/>
              <w:jc w:val="left"/>
              <w:rPr>
                <w:rFonts w:eastAsia="Times New Roman"/>
                <w:color w:val="000000" w:themeColor="text1"/>
                <w:sz w:val="22"/>
                <w:lang w:eastAsia="en-US"/>
              </w:rPr>
            </w:pPr>
            <w:r w:rsidRPr="00062A5B">
              <w:rPr>
                <w:rFonts w:eastAsia="Times New Roman"/>
                <w:color w:val="000000" w:themeColor="text1"/>
                <w:sz w:val="22"/>
                <w:lang w:eastAsia="en-US"/>
              </w:rPr>
              <w:t xml:space="preserve">See Annex F, </w:t>
            </w:r>
            <w:r w:rsidRPr="00062A5B">
              <w:rPr>
                <w:rFonts w:cs="Times New Roman"/>
                <w:sz w:val="22"/>
              </w:rPr>
              <w:t>NPFC-2025-TWG CMSA11-WP03 Rev.1</w:t>
            </w:r>
          </w:p>
        </w:tc>
      </w:tr>
      <w:tr w:rsidR="0036246B" w:rsidRPr="00062A5B" w14:paraId="68D29072" w14:textId="77777777" w:rsidTr="0036246B">
        <w:trPr>
          <w:trHeight w:val="878"/>
        </w:trPr>
        <w:tc>
          <w:tcPr>
            <w:tcW w:w="2605" w:type="dxa"/>
            <w:tcBorders>
              <w:top w:val="single" w:sz="4" w:space="0" w:color="auto"/>
              <w:left w:val="single" w:sz="4" w:space="0" w:color="auto"/>
              <w:bottom w:val="single" w:sz="4" w:space="0" w:color="auto"/>
              <w:right w:val="single" w:sz="4" w:space="0" w:color="auto"/>
            </w:tcBorders>
            <w:vAlign w:val="center"/>
            <w:hideMark/>
          </w:tcPr>
          <w:p w14:paraId="560D398A"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Weight-at-age</w:t>
            </w:r>
          </w:p>
        </w:tc>
        <w:tc>
          <w:tcPr>
            <w:tcW w:w="1620" w:type="dxa"/>
            <w:tcBorders>
              <w:top w:val="single" w:sz="4" w:space="0" w:color="auto"/>
              <w:left w:val="nil"/>
              <w:bottom w:val="single" w:sz="4" w:space="0" w:color="auto"/>
              <w:right w:val="single" w:sz="4" w:space="0" w:color="auto"/>
            </w:tcBorders>
            <w:vAlign w:val="center"/>
            <w:hideMark/>
          </w:tcPr>
          <w:p w14:paraId="54654E0E" w14:textId="77777777" w:rsidR="0036246B" w:rsidRPr="00062A5B" w:rsidRDefault="0036246B" w:rsidP="0036246B">
            <w:pPr>
              <w:widowControl/>
              <w:jc w:val="center"/>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 </w:t>
            </w:r>
          </w:p>
        </w:tc>
        <w:tc>
          <w:tcPr>
            <w:tcW w:w="5580" w:type="dxa"/>
            <w:tcBorders>
              <w:top w:val="single" w:sz="4" w:space="0" w:color="auto"/>
              <w:bottom w:val="single" w:sz="4" w:space="0" w:color="auto"/>
              <w:right w:val="single" w:sz="4" w:space="0" w:color="auto"/>
            </w:tcBorders>
            <w:vAlign w:val="center"/>
          </w:tcPr>
          <w:p w14:paraId="4D7050A4" w14:textId="10DEF9AF"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To compute total biomass and SSB using an average, weighted by age-specific catch number with the same ratio across all years (FY2014–FY2023) by Member,</w:t>
            </w:r>
            <w:r w:rsidRPr="00062A5B">
              <w:rPr>
                <w:rFonts w:cs="Times New Roman"/>
                <w:color w:val="000000" w:themeColor="text1"/>
                <w:sz w:val="22"/>
              </w:rPr>
              <w:t xml:space="preserve"> </w:t>
            </w:r>
            <w:r w:rsidRPr="00062A5B">
              <w:rPr>
                <w:rFonts w:eastAsia="Times New Roman" w:cs="Times New Roman"/>
                <w:color w:val="000000" w:themeColor="text1"/>
                <w:kern w:val="0"/>
                <w:sz w:val="22"/>
                <w:lang w:eastAsia="en-US"/>
              </w:rPr>
              <w:t>of C</w:t>
            </w:r>
            <w:r w:rsidR="003A5F56" w:rsidRPr="00062A5B">
              <w:rPr>
                <w:rFonts w:eastAsia="Times New Roman" w:cs="Times New Roman"/>
                <w:color w:val="000000" w:themeColor="text1"/>
                <w:kern w:val="0"/>
                <w:sz w:val="22"/>
                <w:lang w:eastAsia="en-US"/>
              </w:rPr>
              <w:t>HN</w:t>
            </w:r>
            <w:r w:rsidRPr="00062A5B">
              <w:rPr>
                <w:rFonts w:eastAsia="Times New Roman" w:cs="Times New Roman"/>
                <w:color w:val="000000" w:themeColor="text1"/>
                <w:kern w:val="0"/>
                <w:sz w:val="22"/>
                <w:lang w:eastAsia="en-US"/>
              </w:rPr>
              <w:t>, E/W</w:t>
            </w:r>
            <w:r w:rsidR="003A5F56" w:rsidRPr="00062A5B">
              <w:rPr>
                <w:rFonts w:eastAsia="Times New Roman" w:cs="Times New Roman"/>
                <w:color w:val="000000" w:themeColor="text1"/>
                <w:kern w:val="0"/>
                <w:sz w:val="22"/>
                <w:lang w:eastAsia="en-US"/>
              </w:rPr>
              <w:t xml:space="preserve"> JPN</w:t>
            </w:r>
            <w:r w:rsidRPr="00062A5B">
              <w:rPr>
                <w:rFonts w:eastAsia="Times New Roman" w:cs="Times New Roman"/>
                <w:color w:val="000000" w:themeColor="text1"/>
                <w:kern w:val="0"/>
                <w:sz w:val="22"/>
                <w:lang w:eastAsia="en-US"/>
              </w:rPr>
              <w:t xml:space="preserve"> and R</w:t>
            </w:r>
            <w:r w:rsidR="003A5F56" w:rsidRPr="00062A5B">
              <w:rPr>
                <w:rFonts w:eastAsia="Times New Roman" w:cs="Times New Roman"/>
                <w:color w:val="000000" w:themeColor="text1"/>
                <w:kern w:val="0"/>
                <w:sz w:val="22"/>
                <w:lang w:eastAsia="en-US"/>
              </w:rPr>
              <w:t>US</w:t>
            </w:r>
            <w:r w:rsidRPr="00062A5B">
              <w:rPr>
                <w:rFonts w:eastAsia="Times New Roman" w:cs="Times New Roman"/>
                <w:color w:val="000000" w:themeColor="text1"/>
                <w:kern w:val="0"/>
                <w:sz w:val="22"/>
                <w:lang w:eastAsia="en-US"/>
              </w:rPr>
              <w:t xml:space="preserve"> WAA </w:t>
            </w:r>
          </w:p>
        </w:tc>
      </w:tr>
      <w:tr w:rsidR="0036246B" w:rsidRPr="00062A5B" w14:paraId="631B4FA6" w14:textId="77777777" w:rsidTr="0036246B">
        <w:trPr>
          <w:trHeight w:val="645"/>
        </w:trPr>
        <w:tc>
          <w:tcPr>
            <w:tcW w:w="2605" w:type="dxa"/>
            <w:tcBorders>
              <w:top w:val="single" w:sz="4" w:space="0" w:color="auto"/>
              <w:left w:val="single" w:sz="4" w:space="0" w:color="auto"/>
              <w:bottom w:val="single" w:sz="4" w:space="0" w:color="auto"/>
              <w:right w:val="single" w:sz="4" w:space="0" w:color="auto"/>
            </w:tcBorders>
            <w:vAlign w:val="center"/>
            <w:hideMark/>
          </w:tcPr>
          <w:p w14:paraId="70FC62B1"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Summer survey index (age 0)</w:t>
            </w:r>
          </w:p>
        </w:tc>
        <w:tc>
          <w:tcPr>
            <w:tcW w:w="1620" w:type="dxa"/>
            <w:tcBorders>
              <w:top w:val="single" w:sz="4" w:space="0" w:color="auto"/>
              <w:left w:val="nil"/>
              <w:bottom w:val="single" w:sz="4" w:space="0" w:color="auto"/>
              <w:right w:val="single" w:sz="4" w:space="0" w:color="auto"/>
            </w:tcBorders>
            <w:vAlign w:val="center"/>
            <w:hideMark/>
          </w:tcPr>
          <w:p w14:paraId="1D63151E" w14:textId="77777777" w:rsidR="0036246B" w:rsidRPr="00062A5B" w:rsidRDefault="0036246B" w:rsidP="0036246B">
            <w:pPr>
              <w:widowControl/>
              <w:jc w:val="center"/>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 </w:t>
            </w:r>
          </w:p>
        </w:tc>
        <w:tc>
          <w:tcPr>
            <w:tcW w:w="5580" w:type="dxa"/>
            <w:tcBorders>
              <w:top w:val="single" w:sz="4" w:space="0" w:color="auto"/>
              <w:bottom w:val="single" w:sz="4" w:space="0" w:color="auto"/>
              <w:right w:val="single" w:sz="4" w:space="0" w:color="auto"/>
            </w:tcBorders>
            <w:vAlign w:val="center"/>
          </w:tcPr>
          <w:p w14:paraId="7D2DDA44" w14:textId="77777777" w:rsidR="0036246B" w:rsidRPr="00062A5B" w:rsidRDefault="0036246B" w:rsidP="0036246B">
            <w:pPr>
              <w:widowControl/>
              <w:jc w:val="left"/>
              <w:rPr>
                <w:rFonts w:cs="Times New Roman"/>
                <w:color w:val="000000" w:themeColor="text1"/>
                <w:kern w:val="0"/>
                <w:sz w:val="22"/>
              </w:rPr>
            </w:pPr>
            <w:r w:rsidRPr="00062A5B">
              <w:rPr>
                <w:rFonts w:cs="Times New Roman" w:hint="eastAsia"/>
                <w:color w:val="000000" w:themeColor="text1"/>
                <w:kern w:val="0"/>
                <w:sz w:val="22"/>
              </w:rPr>
              <w:t>U</w:t>
            </w:r>
            <w:r w:rsidRPr="00062A5B">
              <w:rPr>
                <w:rFonts w:eastAsia="Times New Roman" w:cs="Times New Roman"/>
                <w:color w:val="000000" w:themeColor="text1"/>
                <w:kern w:val="0"/>
                <w:sz w:val="22"/>
                <w:lang w:eastAsia="en-US"/>
              </w:rPr>
              <w:t>sed for SA (</w:t>
            </w:r>
            <w:r w:rsidRPr="00062A5B">
              <w:rPr>
                <w:rFonts w:cs="Times New Roman"/>
                <w:color w:val="000000" w:themeColor="text1"/>
                <w:kern w:val="0"/>
                <w:sz w:val="22"/>
              </w:rPr>
              <w:t>NPFC-2025-TWG CMSA10-WP08</w:t>
            </w:r>
            <w:r w:rsidRPr="00062A5B">
              <w:rPr>
                <w:rFonts w:eastAsia="Times New Roman" w:cs="Times New Roman"/>
                <w:color w:val="000000" w:themeColor="text1"/>
                <w:kern w:val="0"/>
                <w:sz w:val="22"/>
                <w:lang w:eastAsia="en-US"/>
              </w:rPr>
              <w:t>)</w:t>
            </w:r>
          </w:p>
        </w:tc>
      </w:tr>
      <w:tr w:rsidR="0036246B" w:rsidRPr="00062A5B" w14:paraId="7E9BD0C0" w14:textId="77777777" w:rsidTr="0036246B">
        <w:trPr>
          <w:trHeight w:val="1275"/>
        </w:trPr>
        <w:tc>
          <w:tcPr>
            <w:tcW w:w="2605" w:type="dxa"/>
            <w:tcBorders>
              <w:top w:val="single" w:sz="4" w:space="0" w:color="auto"/>
              <w:left w:val="single" w:sz="4" w:space="0" w:color="auto"/>
              <w:bottom w:val="single" w:sz="4" w:space="0" w:color="auto"/>
              <w:right w:val="single" w:sz="4" w:space="0" w:color="auto"/>
            </w:tcBorders>
            <w:vAlign w:val="center"/>
            <w:hideMark/>
          </w:tcPr>
          <w:p w14:paraId="29CB7157"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Autumn survey indices (ages 0, 1)</w:t>
            </w:r>
          </w:p>
        </w:tc>
        <w:tc>
          <w:tcPr>
            <w:tcW w:w="1620" w:type="dxa"/>
            <w:tcBorders>
              <w:top w:val="single" w:sz="4" w:space="0" w:color="auto"/>
              <w:left w:val="nil"/>
              <w:bottom w:val="single" w:sz="4" w:space="0" w:color="auto"/>
              <w:right w:val="single" w:sz="4" w:space="0" w:color="auto"/>
            </w:tcBorders>
            <w:vAlign w:val="center"/>
            <w:hideMark/>
          </w:tcPr>
          <w:p w14:paraId="7CC7EEDE" w14:textId="77777777" w:rsidR="0036246B" w:rsidRPr="00062A5B" w:rsidRDefault="0036246B" w:rsidP="0036246B">
            <w:pPr>
              <w:widowControl/>
              <w:jc w:val="center"/>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 </w:t>
            </w:r>
          </w:p>
        </w:tc>
        <w:tc>
          <w:tcPr>
            <w:tcW w:w="5580" w:type="dxa"/>
            <w:tcBorders>
              <w:top w:val="single" w:sz="4" w:space="0" w:color="auto"/>
              <w:bottom w:val="single" w:sz="4" w:space="0" w:color="auto"/>
              <w:right w:val="single" w:sz="4" w:space="0" w:color="auto"/>
            </w:tcBorders>
            <w:vAlign w:val="center"/>
          </w:tcPr>
          <w:p w14:paraId="1D23B9CE" w14:textId="77777777" w:rsidR="0036246B" w:rsidRPr="00062A5B" w:rsidRDefault="0036246B" w:rsidP="0036246B">
            <w:pPr>
              <w:widowControl/>
              <w:jc w:val="left"/>
              <w:rPr>
                <w:rFonts w:cs="Times New Roman"/>
                <w:color w:val="000000" w:themeColor="text1"/>
                <w:kern w:val="0"/>
                <w:sz w:val="22"/>
              </w:rPr>
            </w:pPr>
            <w:r w:rsidRPr="00062A5B">
              <w:rPr>
                <w:rFonts w:cs="Times New Roman" w:hint="eastAsia"/>
                <w:color w:val="000000" w:themeColor="text1"/>
                <w:kern w:val="0"/>
                <w:sz w:val="22"/>
              </w:rPr>
              <w:t>U</w:t>
            </w:r>
            <w:r w:rsidRPr="00062A5B">
              <w:rPr>
                <w:rFonts w:eastAsia="Times New Roman" w:cs="Times New Roman"/>
                <w:color w:val="000000" w:themeColor="text1"/>
                <w:kern w:val="0"/>
                <w:sz w:val="22"/>
                <w:lang w:eastAsia="en-US"/>
              </w:rPr>
              <w:t>sed for SA (</w:t>
            </w:r>
            <w:r w:rsidRPr="00062A5B">
              <w:rPr>
                <w:rFonts w:cs="Times New Roman"/>
                <w:color w:val="000000" w:themeColor="text1"/>
                <w:kern w:val="0"/>
                <w:sz w:val="22"/>
              </w:rPr>
              <w:t>NPFC-2025-TWG CMSA10-WP05</w:t>
            </w:r>
            <w:r w:rsidRPr="00062A5B">
              <w:rPr>
                <w:rFonts w:eastAsia="Times New Roman" w:cs="Times New Roman"/>
                <w:color w:val="000000" w:themeColor="text1"/>
                <w:kern w:val="0"/>
                <w:sz w:val="22"/>
                <w:lang w:eastAsia="en-US"/>
              </w:rPr>
              <w:t>)</w:t>
            </w:r>
          </w:p>
        </w:tc>
      </w:tr>
      <w:tr w:rsidR="0036246B" w:rsidRPr="00062A5B" w14:paraId="7FDD3780" w14:textId="77777777" w:rsidTr="0036246B">
        <w:trPr>
          <w:trHeight w:val="450"/>
        </w:trPr>
        <w:tc>
          <w:tcPr>
            <w:tcW w:w="2605" w:type="dxa"/>
            <w:tcBorders>
              <w:top w:val="single" w:sz="4" w:space="0" w:color="auto"/>
              <w:left w:val="single" w:sz="4" w:space="0" w:color="auto"/>
              <w:bottom w:val="single" w:sz="4" w:space="0" w:color="auto"/>
              <w:right w:val="single" w:sz="4" w:space="0" w:color="auto"/>
            </w:tcBorders>
            <w:vAlign w:val="center"/>
            <w:hideMark/>
          </w:tcPr>
          <w:p w14:paraId="3AA44971"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Egg abundance (SSB)</w:t>
            </w:r>
          </w:p>
        </w:tc>
        <w:tc>
          <w:tcPr>
            <w:tcW w:w="1620" w:type="dxa"/>
            <w:tcBorders>
              <w:top w:val="single" w:sz="4" w:space="0" w:color="auto"/>
              <w:left w:val="nil"/>
              <w:bottom w:val="single" w:sz="4" w:space="0" w:color="auto"/>
              <w:right w:val="single" w:sz="4" w:space="0" w:color="auto"/>
            </w:tcBorders>
            <w:vAlign w:val="center"/>
            <w:hideMark/>
          </w:tcPr>
          <w:p w14:paraId="4BA238E9" w14:textId="77777777" w:rsidR="0036246B" w:rsidRPr="00062A5B" w:rsidRDefault="0036246B" w:rsidP="0036246B">
            <w:pPr>
              <w:widowControl/>
              <w:jc w:val="center"/>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 </w:t>
            </w:r>
          </w:p>
        </w:tc>
        <w:tc>
          <w:tcPr>
            <w:tcW w:w="5580" w:type="dxa"/>
            <w:tcBorders>
              <w:top w:val="single" w:sz="4" w:space="0" w:color="auto"/>
              <w:bottom w:val="single" w:sz="4" w:space="0" w:color="auto"/>
              <w:right w:val="single" w:sz="4" w:space="0" w:color="auto"/>
            </w:tcBorders>
            <w:vAlign w:val="center"/>
          </w:tcPr>
          <w:p w14:paraId="296E19B7" w14:textId="77777777" w:rsidR="0036246B" w:rsidRPr="00062A5B" w:rsidRDefault="0036246B" w:rsidP="0036246B">
            <w:pPr>
              <w:widowControl/>
              <w:jc w:val="left"/>
              <w:rPr>
                <w:rFonts w:cs="Times New Roman"/>
                <w:color w:val="000000" w:themeColor="text1"/>
                <w:kern w:val="0"/>
                <w:sz w:val="22"/>
              </w:rPr>
            </w:pPr>
            <w:r w:rsidRPr="00062A5B">
              <w:rPr>
                <w:rFonts w:cs="Times New Roman" w:hint="eastAsia"/>
                <w:color w:val="000000" w:themeColor="text1"/>
                <w:kern w:val="0"/>
                <w:sz w:val="22"/>
              </w:rPr>
              <w:t>U</w:t>
            </w:r>
            <w:r w:rsidRPr="00062A5B">
              <w:rPr>
                <w:rFonts w:eastAsia="Times New Roman" w:cs="Times New Roman"/>
                <w:color w:val="000000" w:themeColor="text1"/>
                <w:kern w:val="0"/>
                <w:sz w:val="22"/>
                <w:lang w:eastAsia="en-US"/>
              </w:rPr>
              <w:t>sed for SA (</w:t>
            </w:r>
            <w:r w:rsidRPr="00062A5B">
              <w:rPr>
                <w:rFonts w:cs="Times New Roman"/>
                <w:color w:val="000000" w:themeColor="text1"/>
                <w:kern w:val="0"/>
                <w:sz w:val="22"/>
              </w:rPr>
              <w:t>NPFC-2025-TWG CMSA10-WP07 (Rev. 1))</w:t>
            </w:r>
          </w:p>
        </w:tc>
      </w:tr>
      <w:tr w:rsidR="0036246B" w:rsidRPr="00062A5B" w14:paraId="76B7B869" w14:textId="77777777" w:rsidTr="0036246B">
        <w:trPr>
          <w:trHeight w:val="405"/>
        </w:trPr>
        <w:tc>
          <w:tcPr>
            <w:tcW w:w="2605" w:type="dxa"/>
            <w:tcBorders>
              <w:top w:val="single" w:sz="4" w:space="0" w:color="auto"/>
              <w:left w:val="single" w:sz="4" w:space="0" w:color="auto"/>
              <w:bottom w:val="single" w:sz="4" w:space="0" w:color="auto"/>
              <w:right w:val="single" w:sz="4" w:space="0" w:color="auto"/>
            </w:tcBorders>
            <w:vAlign w:val="center"/>
            <w:hideMark/>
          </w:tcPr>
          <w:p w14:paraId="64A72847"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Dipnet fishery (SSB)</w:t>
            </w:r>
          </w:p>
        </w:tc>
        <w:tc>
          <w:tcPr>
            <w:tcW w:w="1620" w:type="dxa"/>
            <w:tcBorders>
              <w:top w:val="single" w:sz="4" w:space="0" w:color="auto"/>
              <w:left w:val="nil"/>
              <w:bottom w:val="single" w:sz="4" w:space="0" w:color="auto"/>
              <w:right w:val="single" w:sz="4" w:space="0" w:color="auto"/>
            </w:tcBorders>
            <w:vAlign w:val="center"/>
            <w:hideMark/>
          </w:tcPr>
          <w:p w14:paraId="7BC11284" w14:textId="77777777" w:rsidR="0036246B" w:rsidRPr="00062A5B" w:rsidRDefault="0036246B" w:rsidP="0036246B">
            <w:pPr>
              <w:widowControl/>
              <w:jc w:val="center"/>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 </w:t>
            </w:r>
          </w:p>
        </w:tc>
        <w:tc>
          <w:tcPr>
            <w:tcW w:w="5580" w:type="dxa"/>
            <w:tcBorders>
              <w:top w:val="single" w:sz="4" w:space="0" w:color="auto"/>
              <w:bottom w:val="single" w:sz="4" w:space="0" w:color="auto"/>
              <w:right w:val="single" w:sz="4" w:space="0" w:color="auto"/>
            </w:tcBorders>
            <w:vAlign w:val="center"/>
          </w:tcPr>
          <w:p w14:paraId="38F05348"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Used for SA (</w:t>
            </w:r>
            <w:r w:rsidRPr="00062A5B">
              <w:rPr>
                <w:rFonts w:cs="Times New Roman"/>
                <w:color w:val="000000" w:themeColor="text1"/>
                <w:kern w:val="0"/>
                <w:sz w:val="22"/>
              </w:rPr>
              <w:t>NPFC-2025-TWG CMSA10-WP06</w:t>
            </w:r>
            <w:r w:rsidRPr="00062A5B">
              <w:rPr>
                <w:rFonts w:eastAsia="Times New Roman" w:cs="Times New Roman"/>
                <w:color w:val="000000" w:themeColor="text1"/>
                <w:kern w:val="0"/>
                <w:sz w:val="22"/>
                <w:lang w:eastAsia="en-US"/>
              </w:rPr>
              <w:t>)</w:t>
            </w:r>
          </w:p>
        </w:tc>
      </w:tr>
      <w:tr w:rsidR="0036246B" w:rsidRPr="00062A5B" w14:paraId="3729DD9E" w14:textId="77777777" w:rsidTr="0036246B">
        <w:trPr>
          <w:trHeight w:val="608"/>
        </w:trPr>
        <w:tc>
          <w:tcPr>
            <w:tcW w:w="2605" w:type="dxa"/>
            <w:tcBorders>
              <w:top w:val="single" w:sz="4" w:space="0" w:color="auto"/>
              <w:left w:val="single" w:sz="4" w:space="0" w:color="auto"/>
              <w:bottom w:val="single" w:sz="4" w:space="0" w:color="auto"/>
              <w:right w:val="single" w:sz="4" w:space="0" w:color="auto"/>
            </w:tcBorders>
            <w:vAlign w:val="center"/>
            <w:hideMark/>
          </w:tcPr>
          <w:p w14:paraId="012A8A63"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 xml:space="preserve">Chinese fishery CPUE </w:t>
            </w:r>
          </w:p>
        </w:tc>
        <w:tc>
          <w:tcPr>
            <w:tcW w:w="1620" w:type="dxa"/>
            <w:tcBorders>
              <w:top w:val="single" w:sz="4" w:space="0" w:color="auto"/>
              <w:left w:val="nil"/>
              <w:bottom w:val="single" w:sz="4" w:space="0" w:color="auto"/>
              <w:right w:val="single" w:sz="4" w:space="0" w:color="auto"/>
            </w:tcBorders>
            <w:vAlign w:val="center"/>
            <w:hideMark/>
          </w:tcPr>
          <w:p w14:paraId="580B9D5A" w14:textId="77777777" w:rsidR="0036246B" w:rsidRPr="00062A5B" w:rsidRDefault="0036246B" w:rsidP="0036246B">
            <w:pPr>
              <w:widowControl/>
              <w:jc w:val="center"/>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 </w:t>
            </w:r>
          </w:p>
        </w:tc>
        <w:tc>
          <w:tcPr>
            <w:tcW w:w="5580" w:type="dxa"/>
            <w:tcBorders>
              <w:top w:val="single" w:sz="4" w:space="0" w:color="auto"/>
              <w:bottom w:val="single" w:sz="4" w:space="0" w:color="auto"/>
              <w:right w:val="single" w:sz="4" w:space="0" w:color="auto"/>
            </w:tcBorders>
            <w:vAlign w:val="center"/>
          </w:tcPr>
          <w:p w14:paraId="50A07809" w14:textId="77777777" w:rsidR="0036246B" w:rsidRPr="00062A5B" w:rsidRDefault="0036246B" w:rsidP="0036246B">
            <w:pPr>
              <w:widowControl/>
              <w:jc w:val="left"/>
              <w:rPr>
                <w:rFonts w:cs="Times New Roman"/>
                <w:color w:val="000000" w:themeColor="text1"/>
                <w:kern w:val="0"/>
                <w:sz w:val="22"/>
              </w:rPr>
            </w:pPr>
            <w:r w:rsidRPr="00062A5B">
              <w:rPr>
                <w:rFonts w:cs="Times New Roman" w:hint="eastAsia"/>
                <w:color w:val="000000" w:themeColor="text1"/>
                <w:kern w:val="0"/>
                <w:sz w:val="22"/>
              </w:rPr>
              <w:t>Used for SA (</w:t>
            </w:r>
            <w:r w:rsidRPr="00062A5B">
              <w:rPr>
                <w:rFonts w:cs="Times New Roman"/>
                <w:color w:val="000000" w:themeColor="text1"/>
                <w:kern w:val="0"/>
                <w:sz w:val="22"/>
              </w:rPr>
              <w:t>NPFC-2025-TWG CMSA10-WP09</w:t>
            </w:r>
            <w:r w:rsidRPr="00062A5B">
              <w:rPr>
                <w:rFonts w:cs="Times New Roman" w:hint="eastAsia"/>
                <w:color w:val="000000" w:themeColor="text1"/>
                <w:kern w:val="0"/>
                <w:sz w:val="22"/>
              </w:rPr>
              <w:t>)</w:t>
            </w:r>
          </w:p>
        </w:tc>
      </w:tr>
      <w:tr w:rsidR="0036246B" w:rsidRPr="00062A5B" w14:paraId="70DB30C5" w14:textId="77777777" w:rsidTr="0036246B">
        <w:trPr>
          <w:trHeight w:val="765"/>
        </w:trPr>
        <w:tc>
          <w:tcPr>
            <w:tcW w:w="2605" w:type="dxa"/>
            <w:tcBorders>
              <w:top w:val="single" w:sz="4" w:space="0" w:color="auto"/>
              <w:left w:val="single" w:sz="4" w:space="0" w:color="auto"/>
              <w:bottom w:val="single" w:sz="4" w:space="0" w:color="auto"/>
              <w:right w:val="single" w:sz="4" w:space="0" w:color="auto"/>
            </w:tcBorders>
            <w:vAlign w:val="center"/>
            <w:hideMark/>
          </w:tcPr>
          <w:p w14:paraId="5C27C2E6" w14:textId="77777777" w:rsidR="0036246B" w:rsidRPr="00062A5B" w:rsidRDefault="0036246B" w:rsidP="0036246B">
            <w:pPr>
              <w:widowControl/>
              <w:jc w:val="left"/>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Russian fishery CPUE</w:t>
            </w:r>
          </w:p>
        </w:tc>
        <w:tc>
          <w:tcPr>
            <w:tcW w:w="1620" w:type="dxa"/>
            <w:tcBorders>
              <w:top w:val="single" w:sz="4" w:space="0" w:color="auto"/>
              <w:left w:val="nil"/>
              <w:bottom w:val="single" w:sz="4" w:space="0" w:color="auto"/>
              <w:right w:val="single" w:sz="4" w:space="0" w:color="auto"/>
            </w:tcBorders>
            <w:vAlign w:val="center"/>
            <w:hideMark/>
          </w:tcPr>
          <w:p w14:paraId="7C6CDCD9" w14:textId="77777777" w:rsidR="0036246B" w:rsidRPr="00062A5B" w:rsidRDefault="0036246B" w:rsidP="0036246B">
            <w:pPr>
              <w:widowControl/>
              <w:jc w:val="center"/>
              <w:rPr>
                <w:rFonts w:eastAsia="Times New Roman" w:cs="Times New Roman"/>
                <w:color w:val="000000" w:themeColor="text1"/>
                <w:kern w:val="0"/>
                <w:sz w:val="22"/>
                <w:lang w:eastAsia="en-US"/>
              </w:rPr>
            </w:pPr>
            <w:r w:rsidRPr="00062A5B">
              <w:rPr>
                <w:rFonts w:eastAsia="Times New Roman" w:cs="Times New Roman"/>
                <w:color w:val="000000" w:themeColor="text1"/>
                <w:kern w:val="0"/>
                <w:sz w:val="22"/>
                <w:lang w:eastAsia="en-US"/>
              </w:rPr>
              <w:t> </w:t>
            </w:r>
          </w:p>
        </w:tc>
        <w:tc>
          <w:tcPr>
            <w:tcW w:w="5580" w:type="dxa"/>
            <w:tcBorders>
              <w:top w:val="single" w:sz="4" w:space="0" w:color="auto"/>
              <w:bottom w:val="single" w:sz="4" w:space="0" w:color="auto"/>
              <w:right w:val="single" w:sz="4" w:space="0" w:color="auto"/>
            </w:tcBorders>
            <w:vAlign w:val="center"/>
          </w:tcPr>
          <w:p w14:paraId="7761753A" w14:textId="77777777" w:rsidR="0036246B" w:rsidRPr="00062A5B" w:rsidRDefault="0036246B" w:rsidP="0036246B">
            <w:pPr>
              <w:widowControl/>
              <w:jc w:val="left"/>
              <w:rPr>
                <w:rFonts w:cs="Times New Roman"/>
                <w:color w:val="000000" w:themeColor="text1"/>
                <w:kern w:val="0"/>
                <w:sz w:val="22"/>
              </w:rPr>
            </w:pPr>
            <w:r w:rsidRPr="00062A5B">
              <w:rPr>
                <w:rFonts w:cs="Times New Roman"/>
                <w:color w:val="000000" w:themeColor="text1"/>
                <w:kern w:val="0"/>
                <w:sz w:val="22"/>
              </w:rPr>
              <w:t xml:space="preserve">Used </w:t>
            </w:r>
            <w:r w:rsidRPr="00062A5B">
              <w:rPr>
                <w:rFonts w:cs="Times New Roman" w:hint="eastAsia"/>
                <w:color w:val="000000" w:themeColor="text1"/>
                <w:kern w:val="0"/>
                <w:sz w:val="22"/>
              </w:rPr>
              <w:t>for SA (</w:t>
            </w:r>
            <w:r w:rsidRPr="00062A5B">
              <w:rPr>
                <w:rFonts w:cs="Times New Roman"/>
                <w:color w:val="000000" w:themeColor="text1"/>
                <w:kern w:val="0"/>
                <w:sz w:val="22"/>
              </w:rPr>
              <w:t>NPFC-2025-TWG CMSA11-WP05</w:t>
            </w:r>
            <w:r w:rsidRPr="00062A5B">
              <w:rPr>
                <w:rFonts w:cs="Times New Roman" w:hint="eastAsia"/>
                <w:color w:val="000000" w:themeColor="text1"/>
                <w:kern w:val="0"/>
                <w:sz w:val="22"/>
              </w:rPr>
              <w:t>)</w:t>
            </w:r>
          </w:p>
        </w:tc>
      </w:tr>
    </w:tbl>
    <w:p w14:paraId="73024964" w14:textId="77777777" w:rsidR="0036246B" w:rsidRPr="00062A5B" w:rsidRDefault="0036246B" w:rsidP="00863B6D">
      <w:pPr>
        <w:widowControl/>
        <w:jc w:val="left"/>
        <w:rPr>
          <w:rFonts w:eastAsia="Times New Roman" w:cs="Times New Roman"/>
          <w:szCs w:val="24"/>
        </w:rPr>
      </w:pPr>
    </w:p>
    <w:p w14:paraId="282A1575" w14:textId="53A78C60" w:rsidR="00ED065A" w:rsidRPr="00062A5B" w:rsidRDefault="00ED065A">
      <w:pPr>
        <w:widowControl/>
        <w:jc w:val="left"/>
        <w:rPr>
          <w:rFonts w:eastAsia="Times New Roman" w:cs="Times New Roman"/>
          <w:szCs w:val="24"/>
        </w:rPr>
      </w:pPr>
      <w:r w:rsidRPr="00062A5B">
        <w:rPr>
          <w:rFonts w:eastAsia="Times New Roman" w:cs="Times New Roman"/>
          <w:szCs w:val="24"/>
        </w:rPr>
        <w:br w:type="page"/>
      </w:r>
    </w:p>
    <w:p w14:paraId="1E36BE6D" w14:textId="492DB7A0" w:rsidR="0036246B" w:rsidRPr="00A86638" w:rsidRDefault="0036246B" w:rsidP="0036246B">
      <w:pPr>
        <w:widowControl/>
        <w:jc w:val="left"/>
        <w:rPr>
          <w:i/>
          <w:iCs/>
        </w:rPr>
      </w:pPr>
      <w:r w:rsidRPr="00A86638">
        <w:rPr>
          <w:i/>
          <w:iCs/>
        </w:rPr>
        <w:lastRenderedPageBreak/>
        <w:t xml:space="preserve">Table A3. </w:t>
      </w:r>
      <w:r w:rsidRPr="00E8160B">
        <w:t xml:space="preserve">Future projection settings for </w:t>
      </w:r>
      <w:r w:rsidR="00ED065A" w:rsidRPr="00E8160B">
        <w:t xml:space="preserve">the base case scenario, </w:t>
      </w:r>
      <w:r w:rsidR="00E73409" w:rsidRPr="00E8160B">
        <w:rPr>
          <w:rFonts w:eastAsia="Times New Roman" w:cs="Times New Roman"/>
          <w:szCs w:val="24"/>
        </w:rPr>
        <w:t>S02-Index2</w:t>
      </w:r>
      <w:r w:rsidR="00ED065A" w:rsidRPr="00E8160B">
        <w:rPr>
          <w:rFonts w:eastAsia="Times New Roman" w:cs="Times New Roman"/>
          <w:szCs w:val="24"/>
        </w:rPr>
        <w:t xml:space="preserve">. </w:t>
      </w:r>
    </w:p>
    <w:tbl>
      <w:tblPr>
        <w:tblW w:w="9445" w:type="dxa"/>
        <w:tblLayout w:type="fixed"/>
        <w:tblLook w:val="04A0" w:firstRow="1" w:lastRow="0" w:firstColumn="1" w:lastColumn="0" w:noHBand="0" w:noVBand="1"/>
      </w:tblPr>
      <w:tblGrid>
        <w:gridCol w:w="3685"/>
        <w:gridCol w:w="5760"/>
      </w:tblGrid>
      <w:tr w:rsidR="00E73409" w:rsidRPr="00062A5B" w14:paraId="28C803C9" w14:textId="77777777" w:rsidTr="00E73409">
        <w:trPr>
          <w:trHeight w:val="283"/>
        </w:trPr>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78B042" w14:textId="466E55DE" w:rsidR="00E73409" w:rsidRPr="00062A5B" w:rsidRDefault="007E7FBC" w:rsidP="00E62A89">
            <w:pPr>
              <w:widowControl/>
              <w:jc w:val="center"/>
              <w:rPr>
                <w:rFonts w:eastAsia="Times New Roman" w:cs="Times New Roman"/>
                <w:b/>
                <w:bCs/>
                <w:color w:val="000000"/>
                <w:kern w:val="0"/>
                <w:sz w:val="22"/>
                <w:lang w:eastAsia="en-US"/>
              </w:rPr>
            </w:pPr>
            <w:r w:rsidRPr="00062A5B">
              <w:rPr>
                <w:rFonts w:eastAsia="Times New Roman" w:cs="Times New Roman"/>
                <w:b/>
                <w:bCs/>
                <w:color w:val="000000"/>
                <w:kern w:val="0"/>
                <w:sz w:val="22"/>
                <w:lang w:eastAsia="en-US"/>
              </w:rPr>
              <w:t>Projection Aspect</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0E971C" w14:textId="116F1095" w:rsidR="00E73409" w:rsidRPr="00062A5B" w:rsidRDefault="007E7FBC" w:rsidP="00E62A89">
            <w:pPr>
              <w:widowControl/>
              <w:jc w:val="center"/>
              <w:rPr>
                <w:rFonts w:eastAsia="Times New Roman" w:cs="Times New Roman"/>
                <w:b/>
                <w:bCs/>
                <w:color w:val="000000"/>
                <w:kern w:val="0"/>
                <w:sz w:val="22"/>
                <w:lang w:eastAsia="en-US"/>
              </w:rPr>
            </w:pPr>
            <w:r w:rsidRPr="00062A5B">
              <w:rPr>
                <w:rFonts w:eastAsia="Times New Roman" w:cs="Times New Roman"/>
                <w:b/>
                <w:bCs/>
                <w:color w:val="000000"/>
                <w:kern w:val="0"/>
                <w:sz w:val="22"/>
                <w:lang w:eastAsia="en-US"/>
              </w:rPr>
              <w:t xml:space="preserve">Future Projection </w:t>
            </w:r>
            <w:r w:rsidR="00E73409" w:rsidRPr="00062A5B">
              <w:rPr>
                <w:rFonts w:eastAsia="Times New Roman" w:cs="Times New Roman"/>
                <w:b/>
                <w:bCs/>
                <w:color w:val="000000"/>
                <w:kern w:val="0"/>
                <w:sz w:val="22"/>
                <w:lang w:eastAsia="en-US"/>
              </w:rPr>
              <w:t>Settings</w:t>
            </w:r>
          </w:p>
        </w:tc>
      </w:tr>
      <w:tr w:rsidR="00E73409" w:rsidRPr="00062A5B" w14:paraId="3AC6CE6A" w14:textId="77777777" w:rsidTr="00C61E36">
        <w:trPr>
          <w:trHeight w:val="359"/>
        </w:trPr>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45FE2E" w14:textId="77777777" w:rsidR="00E73409" w:rsidRPr="00062A5B" w:rsidRDefault="00E73409" w:rsidP="00E62A89">
            <w:pPr>
              <w:widowControl/>
              <w:jc w:val="left"/>
              <w:rPr>
                <w:rFonts w:eastAsia="Times New Roman" w:cs="Times New Roman"/>
                <w:color w:val="000000"/>
                <w:kern w:val="0"/>
                <w:sz w:val="22"/>
                <w:lang w:eastAsia="en-US"/>
              </w:rPr>
            </w:pPr>
            <w:r w:rsidRPr="00062A5B">
              <w:rPr>
                <w:rFonts w:eastAsia="Times New Roman" w:cs="Times New Roman"/>
                <w:color w:val="000000"/>
                <w:kern w:val="0"/>
                <w:sz w:val="22"/>
                <w:lang w:eastAsia="en-US"/>
              </w:rPr>
              <w:t>Type of simulation</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34DB1D" w14:textId="77777777" w:rsidR="00E73409" w:rsidRPr="00062A5B" w:rsidRDefault="00E73409" w:rsidP="00E62A89">
            <w:pPr>
              <w:widowControl/>
              <w:jc w:val="left"/>
              <w:rPr>
                <w:rFonts w:eastAsia="Times New Roman" w:cs="Times New Roman"/>
                <w:color w:val="000000"/>
                <w:kern w:val="0"/>
                <w:sz w:val="22"/>
                <w:lang w:eastAsia="en-US"/>
              </w:rPr>
            </w:pPr>
            <w:r w:rsidRPr="00062A5B">
              <w:rPr>
                <w:rFonts w:eastAsia="Times New Roman" w:cs="Times New Roman"/>
                <w:color w:val="000000"/>
                <w:kern w:val="0"/>
                <w:sz w:val="22"/>
                <w:lang w:eastAsia="en-US"/>
              </w:rPr>
              <w:t>Stochastic (3,000 times)</w:t>
            </w:r>
          </w:p>
        </w:tc>
      </w:tr>
      <w:tr w:rsidR="00E73409" w:rsidRPr="00062A5B" w14:paraId="632085D4" w14:textId="77777777" w:rsidTr="00C61E36">
        <w:trPr>
          <w:trHeight w:val="620"/>
        </w:trPr>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E97B0B" w14:textId="77777777" w:rsidR="00E73409" w:rsidRPr="00062A5B" w:rsidRDefault="00E73409" w:rsidP="00E62A89">
            <w:pPr>
              <w:widowControl/>
              <w:jc w:val="left"/>
              <w:rPr>
                <w:rFonts w:eastAsia="Times New Roman" w:cs="Times New Roman"/>
                <w:color w:val="000000"/>
                <w:kern w:val="0"/>
                <w:sz w:val="22"/>
                <w:lang w:eastAsia="en-US"/>
              </w:rPr>
            </w:pPr>
            <w:r w:rsidRPr="00062A5B">
              <w:rPr>
                <w:rFonts w:eastAsia="Times New Roman" w:cs="Times New Roman"/>
                <w:color w:val="000000"/>
                <w:kern w:val="0"/>
                <w:sz w:val="22"/>
                <w:lang w:eastAsia="en-US"/>
              </w:rPr>
              <w:t>Duration</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223A39" w14:textId="450FE697" w:rsidR="00E73409" w:rsidRPr="00062A5B" w:rsidRDefault="00E73409" w:rsidP="00E62A89">
            <w:pPr>
              <w:widowControl/>
              <w:jc w:val="left"/>
              <w:rPr>
                <w:rFonts w:eastAsia="Times New Roman" w:cs="Times New Roman"/>
                <w:color w:val="000000"/>
                <w:kern w:val="0"/>
                <w:sz w:val="22"/>
                <w:lang w:eastAsia="en-US"/>
              </w:rPr>
            </w:pPr>
            <w:r w:rsidRPr="00062A5B">
              <w:rPr>
                <w:rFonts w:eastAsia="Times New Roman" w:cs="Times New Roman"/>
                <w:color w:val="000000"/>
                <w:kern w:val="0"/>
                <w:sz w:val="22"/>
                <w:lang w:eastAsia="en-US"/>
              </w:rPr>
              <w:t>10 years after introduction of management</w:t>
            </w:r>
          </w:p>
        </w:tc>
      </w:tr>
      <w:tr w:rsidR="00E73409" w:rsidRPr="00062A5B" w14:paraId="08A0D5C7" w14:textId="77777777" w:rsidTr="007E7FBC">
        <w:trPr>
          <w:trHeight w:val="710"/>
        </w:trPr>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B1025" w14:textId="77777777" w:rsidR="00E73409" w:rsidRPr="00062A5B" w:rsidRDefault="00E73409" w:rsidP="00E62A89">
            <w:pPr>
              <w:widowControl/>
              <w:jc w:val="left"/>
              <w:rPr>
                <w:rFonts w:cs="Times New Roman"/>
                <w:color w:val="000000"/>
                <w:kern w:val="0"/>
                <w:sz w:val="22"/>
              </w:rPr>
            </w:pPr>
            <w:r w:rsidRPr="00062A5B">
              <w:rPr>
                <w:rFonts w:cs="Times New Roman" w:hint="eastAsia"/>
                <w:color w:val="000000"/>
                <w:kern w:val="0"/>
                <w:sz w:val="22"/>
              </w:rPr>
              <w:t>S</w:t>
            </w:r>
            <w:r w:rsidRPr="00062A5B">
              <w:rPr>
                <w:rFonts w:cs="Times New Roman"/>
                <w:color w:val="000000"/>
                <w:kern w:val="0"/>
                <w:sz w:val="22"/>
              </w:rPr>
              <w:t>tart year for incorporating management</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75E7E" w14:textId="77777777" w:rsidR="00E73409" w:rsidRPr="00062A5B" w:rsidRDefault="00E73409" w:rsidP="00E62A89">
            <w:pPr>
              <w:widowControl/>
              <w:jc w:val="left"/>
              <w:rPr>
                <w:rFonts w:cs="Times New Roman"/>
                <w:color w:val="000000"/>
                <w:kern w:val="0"/>
                <w:sz w:val="22"/>
              </w:rPr>
            </w:pPr>
            <w:r w:rsidRPr="00062A5B">
              <w:rPr>
                <w:rFonts w:cs="Times New Roman"/>
                <w:color w:val="000000"/>
                <w:kern w:val="0"/>
                <w:sz w:val="22"/>
              </w:rPr>
              <w:t xml:space="preserve">2026 </w:t>
            </w:r>
          </w:p>
        </w:tc>
      </w:tr>
      <w:tr w:rsidR="00E73409" w:rsidRPr="00062A5B" w14:paraId="094DBE93" w14:textId="77777777" w:rsidTr="00E73409">
        <w:trPr>
          <w:trHeight w:val="980"/>
        </w:trPr>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35EA25" w14:textId="77777777" w:rsidR="00E73409" w:rsidRPr="00062A5B" w:rsidRDefault="00E73409" w:rsidP="00E62A89">
            <w:pPr>
              <w:widowControl/>
              <w:rPr>
                <w:rFonts w:eastAsia="Times New Roman" w:cs="Times New Roman"/>
                <w:color w:val="000000"/>
                <w:kern w:val="0"/>
                <w:sz w:val="22"/>
                <w:lang w:eastAsia="en-US"/>
              </w:rPr>
            </w:pPr>
            <w:r w:rsidRPr="00062A5B">
              <w:rPr>
                <w:rFonts w:eastAsia="Times New Roman" w:cs="Times New Roman"/>
                <w:color w:val="000000"/>
                <w:kern w:val="0"/>
                <w:sz w:val="22"/>
                <w:lang w:eastAsia="en-US"/>
              </w:rPr>
              <w:t>Catch or F levels</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643F6B" w14:textId="06BDB50B" w:rsidR="00E73409" w:rsidRPr="00062A5B" w:rsidRDefault="00E73409" w:rsidP="00E62A89">
            <w:pPr>
              <w:widowControl/>
              <w:jc w:val="left"/>
              <w:rPr>
                <w:rFonts w:eastAsia="Times New Roman" w:cs="Times New Roman"/>
                <w:color w:val="000000" w:themeColor="text1"/>
                <w:sz w:val="22"/>
                <w:lang w:eastAsia="en-US"/>
              </w:rPr>
            </w:pPr>
            <w:r w:rsidRPr="00062A5B">
              <w:rPr>
                <w:rFonts w:eastAsia="Times New Roman" w:cs="Times New Roman"/>
                <w:color w:val="000000"/>
                <w:kern w:val="0"/>
                <w:sz w:val="22"/>
                <w:lang w:eastAsia="en-US"/>
              </w:rPr>
              <w:t>・Constant catch</w:t>
            </w:r>
            <w:r w:rsidR="007E7FBC" w:rsidRPr="00062A5B">
              <w:rPr>
                <w:rFonts w:eastAsia="Times New Roman" w:cs="Times New Roman"/>
                <w:color w:val="000000"/>
                <w:kern w:val="0"/>
                <w:sz w:val="22"/>
                <w:lang w:eastAsia="en-US"/>
              </w:rPr>
              <w:t xml:space="preserve"> of 0 to 160 thousand mt in increments of 20 thousand mt</w:t>
            </w:r>
          </w:p>
          <w:p w14:paraId="78E1CBA0" w14:textId="0E2A6407" w:rsidR="00E73409" w:rsidRPr="00062A5B" w:rsidRDefault="00E73409" w:rsidP="00E62A89">
            <w:pPr>
              <w:widowControl/>
              <w:jc w:val="left"/>
              <w:rPr>
                <w:rFonts w:eastAsia="Times New Roman" w:cs="Times New Roman"/>
                <w:color w:val="000000"/>
                <w:kern w:val="0"/>
                <w:sz w:val="22"/>
                <w:lang w:eastAsia="en-US"/>
              </w:rPr>
            </w:pPr>
            <w:r w:rsidRPr="00062A5B">
              <w:rPr>
                <w:rFonts w:eastAsia="Times New Roman" w:cs="Times New Roman"/>
                <w:color w:val="000000" w:themeColor="text1"/>
                <w:sz w:val="22"/>
                <w:lang w:eastAsia="en-US"/>
              </w:rPr>
              <w:t>・Constant F</w:t>
            </w:r>
            <w:r w:rsidR="007E7FBC" w:rsidRPr="00062A5B">
              <w:rPr>
                <w:rFonts w:eastAsia="Times New Roman" w:cs="Times New Roman"/>
                <w:color w:val="000000" w:themeColor="text1"/>
                <w:sz w:val="22"/>
                <w:lang w:eastAsia="en-US"/>
              </w:rPr>
              <w:t>, with values of F30–70%SPR in increments of 10% and current fishing mortality (F</w:t>
            </w:r>
            <w:r w:rsidR="007E7FBC" w:rsidRPr="00062A5B">
              <w:rPr>
                <w:rFonts w:eastAsia="Times New Roman" w:cs="Times New Roman"/>
                <w:color w:val="000000" w:themeColor="text1"/>
                <w:sz w:val="22"/>
                <w:vertAlign w:val="subscript"/>
                <w:lang w:eastAsia="en-US"/>
              </w:rPr>
              <w:t>CUR</w:t>
            </w:r>
            <w:r w:rsidR="007E7FBC" w:rsidRPr="00062A5B">
              <w:rPr>
                <w:rFonts w:eastAsia="Times New Roman" w:cs="Times New Roman"/>
                <w:color w:val="000000" w:themeColor="text1"/>
                <w:sz w:val="22"/>
                <w:lang w:eastAsia="en-US"/>
              </w:rPr>
              <w:t>).</w:t>
            </w:r>
          </w:p>
        </w:tc>
      </w:tr>
      <w:tr w:rsidR="00E73409" w:rsidRPr="00062A5B" w14:paraId="42DBD253" w14:textId="77777777" w:rsidTr="001C6FB8">
        <w:trPr>
          <w:trHeight w:val="800"/>
        </w:trPr>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94D437" w14:textId="77777777" w:rsidR="00E73409" w:rsidRPr="00062A5B" w:rsidRDefault="00E73409" w:rsidP="00E62A89">
            <w:pPr>
              <w:widowControl/>
              <w:jc w:val="left"/>
              <w:rPr>
                <w:rFonts w:eastAsia="Times New Roman" w:cs="Times New Roman"/>
                <w:color w:val="000000"/>
                <w:kern w:val="0"/>
                <w:sz w:val="22"/>
                <w:lang w:eastAsia="en-US"/>
              </w:rPr>
            </w:pPr>
            <w:r w:rsidRPr="00062A5B">
              <w:rPr>
                <w:rFonts w:eastAsia="Times New Roman" w:cs="Times New Roman"/>
                <w:color w:val="000000"/>
                <w:kern w:val="0"/>
                <w:sz w:val="22"/>
                <w:lang w:eastAsia="en-US"/>
              </w:rPr>
              <w:t>Estimation of catch from terminal year (FY 2024) to current year (FY 2025)</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9DE80C" w14:textId="77777777" w:rsidR="00E73409" w:rsidRPr="00062A5B" w:rsidRDefault="00E73409" w:rsidP="00E62A89">
            <w:pPr>
              <w:widowControl/>
              <w:jc w:val="left"/>
              <w:rPr>
                <w:rFonts w:eastAsia="Times New Roman" w:cs="Times New Roman"/>
                <w:color w:val="000000"/>
                <w:kern w:val="0"/>
                <w:sz w:val="22"/>
                <w:lang w:eastAsia="en-US"/>
              </w:rPr>
            </w:pPr>
            <w:r w:rsidRPr="00062A5B">
              <w:rPr>
                <w:rFonts w:eastAsia="Times New Roman" w:cs="Times New Roman"/>
                <w:color w:val="000000"/>
                <w:kern w:val="0"/>
                <w:sz w:val="22"/>
                <w:lang w:eastAsia="en-US"/>
              </w:rPr>
              <w:t>The most recent F (F2023)</w:t>
            </w:r>
          </w:p>
        </w:tc>
      </w:tr>
      <w:tr w:rsidR="00E73409" w:rsidRPr="00062A5B" w14:paraId="66352D45" w14:textId="77777777" w:rsidTr="00E73409">
        <w:trPr>
          <w:trHeight w:val="740"/>
        </w:trPr>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5B505" w14:textId="77777777" w:rsidR="00E73409" w:rsidRPr="00062A5B" w:rsidRDefault="00E73409" w:rsidP="00E62A89">
            <w:pPr>
              <w:widowControl/>
              <w:jc w:val="left"/>
              <w:rPr>
                <w:rFonts w:eastAsia="Times New Roman" w:cs="Times New Roman"/>
                <w:color w:val="000000"/>
                <w:kern w:val="0"/>
                <w:sz w:val="22"/>
                <w:lang w:eastAsia="en-US"/>
              </w:rPr>
            </w:pPr>
            <w:r w:rsidRPr="00062A5B">
              <w:rPr>
                <w:rFonts w:eastAsia="Times New Roman" w:cs="Times New Roman"/>
                <w:color w:val="000000"/>
                <w:kern w:val="0"/>
                <w:sz w:val="22"/>
                <w:lang w:eastAsia="en-US"/>
              </w:rPr>
              <w:t>Process error other than Age 0</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E81C4" w14:textId="77777777" w:rsidR="00E73409" w:rsidRPr="00062A5B" w:rsidRDefault="00E73409" w:rsidP="00E62A89">
            <w:pPr>
              <w:widowControl/>
              <w:jc w:val="left"/>
              <w:rPr>
                <w:rFonts w:eastAsia="Times New Roman" w:cs="Times New Roman"/>
                <w:color w:val="000000"/>
                <w:kern w:val="0"/>
                <w:sz w:val="22"/>
                <w:lang w:eastAsia="en-US"/>
              </w:rPr>
            </w:pPr>
            <w:proofErr w:type="gramStart"/>
            <w:r w:rsidRPr="00062A5B">
              <w:rPr>
                <w:rFonts w:eastAsia="Times New Roman" w:cs="Times New Roman"/>
                <w:color w:val="000000"/>
                <w:kern w:val="0"/>
                <w:sz w:val="22"/>
                <w:lang w:eastAsia="en-US"/>
              </w:rPr>
              <w:t>Consider as</w:t>
            </w:r>
            <w:proofErr w:type="gramEnd"/>
            <w:r w:rsidRPr="00062A5B">
              <w:rPr>
                <w:rFonts w:eastAsia="Times New Roman" w:cs="Times New Roman"/>
                <w:color w:val="000000"/>
                <w:kern w:val="0"/>
                <w:sz w:val="22"/>
                <w:lang w:eastAsia="en-US"/>
              </w:rPr>
              <w:t xml:space="preserve"> random stochasticity with the estimated variances in SAM when it is estimated</w:t>
            </w:r>
          </w:p>
        </w:tc>
      </w:tr>
      <w:tr w:rsidR="00E73409" w:rsidRPr="00062A5B" w14:paraId="6A2FCA90" w14:textId="77777777" w:rsidTr="001C6FB8">
        <w:trPr>
          <w:trHeight w:val="503"/>
        </w:trPr>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168DA7" w14:textId="77777777" w:rsidR="00E73409" w:rsidRPr="00062A5B" w:rsidRDefault="00E73409" w:rsidP="00E62A89">
            <w:pPr>
              <w:widowControl/>
              <w:jc w:val="left"/>
              <w:rPr>
                <w:rFonts w:eastAsia="Times New Roman" w:cs="Times New Roman"/>
                <w:color w:val="000000"/>
                <w:kern w:val="0"/>
                <w:sz w:val="22"/>
                <w:lang w:eastAsia="en-US"/>
              </w:rPr>
            </w:pPr>
            <w:r w:rsidRPr="00062A5B">
              <w:rPr>
                <w:rFonts w:eastAsia="Times New Roman" w:cs="Times New Roman"/>
                <w:color w:val="000000"/>
                <w:kern w:val="0"/>
                <w:sz w:val="22"/>
                <w:lang w:eastAsia="en-US"/>
              </w:rPr>
              <w:t>Recruitment level</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5147C" w14:textId="5AF9C9A5" w:rsidR="00E73409" w:rsidRPr="00062A5B" w:rsidRDefault="00E73409" w:rsidP="00E62A89">
            <w:pPr>
              <w:widowControl/>
              <w:jc w:val="left"/>
              <w:rPr>
                <w:rFonts w:cs="Times New Roman"/>
                <w:color w:val="000000"/>
                <w:kern w:val="0"/>
                <w:sz w:val="22"/>
              </w:rPr>
            </w:pPr>
            <w:r w:rsidRPr="00062A5B">
              <w:rPr>
                <w:rFonts w:eastAsia="Times New Roman" w:cs="Times New Roman"/>
                <w:color w:val="000000"/>
                <w:kern w:val="0"/>
                <w:sz w:val="22"/>
                <w:lang w:eastAsia="en-US"/>
              </w:rPr>
              <w:t>Model-based approach using S-R relations</w:t>
            </w:r>
            <w:r w:rsidR="007E7FBC" w:rsidRPr="00062A5B">
              <w:rPr>
                <w:rFonts w:eastAsia="Times New Roman" w:cs="Times New Roman"/>
                <w:color w:val="000000"/>
                <w:kern w:val="0"/>
                <w:sz w:val="22"/>
                <w:lang w:eastAsia="en-US"/>
              </w:rPr>
              <w:t>hip</w:t>
            </w:r>
            <w:r w:rsidRPr="00062A5B">
              <w:rPr>
                <w:rFonts w:cs="Times New Roman" w:hint="eastAsia"/>
                <w:strike/>
                <w:color w:val="000000"/>
                <w:kern w:val="0"/>
                <w:sz w:val="22"/>
              </w:rPr>
              <w:t xml:space="preserve"> </w:t>
            </w:r>
          </w:p>
        </w:tc>
      </w:tr>
      <w:tr w:rsidR="00E73409" w:rsidRPr="00062A5B" w14:paraId="49F4D7E7" w14:textId="77777777" w:rsidTr="00E73409">
        <w:trPr>
          <w:trHeight w:val="300"/>
        </w:trPr>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7AD758" w14:textId="77777777" w:rsidR="00E73409" w:rsidRPr="00062A5B" w:rsidRDefault="00E73409" w:rsidP="00E62A89">
            <w:pPr>
              <w:widowControl/>
              <w:jc w:val="left"/>
              <w:rPr>
                <w:rFonts w:eastAsia="Times New Roman" w:cs="Times New Roman"/>
                <w:color w:val="000000"/>
                <w:kern w:val="0"/>
                <w:sz w:val="22"/>
                <w:lang w:eastAsia="en-US"/>
              </w:rPr>
            </w:pPr>
            <w:r w:rsidRPr="00062A5B">
              <w:rPr>
                <w:rFonts w:eastAsia="Times New Roman" w:cs="Times New Roman"/>
                <w:color w:val="000000"/>
                <w:kern w:val="0"/>
                <w:sz w:val="22"/>
                <w:lang w:eastAsia="en-US"/>
              </w:rPr>
              <w:t>Error structure in</w:t>
            </w:r>
          </w:p>
          <w:p w14:paraId="71A42D6C" w14:textId="77777777" w:rsidR="00E73409" w:rsidRPr="00062A5B" w:rsidRDefault="00E73409" w:rsidP="00E62A89">
            <w:pPr>
              <w:widowControl/>
              <w:jc w:val="left"/>
              <w:rPr>
                <w:rFonts w:eastAsia="Times New Roman" w:cs="Times New Roman"/>
                <w:color w:val="000000"/>
                <w:kern w:val="0"/>
                <w:sz w:val="22"/>
                <w:lang w:eastAsia="en-US"/>
              </w:rPr>
            </w:pPr>
            <w:r w:rsidRPr="00062A5B">
              <w:rPr>
                <w:rFonts w:eastAsia="Times New Roman" w:cs="Times New Roman"/>
                <w:color w:val="000000"/>
                <w:kern w:val="0"/>
                <w:sz w:val="22"/>
                <w:lang w:eastAsia="en-US"/>
              </w:rPr>
              <w:t>recruitment</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6F7C00" w14:textId="0F96AB83" w:rsidR="00E73409" w:rsidRPr="00062A5B" w:rsidRDefault="00E73409" w:rsidP="00E62A89">
            <w:pPr>
              <w:widowControl/>
              <w:jc w:val="left"/>
              <w:rPr>
                <w:rFonts w:eastAsia="Times New Roman" w:cs="Times New Roman"/>
                <w:color w:val="000000"/>
                <w:kern w:val="0"/>
                <w:sz w:val="22"/>
                <w:lang w:eastAsia="en-US"/>
              </w:rPr>
            </w:pPr>
            <w:r w:rsidRPr="00062A5B">
              <w:rPr>
                <w:rFonts w:eastAsia="Times New Roman" w:cs="Times New Roman"/>
                <w:color w:val="000000"/>
                <w:kern w:val="0"/>
                <w:sz w:val="22"/>
                <w:lang w:eastAsia="en-US"/>
              </w:rPr>
              <w:t>Parametric with process error</w:t>
            </w:r>
            <w:r w:rsidR="00ED065A" w:rsidRPr="00062A5B">
              <w:rPr>
                <w:rFonts w:eastAsia="Times New Roman" w:cs="Times New Roman"/>
                <w:color w:val="000000"/>
                <w:kern w:val="0"/>
                <w:sz w:val="22"/>
                <w:lang w:eastAsia="en-US"/>
              </w:rPr>
              <w:t>.</w:t>
            </w:r>
            <w:r w:rsidR="001C6FB8" w:rsidRPr="00062A5B">
              <w:rPr>
                <w:rFonts w:eastAsia="Times New Roman" w:cs="Times New Roman"/>
                <w:color w:val="000000"/>
                <w:kern w:val="0"/>
                <w:sz w:val="22"/>
                <w:lang w:eastAsia="en-US"/>
              </w:rPr>
              <w:t xml:space="preserve"> </w:t>
            </w:r>
          </w:p>
        </w:tc>
      </w:tr>
      <w:tr w:rsidR="00E73409" w:rsidRPr="00E85891" w14:paraId="3A486B16" w14:textId="77777777" w:rsidTr="001C6FB8">
        <w:trPr>
          <w:trHeight w:val="611"/>
        </w:trPr>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B92D5" w14:textId="77777777" w:rsidR="00E73409" w:rsidRPr="00062A5B" w:rsidRDefault="00E73409" w:rsidP="00E62A89">
            <w:pPr>
              <w:widowControl/>
              <w:jc w:val="left"/>
              <w:rPr>
                <w:rFonts w:cs="Times New Roman"/>
                <w:color w:val="000000"/>
                <w:kern w:val="0"/>
                <w:sz w:val="22"/>
              </w:rPr>
            </w:pPr>
            <w:r w:rsidRPr="00062A5B">
              <w:rPr>
                <w:rFonts w:cs="Times New Roman" w:hint="eastAsia"/>
                <w:color w:val="000000"/>
                <w:kern w:val="0"/>
                <w:sz w:val="22"/>
              </w:rPr>
              <w:t>B</w:t>
            </w:r>
            <w:r w:rsidRPr="00062A5B">
              <w:rPr>
                <w:rFonts w:cs="Times New Roman"/>
                <w:color w:val="000000"/>
                <w:kern w:val="0"/>
                <w:sz w:val="22"/>
              </w:rPr>
              <w:t>iological parameters</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0CCE05" w14:textId="053DA9E0" w:rsidR="00E73409" w:rsidRPr="001C6FB8" w:rsidRDefault="00E73409" w:rsidP="00E62A89">
            <w:pPr>
              <w:widowControl/>
              <w:spacing w:line="259" w:lineRule="auto"/>
              <w:jc w:val="left"/>
              <w:rPr>
                <w:rFonts w:cs="Times New Roman"/>
                <w:color w:val="000000" w:themeColor="text1"/>
                <w:sz w:val="22"/>
              </w:rPr>
            </w:pPr>
            <w:r w:rsidRPr="00062A5B">
              <w:rPr>
                <w:rFonts w:cs="Times New Roman"/>
                <w:color w:val="000000"/>
                <w:kern w:val="0"/>
                <w:sz w:val="22"/>
              </w:rPr>
              <w:t xml:space="preserve">Recent </w:t>
            </w:r>
            <w:r w:rsidRPr="00062A5B">
              <w:rPr>
                <w:rFonts w:cs="Times New Roman"/>
                <w:color w:val="000000" w:themeColor="text1"/>
                <w:sz w:val="22"/>
              </w:rPr>
              <w:t>8</w:t>
            </w:r>
            <w:r w:rsidRPr="00062A5B">
              <w:rPr>
                <w:rFonts w:cs="Times New Roman"/>
                <w:color w:val="000000"/>
                <w:kern w:val="0"/>
                <w:sz w:val="22"/>
              </w:rPr>
              <w:t>-years average</w:t>
            </w:r>
            <w:r w:rsidRPr="001C6FB8">
              <w:rPr>
                <w:rFonts w:cs="Times New Roman"/>
                <w:color w:val="000000"/>
                <w:kern w:val="0"/>
                <w:sz w:val="22"/>
              </w:rPr>
              <w:t xml:space="preserve"> </w:t>
            </w:r>
            <w:r w:rsidR="00ED065A">
              <w:rPr>
                <w:rFonts w:cs="Times New Roman"/>
                <w:color w:val="000000"/>
                <w:kern w:val="0"/>
                <w:sz w:val="22"/>
              </w:rPr>
              <w:t xml:space="preserve"> </w:t>
            </w:r>
          </w:p>
        </w:tc>
      </w:tr>
    </w:tbl>
    <w:p w14:paraId="1F3BF170" w14:textId="77777777" w:rsidR="0036246B" w:rsidRPr="0036246B" w:rsidRDefault="0036246B" w:rsidP="00863B6D">
      <w:pPr>
        <w:widowControl/>
        <w:jc w:val="left"/>
      </w:pPr>
    </w:p>
    <w:sectPr w:rsidR="0036246B" w:rsidRPr="0036246B" w:rsidSect="00E8160B">
      <w:footerReference w:type="default" r:id="rId64"/>
      <w:headerReference w:type="first" r:id="rId65"/>
      <w:footerReference w:type="first" r:id="rId66"/>
      <w:pgSz w:w="11906" w:h="16838"/>
      <w:pgMar w:top="1560" w:right="1225" w:bottom="1276"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281F7" w14:textId="77777777" w:rsidR="00FC7985" w:rsidRDefault="00FC7985" w:rsidP="001E4075">
      <w:r>
        <w:separator/>
      </w:r>
    </w:p>
  </w:endnote>
  <w:endnote w:type="continuationSeparator" w:id="0">
    <w:p w14:paraId="0DFBAD53" w14:textId="77777777" w:rsidR="00FC7985" w:rsidRDefault="00FC7985"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Myriad Pro">
    <w:altName w:val="Calibr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058290E" w:rsidR="006B4F3E" w:rsidRPr="007520B6" w:rsidRDefault="00E42B20"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04E6E860" wp14:editId="0C906E81">
              <wp:simplePos x="0" y="0"/>
              <wp:positionH relativeFrom="margin">
                <wp:posOffset>-34925</wp:posOffset>
              </wp:positionH>
              <wp:positionV relativeFrom="paragraph">
                <wp:posOffset>-36830</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30" type="#_x0000_t202" style="position:absolute;margin-left:-2.75pt;margin-top:-2.9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1" behindDoc="0" locked="0" layoutInCell="1" allowOverlap="1" wp14:anchorId="6655F702" wp14:editId="57A5BEAA">
              <wp:simplePos x="0" y="0"/>
              <wp:positionH relativeFrom="margin">
                <wp:posOffset>4613275</wp:posOffset>
              </wp:positionH>
              <wp:positionV relativeFrom="paragraph">
                <wp:posOffset>-40640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31" type="#_x0000_t202" style="position:absolute;margin-left:363.25pt;margin-top:-3.2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58245" behindDoc="1" locked="0" layoutInCell="1" allowOverlap="1" wp14:anchorId="7FDF8162" wp14:editId="4DE14F23">
              <wp:simplePos x="0" y="0"/>
              <wp:positionH relativeFrom="margin">
                <wp:posOffset>21590</wp:posOffset>
              </wp:positionH>
              <wp:positionV relativeFrom="paragraph">
                <wp:posOffset>498747</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94793588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7870620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group id="グループ化 19" style="position:absolute;margin-left:1.7pt;margin-top:39.25pt;width:472.6pt;height:5.25pt;z-index:-251651072;mso-position-horizontal-relative:margin;mso-width-relative:margin;mso-height-relative:margin" coordsize="66406,1106" coordorigin="-3962" o:spid="_x0000_s1026" w14:anchorId="2A12C6B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v:imagedata o:title="" r:id="rId4"/>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3E323" w14:textId="77777777" w:rsidR="00FC7985" w:rsidRDefault="00FC7985" w:rsidP="001E4075">
      <w:r>
        <w:separator/>
      </w:r>
    </w:p>
  </w:footnote>
  <w:footnote w:type="continuationSeparator" w:id="0">
    <w:p w14:paraId="0D6B2F70" w14:textId="77777777" w:rsidR="00FC7985" w:rsidRDefault="00FC7985"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890B697" w:rsidR="00E207AE" w:rsidRPr="006E6863" w:rsidRDefault="00AF52DF"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1D5268D6">
              <wp:simplePos x="0" y="0"/>
              <wp:positionH relativeFrom="margin">
                <wp:posOffset>1326515</wp:posOffset>
              </wp:positionH>
              <wp:positionV relativeFrom="paragraph">
                <wp:posOffset>640715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9" type="#_x0000_t202" style="position:absolute;left:0;text-align:left;margin-left:104.45pt;margin-top:50.45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4F702BF0">
          <wp:simplePos x="0" y="0"/>
          <wp:positionH relativeFrom="margin">
            <wp:posOffset>2483485</wp:posOffset>
          </wp:positionH>
          <wp:positionV relativeFrom="paragraph">
            <wp:posOffset>-132443</wp:posOffset>
          </wp:positionV>
          <wp:extent cx="1047750" cy="770255"/>
          <wp:effectExtent l="0" t="0" r="0" b="0"/>
          <wp:wrapNone/>
          <wp:docPr id="10833276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43954304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439"/>
    <w:multiLevelType w:val="hybridMultilevel"/>
    <w:tmpl w:val="C61A6506"/>
    <w:lvl w:ilvl="0" w:tplc="F168C0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8E72C84"/>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DE9143D"/>
    <w:multiLevelType w:val="hybridMultilevel"/>
    <w:tmpl w:val="0584D500"/>
    <w:lvl w:ilvl="0" w:tplc="09601282">
      <w:start w:val="1"/>
      <w:numFmt w:val="decimal"/>
      <w:lvlText w:val="%1."/>
      <w:lvlJc w:val="left"/>
      <w:pPr>
        <w:ind w:left="720" w:hanging="360"/>
      </w:pPr>
    </w:lvl>
    <w:lvl w:ilvl="1" w:tplc="6C3A9020">
      <w:start w:val="1"/>
      <w:numFmt w:val="lowerLetter"/>
      <w:lvlText w:val="%2."/>
      <w:lvlJc w:val="left"/>
      <w:pPr>
        <w:ind w:left="1440" w:hanging="360"/>
      </w:pPr>
    </w:lvl>
    <w:lvl w:ilvl="2" w:tplc="B4162CA2">
      <w:start w:val="1"/>
      <w:numFmt w:val="lowerRoman"/>
      <w:lvlText w:val="%3."/>
      <w:lvlJc w:val="right"/>
      <w:pPr>
        <w:ind w:left="2160" w:hanging="180"/>
      </w:pPr>
    </w:lvl>
    <w:lvl w:ilvl="3" w:tplc="A8822ECE">
      <w:start w:val="1"/>
      <w:numFmt w:val="decimal"/>
      <w:lvlText w:val="%4."/>
      <w:lvlJc w:val="left"/>
      <w:pPr>
        <w:ind w:left="2880" w:hanging="360"/>
      </w:pPr>
    </w:lvl>
    <w:lvl w:ilvl="4" w:tplc="EE586438">
      <w:start w:val="1"/>
      <w:numFmt w:val="lowerLetter"/>
      <w:lvlText w:val="%5."/>
      <w:lvlJc w:val="left"/>
      <w:pPr>
        <w:ind w:left="3600" w:hanging="360"/>
      </w:pPr>
    </w:lvl>
    <w:lvl w:ilvl="5" w:tplc="253E3B46">
      <w:start w:val="1"/>
      <w:numFmt w:val="lowerRoman"/>
      <w:lvlText w:val="%6."/>
      <w:lvlJc w:val="right"/>
      <w:pPr>
        <w:ind w:left="4320" w:hanging="180"/>
      </w:pPr>
    </w:lvl>
    <w:lvl w:ilvl="6" w:tplc="61D0E05C">
      <w:start w:val="1"/>
      <w:numFmt w:val="decimal"/>
      <w:lvlText w:val="%7."/>
      <w:lvlJc w:val="left"/>
      <w:pPr>
        <w:ind w:left="5040" w:hanging="360"/>
      </w:pPr>
    </w:lvl>
    <w:lvl w:ilvl="7" w:tplc="C50251FC">
      <w:start w:val="1"/>
      <w:numFmt w:val="lowerLetter"/>
      <w:lvlText w:val="%8."/>
      <w:lvlJc w:val="left"/>
      <w:pPr>
        <w:ind w:left="5760" w:hanging="360"/>
      </w:pPr>
    </w:lvl>
    <w:lvl w:ilvl="8" w:tplc="B61A7770">
      <w:start w:val="1"/>
      <w:numFmt w:val="lowerRoman"/>
      <w:lvlText w:val="%9."/>
      <w:lvlJc w:val="right"/>
      <w:pPr>
        <w:ind w:left="6480" w:hanging="180"/>
      </w:pPr>
    </w:lvl>
  </w:abstractNum>
  <w:abstractNum w:abstractNumId="3" w15:restartNumberingAfterBreak="0">
    <w:nsid w:val="126FA921"/>
    <w:multiLevelType w:val="hybridMultilevel"/>
    <w:tmpl w:val="3418F09C"/>
    <w:lvl w:ilvl="0" w:tplc="5A8C1B14">
      <w:start w:val="1"/>
      <w:numFmt w:val="bullet"/>
      <w:lvlText w:val="·"/>
      <w:lvlJc w:val="left"/>
      <w:pPr>
        <w:ind w:left="720" w:hanging="360"/>
      </w:pPr>
      <w:rPr>
        <w:rFonts w:ascii="Symbol" w:hAnsi="Symbol" w:hint="default"/>
      </w:rPr>
    </w:lvl>
    <w:lvl w:ilvl="1" w:tplc="362EEC0C">
      <w:start w:val="1"/>
      <w:numFmt w:val="bullet"/>
      <w:lvlText w:val="o"/>
      <w:lvlJc w:val="left"/>
      <w:pPr>
        <w:ind w:left="1440" w:hanging="360"/>
      </w:pPr>
      <w:rPr>
        <w:rFonts w:ascii="Courier New" w:hAnsi="Courier New" w:hint="default"/>
      </w:rPr>
    </w:lvl>
    <w:lvl w:ilvl="2" w:tplc="15DA9AD0">
      <w:start w:val="1"/>
      <w:numFmt w:val="bullet"/>
      <w:lvlText w:val=""/>
      <w:lvlJc w:val="left"/>
      <w:pPr>
        <w:ind w:left="2160" w:hanging="360"/>
      </w:pPr>
      <w:rPr>
        <w:rFonts w:ascii="Wingdings" w:hAnsi="Wingdings" w:hint="default"/>
      </w:rPr>
    </w:lvl>
    <w:lvl w:ilvl="3" w:tplc="C31A6074">
      <w:start w:val="1"/>
      <w:numFmt w:val="bullet"/>
      <w:lvlText w:val=""/>
      <w:lvlJc w:val="left"/>
      <w:pPr>
        <w:ind w:left="2880" w:hanging="360"/>
      </w:pPr>
      <w:rPr>
        <w:rFonts w:ascii="Symbol" w:hAnsi="Symbol" w:hint="default"/>
      </w:rPr>
    </w:lvl>
    <w:lvl w:ilvl="4" w:tplc="AB80EF94">
      <w:start w:val="1"/>
      <w:numFmt w:val="bullet"/>
      <w:lvlText w:val="o"/>
      <w:lvlJc w:val="left"/>
      <w:pPr>
        <w:ind w:left="3600" w:hanging="360"/>
      </w:pPr>
      <w:rPr>
        <w:rFonts w:ascii="Courier New" w:hAnsi="Courier New" w:hint="default"/>
      </w:rPr>
    </w:lvl>
    <w:lvl w:ilvl="5" w:tplc="C1382BFE">
      <w:start w:val="1"/>
      <w:numFmt w:val="bullet"/>
      <w:lvlText w:val=""/>
      <w:lvlJc w:val="left"/>
      <w:pPr>
        <w:ind w:left="4320" w:hanging="360"/>
      </w:pPr>
      <w:rPr>
        <w:rFonts w:ascii="Wingdings" w:hAnsi="Wingdings" w:hint="default"/>
      </w:rPr>
    </w:lvl>
    <w:lvl w:ilvl="6" w:tplc="2F72AEF2">
      <w:start w:val="1"/>
      <w:numFmt w:val="bullet"/>
      <w:lvlText w:val=""/>
      <w:lvlJc w:val="left"/>
      <w:pPr>
        <w:ind w:left="5040" w:hanging="360"/>
      </w:pPr>
      <w:rPr>
        <w:rFonts w:ascii="Symbol" w:hAnsi="Symbol" w:hint="default"/>
      </w:rPr>
    </w:lvl>
    <w:lvl w:ilvl="7" w:tplc="EAD80354">
      <w:start w:val="1"/>
      <w:numFmt w:val="bullet"/>
      <w:lvlText w:val="o"/>
      <w:lvlJc w:val="left"/>
      <w:pPr>
        <w:ind w:left="5760" w:hanging="360"/>
      </w:pPr>
      <w:rPr>
        <w:rFonts w:ascii="Courier New" w:hAnsi="Courier New" w:hint="default"/>
      </w:rPr>
    </w:lvl>
    <w:lvl w:ilvl="8" w:tplc="FA5C462E">
      <w:start w:val="1"/>
      <w:numFmt w:val="bullet"/>
      <w:lvlText w:val=""/>
      <w:lvlJc w:val="left"/>
      <w:pPr>
        <w:ind w:left="6480" w:hanging="360"/>
      </w:pPr>
      <w:rPr>
        <w:rFonts w:ascii="Wingdings" w:hAnsi="Wingdings" w:hint="default"/>
      </w:rPr>
    </w:lvl>
  </w:abstractNum>
  <w:abstractNum w:abstractNumId="4" w15:restartNumberingAfterBreak="0">
    <w:nsid w:val="189A01AC"/>
    <w:multiLevelType w:val="hybridMultilevel"/>
    <w:tmpl w:val="A0069C84"/>
    <w:lvl w:ilvl="0" w:tplc="FFFFFFF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8C13936"/>
    <w:multiLevelType w:val="hybridMultilevel"/>
    <w:tmpl w:val="B4105176"/>
    <w:lvl w:ilvl="0" w:tplc="21587658">
      <w:start w:val="1"/>
      <w:numFmt w:val="decimal"/>
      <w:lvlText w:val="%1)"/>
      <w:lvlJc w:val="left"/>
      <w:pPr>
        <w:ind w:left="612" w:hanging="440"/>
      </w:pPr>
      <w:rPr>
        <w:rFonts w:hint="default"/>
      </w:rPr>
    </w:lvl>
    <w:lvl w:ilvl="1" w:tplc="FFFFFFFF" w:tentative="1">
      <w:start w:val="1"/>
      <w:numFmt w:val="bullet"/>
      <w:lvlText w:val=""/>
      <w:lvlJc w:val="left"/>
      <w:pPr>
        <w:ind w:left="1052" w:hanging="440"/>
      </w:pPr>
      <w:rPr>
        <w:rFonts w:ascii="Wingdings" w:hAnsi="Wingdings" w:hint="default"/>
      </w:rPr>
    </w:lvl>
    <w:lvl w:ilvl="2" w:tplc="FFFFFFFF" w:tentative="1">
      <w:start w:val="1"/>
      <w:numFmt w:val="bullet"/>
      <w:lvlText w:val=""/>
      <w:lvlJc w:val="left"/>
      <w:pPr>
        <w:ind w:left="1492" w:hanging="440"/>
      </w:pPr>
      <w:rPr>
        <w:rFonts w:ascii="Wingdings" w:hAnsi="Wingdings" w:hint="default"/>
      </w:rPr>
    </w:lvl>
    <w:lvl w:ilvl="3" w:tplc="FFFFFFFF" w:tentative="1">
      <w:start w:val="1"/>
      <w:numFmt w:val="bullet"/>
      <w:lvlText w:val=""/>
      <w:lvlJc w:val="left"/>
      <w:pPr>
        <w:ind w:left="1932" w:hanging="440"/>
      </w:pPr>
      <w:rPr>
        <w:rFonts w:ascii="Wingdings" w:hAnsi="Wingdings" w:hint="default"/>
      </w:rPr>
    </w:lvl>
    <w:lvl w:ilvl="4" w:tplc="FFFFFFFF" w:tentative="1">
      <w:start w:val="1"/>
      <w:numFmt w:val="bullet"/>
      <w:lvlText w:val=""/>
      <w:lvlJc w:val="left"/>
      <w:pPr>
        <w:ind w:left="2372" w:hanging="440"/>
      </w:pPr>
      <w:rPr>
        <w:rFonts w:ascii="Wingdings" w:hAnsi="Wingdings" w:hint="default"/>
      </w:rPr>
    </w:lvl>
    <w:lvl w:ilvl="5" w:tplc="FFFFFFFF" w:tentative="1">
      <w:start w:val="1"/>
      <w:numFmt w:val="bullet"/>
      <w:lvlText w:val=""/>
      <w:lvlJc w:val="left"/>
      <w:pPr>
        <w:ind w:left="2812" w:hanging="440"/>
      </w:pPr>
      <w:rPr>
        <w:rFonts w:ascii="Wingdings" w:hAnsi="Wingdings" w:hint="default"/>
      </w:rPr>
    </w:lvl>
    <w:lvl w:ilvl="6" w:tplc="FFFFFFFF" w:tentative="1">
      <w:start w:val="1"/>
      <w:numFmt w:val="bullet"/>
      <w:lvlText w:val=""/>
      <w:lvlJc w:val="left"/>
      <w:pPr>
        <w:ind w:left="3252" w:hanging="440"/>
      </w:pPr>
      <w:rPr>
        <w:rFonts w:ascii="Wingdings" w:hAnsi="Wingdings" w:hint="default"/>
      </w:rPr>
    </w:lvl>
    <w:lvl w:ilvl="7" w:tplc="FFFFFFFF" w:tentative="1">
      <w:start w:val="1"/>
      <w:numFmt w:val="bullet"/>
      <w:lvlText w:val=""/>
      <w:lvlJc w:val="left"/>
      <w:pPr>
        <w:ind w:left="3692" w:hanging="440"/>
      </w:pPr>
      <w:rPr>
        <w:rFonts w:ascii="Wingdings" w:hAnsi="Wingdings" w:hint="default"/>
      </w:rPr>
    </w:lvl>
    <w:lvl w:ilvl="8" w:tplc="FFFFFFFF" w:tentative="1">
      <w:start w:val="1"/>
      <w:numFmt w:val="bullet"/>
      <w:lvlText w:val=""/>
      <w:lvlJc w:val="left"/>
      <w:pPr>
        <w:ind w:left="4132" w:hanging="440"/>
      </w:pPr>
      <w:rPr>
        <w:rFonts w:ascii="Wingdings" w:hAnsi="Wingdings" w:hint="default"/>
      </w:rPr>
    </w:lvl>
  </w:abstractNum>
  <w:abstractNum w:abstractNumId="7" w15:restartNumberingAfterBreak="0">
    <w:nsid w:val="3EE91F47"/>
    <w:multiLevelType w:val="hybridMultilevel"/>
    <w:tmpl w:val="2C32F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E13EDA"/>
    <w:multiLevelType w:val="hybridMultilevel"/>
    <w:tmpl w:val="F2A4039E"/>
    <w:lvl w:ilvl="0" w:tplc="94CA94BC">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48052CF2"/>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D24303E"/>
    <w:multiLevelType w:val="multilevel"/>
    <w:tmpl w:val="705CE586"/>
    <w:lvl w:ilvl="0">
      <w:start w:val="1"/>
      <w:numFmt w:val="decimal"/>
      <w:lvlText w:val="%1."/>
      <w:lvlJc w:val="left"/>
      <w:pPr>
        <w:ind w:left="440" w:hanging="440"/>
      </w:pPr>
      <w:rPr>
        <w:b w:val="0"/>
        <w:bCs/>
      </w:rPr>
    </w:lvl>
    <w:lvl w:ilvl="1">
      <w:start w:val="1"/>
      <w:numFmt w:val="decimal"/>
      <w:isLgl/>
      <w:lvlText w:val="%1.%2."/>
      <w:lvlJc w:val="left"/>
      <w:pPr>
        <w:ind w:left="360" w:hanging="360"/>
      </w:pPr>
      <w:rPr>
        <w:rFonts w:eastAsiaTheme="minorEastAsia" w:hint="default"/>
      </w:rPr>
    </w:lvl>
    <w:lvl w:ilvl="2">
      <w:start w:val="1"/>
      <w:numFmt w:val="decimal"/>
      <w:isLgl/>
      <w:lvlText w:val="%1.%2.%3."/>
      <w:lvlJc w:val="left"/>
      <w:pPr>
        <w:ind w:left="720" w:hanging="720"/>
      </w:pPr>
      <w:rPr>
        <w:rFonts w:eastAsiaTheme="minorEastAsia" w:hint="default"/>
      </w:rPr>
    </w:lvl>
    <w:lvl w:ilvl="3">
      <w:start w:val="1"/>
      <w:numFmt w:val="decimal"/>
      <w:isLgl/>
      <w:lvlText w:val="%1.%2.%3.%4."/>
      <w:lvlJc w:val="left"/>
      <w:pPr>
        <w:ind w:left="720" w:hanging="720"/>
      </w:pPr>
      <w:rPr>
        <w:rFonts w:eastAsiaTheme="minorEastAsia" w:hint="default"/>
      </w:rPr>
    </w:lvl>
    <w:lvl w:ilvl="4">
      <w:start w:val="1"/>
      <w:numFmt w:val="decimal"/>
      <w:isLgl/>
      <w:lvlText w:val="%1.%2.%3.%4.%5."/>
      <w:lvlJc w:val="left"/>
      <w:pPr>
        <w:ind w:left="1080" w:hanging="1080"/>
      </w:pPr>
      <w:rPr>
        <w:rFonts w:eastAsiaTheme="minorEastAsia" w:hint="default"/>
      </w:rPr>
    </w:lvl>
    <w:lvl w:ilvl="5">
      <w:start w:val="1"/>
      <w:numFmt w:val="decimal"/>
      <w:isLgl/>
      <w:lvlText w:val="%1.%2.%3.%4.%5.%6."/>
      <w:lvlJc w:val="left"/>
      <w:pPr>
        <w:ind w:left="1080" w:hanging="1080"/>
      </w:pPr>
      <w:rPr>
        <w:rFonts w:eastAsiaTheme="minorEastAsia" w:hint="default"/>
      </w:rPr>
    </w:lvl>
    <w:lvl w:ilvl="6">
      <w:start w:val="1"/>
      <w:numFmt w:val="decimal"/>
      <w:isLgl/>
      <w:lvlText w:val="%1.%2.%3.%4.%5.%6.%7."/>
      <w:lvlJc w:val="left"/>
      <w:pPr>
        <w:ind w:left="1440" w:hanging="1440"/>
      </w:pPr>
      <w:rPr>
        <w:rFonts w:eastAsiaTheme="minorEastAsia" w:hint="default"/>
      </w:rPr>
    </w:lvl>
    <w:lvl w:ilvl="7">
      <w:start w:val="1"/>
      <w:numFmt w:val="decimal"/>
      <w:isLgl/>
      <w:lvlText w:val="%1.%2.%3.%4.%5.%6.%7.%8."/>
      <w:lvlJc w:val="left"/>
      <w:pPr>
        <w:ind w:left="1440" w:hanging="1440"/>
      </w:pPr>
      <w:rPr>
        <w:rFonts w:eastAsiaTheme="minorEastAsia" w:hint="default"/>
      </w:rPr>
    </w:lvl>
    <w:lvl w:ilvl="8">
      <w:start w:val="1"/>
      <w:numFmt w:val="decimal"/>
      <w:isLgl/>
      <w:lvlText w:val="%1.%2.%3.%4.%5.%6.%7.%8.%9."/>
      <w:lvlJc w:val="left"/>
      <w:pPr>
        <w:ind w:left="1800" w:hanging="1800"/>
      </w:pPr>
      <w:rPr>
        <w:rFonts w:eastAsiaTheme="minorEastAsia" w:hint="default"/>
      </w:rPr>
    </w:lvl>
  </w:abstractNum>
  <w:abstractNum w:abstractNumId="11" w15:restartNumberingAfterBreak="0">
    <w:nsid w:val="4DCA7AE9"/>
    <w:multiLevelType w:val="hybridMultilevel"/>
    <w:tmpl w:val="231A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FB252E"/>
    <w:multiLevelType w:val="hybridMultilevel"/>
    <w:tmpl w:val="A790B836"/>
    <w:lvl w:ilvl="0" w:tplc="4664BF4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18454C2"/>
    <w:multiLevelType w:val="hybridMultilevel"/>
    <w:tmpl w:val="874021E6"/>
    <w:lvl w:ilvl="0" w:tplc="05ACD3A2">
      <w:numFmt w:val="bullet"/>
      <w:lvlText w:val="・"/>
      <w:lvlJc w:val="left"/>
      <w:pPr>
        <w:ind w:left="360" w:hanging="360"/>
      </w:pPr>
      <w:rPr>
        <w:rFonts w:ascii="MS Mincho" w:eastAsia="MS Mincho" w:hAnsi="MS Mincho" w:cs="MS Mincho"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A2D1DE5"/>
    <w:multiLevelType w:val="hybridMultilevel"/>
    <w:tmpl w:val="40A66DE6"/>
    <w:lvl w:ilvl="0" w:tplc="94CA94B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FB39A0"/>
    <w:multiLevelType w:val="hybridMultilevel"/>
    <w:tmpl w:val="BAD4F898"/>
    <w:lvl w:ilvl="0" w:tplc="10090001">
      <w:start w:val="1"/>
      <w:numFmt w:val="bullet"/>
      <w:lvlText w:val=""/>
      <w:lvlJc w:val="left"/>
      <w:pPr>
        <w:ind w:left="420" w:hanging="420"/>
      </w:pPr>
      <w:rPr>
        <w:rFonts w:ascii="Symbol" w:hAnsi="Symbol" w:hint="default"/>
      </w:rPr>
    </w:lvl>
    <w:lvl w:ilvl="1" w:tplc="04090001">
      <w:start w:val="1"/>
      <w:numFmt w:val="bullet"/>
      <w:lvlText w:val=""/>
      <w:lvlJc w:val="left"/>
      <w:pPr>
        <w:ind w:left="780" w:hanging="360"/>
      </w:pPr>
      <w:rPr>
        <w:rFonts w:ascii="Symbol" w:hAnsi="Symbol" w:hint="default"/>
      </w:rPr>
    </w:lvl>
    <w:lvl w:ilvl="2" w:tplc="FFFFFFFF">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73ADADEC"/>
    <w:multiLevelType w:val="hybridMultilevel"/>
    <w:tmpl w:val="3208D006"/>
    <w:lvl w:ilvl="0" w:tplc="F7EEE93E">
      <w:start w:val="1"/>
      <w:numFmt w:val="bullet"/>
      <w:lvlText w:val="·"/>
      <w:lvlJc w:val="left"/>
      <w:pPr>
        <w:ind w:left="720" w:hanging="360"/>
      </w:pPr>
      <w:rPr>
        <w:rFonts w:ascii="Symbol" w:hAnsi="Symbol" w:hint="default"/>
      </w:rPr>
    </w:lvl>
    <w:lvl w:ilvl="1" w:tplc="8990C2AC">
      <w:start w:val="1"/>
      <w:numFmt w:val="bullet"/>
      <w:lvlText w:val="o"/>
      <w:lvlJc w:val="left"/>
      <w:pPr>
        <w:ind w:left="1440" w:hanging="360"/>
      </w:pPr>
      <w:rPr>
        <w:rFonts w:ascii="Courier New" w:hAnsi="Courier New" w:hint="default"/>
      </w:rPr>
    </w:lvl>
    <w:lvl w:ilvl="2" w:tplc="EBCC84DE">
      <w:start w:val="1"/>
      <w:numFmt w:val="bullet"/>
      <w:lvlText w:val=""/>
      <w:lvlJc w:val="left"/>
      <w:pPr>
        <w:ind w:left="2160" w:hanging="360"/>
      </w:pPr>
      <w:rPr>
        <w:rFonts w:ascii="Wingdings" w:hAnsi="Wingdings" w:hint="default"/>
      </w:rPr>
    </w:lvl>
    <w:lvl w:ilvl="3" w:tplc="96E416CC">
      <w:start w:val="1"/>
      <w:numFmt w:val="bullet"/>
      <w:lvlText w:val=""/>
      <w:lvlJc w:val="left"/>
      <w:pPr>
        <w:ind w:left="2880" w:hanging="360"/>
      </w:pPr>
      <w:rPr>
        <w:rFonts w:ascii="Symbol" w:hAnsi="Symbol" w:hint="default"/>
      </w:rPr>
    </w:lvl>
    <w:lvl w:ilvl="4" w:tplc="0E7C1C2E">
      <w:start w:val="1"/>
      <w:numFmt w:val="bullet"/>
      <w:lvlText w:val="o"/>
      <w:lvlJc w:val="left"/>
      <w:pPr>
        <w:ind w:left="3600" w:hanging="360"/>
      </w:pPr>
      <w:rPr>
        <w:rFonts w:ascii="Courier New" w:hAnsi="Courier New" w:hint="default"/>
      </w:rPr>
    </w:lvl>
    <w:lvl w:ilvl="5" w:tplc="75025686">
      <w:start w:val="1"/>
      <w:numFmt w:val="bullet"/>
      <w:lvlText w:val=""/>
      <w:lvlJc w:val="left"/>
      <w:pPr>
        <w:ind w:left="4320" w:hanging="360"/>
      </w:pPr>
      <w:rPr>
        <w:rFonts w:ascii="Wingdings" w:hAnsi="Wingdings" w:hint="default"/>
      </w:rPr>
    </w:lvl>
    <w:lvl w:ilvl="6" w:tplc="E43C8FB0">
      <w:start w:val="1"/>
      <w:numFmt w:val="bullet"/>
      <w:lvlText w:val=""/>
      <w:lvlJc w:val="left"/>
      <w:pPr>
        <w:ind w:left="5040" w:hanging="360"/>
      </w:pPr>
      <w:rPr>
        <w:rFonts w:ascii="Symbol" w:hAnsi="Symbol" w:hint="default"/>
      </w:rPr>
    </w:lvl>
    <w:lvl w:ilvl="7" w:tplc="DA2077FC">
      <w:start w:val="1"/>
      <w:numFmt w:val="bullet"/>
      <w:lvlText w:val="o"/>
      <w:lvlJc w:val="left"/>
      <w:pPr>
        <w:ind w:left="5760" w:hanging="360"/>
      </w:pPr>
      <w:rPr>
        <w:rFonts w:ascii="Courier New" w:hAnsi="Courier New" w:hint="default"/>
      </w:rPr>
    </w:lvl>
    <w:lvl w:ilvl="8" w:tplc="58DA1E90">
      <w:start w:val="1"/>
      <w:numFmt w:val="bullet"/>
      <w:lvlText w:val=""/>
      <w:lvlJc w:val="left"/>
      <w:pPr>
        <w:ind w:left="6480" w:hanging="360"/>
      </w:pPr>
      <w:rPr>
        <w:rFonts w:ascii="Wingdings" w:hAnsi="Wingdings" w:hint="default"/>
      </w:rPr>
    </w:lvl>
  </w:abstractNum>
  <w:abstractNum w:abstractNumId="17" w15:restartNumberingAfterBreak="0">
    <w:nsid w:val="77833E8A"/>
    <w:multiLevelType w:val="hybridMultilevel"/>
    <w:tmpl w:val="4A3A218A"/>
    <w:lvl w:ilvl="0" w:tplc="6EECCAB0">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258370116">
    <w:abstractNumId w:val="5"/>
  </w:num>
  <w:num w:numId="2" w16cid:durableId="978655818">
    <w:abstractNumId w:val="10"/>
  </w:num>
  <w:num w:numId="3" w16cid:durableId="1991322916">
    <w:abstractNumId w:val="9"/>
  </w:num>
  <w:num w:numId="4" w16cid:durableId="2089618193">
    <w:abstractNumId w:val="1"/>
  </w:num>
  <w:num w:numId="5" w16cid:durableId="156842640">
    <w:abstractNumId w:val="6"/>
  </w:num>
  <w:num w:numId="6" w16cid:durableId="2106069944">
    <w:abstractNumId w:val="17"/>
  </w:num>
  <w:num w:numId="7" w16cid:durableId="301429471">
    <w:abstractNumId w:val="12"/>
  </w:num>
  <w:num w:numId="8" w16cid:durableId="1430344910">
    <w:abstractNumId w:val="4"/>
  </w:num>
  <w:num w:numId="9" w16cid:durableId="2049334387">
    <w:abstractNumId w:val="8"/>
  </w:num>
  <w:num w:numId="10" w16cid:durableId="687027185">
    <w:abstractNumId w:val="14"/>
  </w:num>
  <w:num w:numId="11" w16cid:durableId="1496529816">
    <w:abstractNumId w:val="0"/>
  </w:num>
  <w:num w:numId="12" w16cid:durableId="1920409076">
    <w:abstractNumId w:val="7"/>
  </w:num>
  <w:num w:numId="13" w16cid:durableId="321781789">
    <w:abstractNumId w:val="16"/>
  </w:num>
  <w:num w:numId="14" w16cid:durableId="1488280496">
    <w:abstractNumId w:val="2"/>
  </w:num>
  <w:num w:numId="15" w16cid:durableId="579023913">
    <w:abstractNumId w:val="3"/>
  </w:num>
  <w:num w:numId="16" w16cid:durableId="1316954502">
    <w:abstractNumId w:val="11"/>
  </w:num>
  <w:num w:numId="17" w16cid:durableId="548877415">
    <w:abstractNumId w:val="15"/>
  </w:num>
  <w:num w:numId="18" w16cid:durableId="74268360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1CB6"/>
    <w:rsid w:val="00004AFA"/>
    <w:rsid w:val="00006044"/>
    <w:rsid w:val="000103E5"/>
    <w:rsid w:val="0001188B"/>
    <w:rsid w:val="00011FD6"/>
    <w:rsid w:val="000234C9"/>
    <w:rsid w:val="00027A27"/>
    <w:rsid w:val="00027D67"/>
    <w:rsid w:val="000313A3"/>
    <w:rsid w:val="000316E9"/>
    <w:rsid w:val="0003301D"/>
    <w:rsid w:val="0003561C"/>
    <w:rsid w:val="00035C4F"/>
    <w:rsid w:val="00037F8C"/>
    <w:rsid w:val="00041374"/>
    <w:rsid w:val="000444A4"/>
    <w:rsid w:val="00044837"/>
    <w:rsid w:val="0004644C"/>
    <w:rsid w:val="00046AFA"/>
    <w:rsid w:val="00047FF0"/>
    <w:rsid w:val="00051C6B"/>
    <w:rsid w:val="00051EE5"/>
    <w:rsid w:val="0005251C"/>
    <w:rsid w:val="000529C5"/>
    <w:rsid w:val="0005577E"/>
    <w:rsid w:val="00057FBF"/>
    <w:rsid w:val="00061D00"/>
    <w:rsid w:val="00062A5B"/>
    <w:rsid w:val="00064FB3"/>
    <w:rsid w:val="000704A8"/>
    <w:rsid w:val="00072985"/>
    <w:rsid w:val="00072C16"/>
    <w:rsid w:val="000750BA"/>
    <w:rsid w:val="000809DF"/>
    <w:rsid w:val="00080C23"/>
    <w:rsid w:val="00081AA5"/>
    <w:rsid w:val="000834EC"/>
    <w:rsid w:val="00087DB2"/>
    <w:rsid w:val="00090695"/>
    <w:rsid w:val="00091254"/>
    <w:rsid w:val="00091A0B"/>
    <w:rsid w:val="00092029"/>
    <w:rsid w:val="000941E7"/>
    <w:rsid w:val="000976C0"/>
    <w:rsid w:val="000A039A"/>
    <w:rsid w:val="000A1456"/>
    <w:rsid w:val="000A16BE"/>
    <w:rsid w:val="000A3FF8"/>
    <w:rsid w:val="000A72FD"/>
    <w:rsid w:val="000B0E3D"/>
    <w:rsid w:val="000B180C"/>
    <w:rsid w:val="000B210E"/>
    <w:rsid w:val="000B2416"/>
    <w:rsid w:val="000B2BF8"/>
    <w:rsid w:val="000B30C9"/>
    <w:rsid w:val="000B5399"/>
    <w:rsid w:val="000C3C10"/>
    <w:rsid w:val="000C4194"/>
    <w:rsid w:val="000C49DD"/>
    <w:rsid w:val="000D1AEF"/>
    <w:rsid w:val="000D218F"/>
    <w:rsid w:val="000E03DC"/>
    <w:rsid w:val="000E2DA7"/>
    <w:rsid w:val="000F6362"/>
    <w:rsid w:val="00101045"/>
    <w:rsid w:val="001039A4"/>
    <w:rsid w:val="001118DC"/>
    <w:rsid w:val="0011362D"/>
    <w:rsid w:val="0011531E"/>
    <w:rsid w:val="001172CC"/>
    <w:rsid w:val="00117CDE"/>
    <w:rsid w:val="0012011D"/>
    <w:rsid w:val="0012263B"/>
    <w:rsid w:val="0012373C"/>
    <w:rsid w:val="0012771E"/>
    <w:rsid w:val="001304E5"/>
    <w:rsid w:val="00131DE1"/>
    <w:rsid w:val="00134EA2"/>
    <w:rsid w:val="001366D7"/>
    <w:rsid w:val="0013769C"/>
    <w:rsid w:val="00137E5A"/>
    <w:rsid w:val="001458A1"/>
    <w:rsid w:val="00145EDF"/>
    <w:rsid w:val="00150FEE"/>
    <w:rsid w:val="001525B5"/>
    <w:rsid w:val="00155F49"/>
    <w:rsid w:val="00156057"/>
    <w:rsid w:val="001570D0"/>
    <w:rsid w:val="001625F3"/>
    <w:rsid w:val="0016564E"/>
    <w:rsid w:val="00165D8C"/>
    <w:rsid w:val="00166A4A"/>
    <w:rsid w:val="001679A5"/>
    <w:rsid w:val="00171E7C"/>
    <w:rsid w:val="001728EE"/>
    <w:rsid w:val="00173CB9"/>
    <w:rsid w:val="00174B55"/>
    <w:rsid w:val="00184C0C"/>
    <w:rsid w:val="001858A3"/>
    <w:rsid w:val="00185ABE"/>
    <w:rsid w:val="001901CC"/>
    <w:rsid w:val="00191234"/>
    <w:rsid w:val="00194C01"/>
    <w:rsid w:val="00195924"/>
    <w:rsid w:val="001A2ED9"/>
    <w:rsid w:val="001A5796"/>
    <w:rsid w:val="001B0287"/>
    <w:rsid w:val="001B4E70"/>
    <w:rsid w:val="001B5553"/>
    <w:rsid w:val="001B664B"/>
    <w:rsid w:val="001C0693"/>
    <w:rsid w:val="001C252A"/>
    <w:rsid w:val="001C26C4"/>
    <w:rsid w:val="001C3A3C"/>
    <w:rsid w:val="001C44FB"/>
    <w:rsid w:val="001C5BA9"/>
    <w:rsid w:val="001C6FB8"/>
    <w:rsid w:val="001C7407"/>
    <w:rsid w:val="001C7922"/>
    <w:rsid w:val="001D001D"/>
    <w:rsid w:val="001E0B28"/>
    <w:rsid w:val="001E1ADA"/>
    <w:rsid w:val="001E4075"/>
    <w:rsid w:val="001E5FD1"/>
    <w:rsid w:val="001F2C3C"/>
    <w:rsid w:val="001F4AC1"/>
    <w:rsid w:val="001F6D8F"/>
    <w:rsid w:val="001F765A"/>
    <w:rsid w:val="001F78D0"/>
    <w:rsid w:val="00200541"/>
    <w:rsid w:val="00201A1F"/>
    <w:rsid w:val="002039B2"/>
    <w:rsid w:val="002106C5"/>
    <w:rsid w:val="00210B03"/>
    <w:rsid w:val="00210B77"/>
    <w:rsid w:val="00211307"/>
    <w:rsid w:val="002114D7"/>
    <w:rsid w:val="00211732"/>
    <w:rsid w:val="00211FC2"/>
    <w:rsid w:val="00215D49"/>
    <w:rsid w:val="002170D9"/>
    <w:rsid w:val="00220CF2"/>
    <w:rsid w:val="0023371A"/>
    <w:rsid w:val="002373CF"/>
    <w:rsid w:val="002412F2"/>
    <w:rsid w:val="00244813"/>
    <w:rsid w:val="00246EEE"/>
    <w:rsid w:val="00251FF3"/>
    <w:rsid w:val="0025355F"/>
    <w:rsid w:val="00254CE4"/>
    <w:rsid w:val="00256BED"/>
    <w:rsid w:val="00256ED8"/>
    <w:rsid w:val="00257C9F"/>
    <w:rsid w:val="00260676"/>
    <w:rsid w:val="00260D42"/>
    <w:rsid w:val="00262434"/>
    <w:rsid w:val="0027239D"/>
    <w:rsid w:val="0027262E"/>
    <w:rsid w:val="00277027"/>
    <w:rsid w:val="002771E2"/>
    <w:rsid w:val="00277B3A"/>
    <w:rsid w:val="002823AB"/>
    <w:rsid w:val="002833FF"/>
    <w:rsid w:val="00285F00"/>
    <w:rsid w:val="00287337"/>
    <w:rsid w:val="00287621"/>
    <w:rsid w:val="00290D67"/>
    <w:rsid w:val="0029306C"/>
    <w:rsid w:val="0029554A"/>
    <w:rsid w:val="002A12A6"/>
    <w:rsid w:val="002A3186"/>
    <w:rsid w:val="002A3BC0"/>
    <w:rsid w:val="002B1532"/>
    <w:rsid w:val="002B3F26"/>
    <w:rsid w:val="002B47D1"/>
    <w:rsid w:val="002B63A7"/>
    <w:rsid w:val="002B690C"/>
    <w:rsid w:val="002B6C97"/>
    <w:rsid w:val="002B7AA9"/>
    <w:rsid w:val="002C1CCF"/>
    <w:rsid w:val="002C2FE9"/>
    <w:rsid w:val="002C3FE2"/>
    <w:rsid w:val="002C487A"/>
    <w:rsid w:val="002C6AE8"/>
    <w:rsid w:val="002D06D7"/>
    <w:rsid w:val="002D2A79"/>
    <w:rsid w:val="002D3CE5"/>
    <w:rsid w:val="002D6BD0"/>
    <w:rsid w:val="002E3A2B"/>
    <w:rsid w:val="002E6611"/>
    <w:rsid w:val="002E6BB0"/>
    <w:rsid w:val="002F0598"/>
    <w:rsid w:val="002F078A"/>
    <w:rsid w:val="002F19C2"/>
    <w:rsid w:val="002F2862"/>
    <w:rsid w:val="002F45CC"/>
    <w:rsid w:val="002F6291"/>
    <w:rsid w:val="003032BA"/>
    <w:rsid w:val="00306C20"/>
    <w:rsid w:val="00312BCE"/>
    <w:rsid w:val="00314779"/>
    <w:rsid w:val="00315240"/>
    <w:rsid w:val="0031761D"/>
    <w:rsid w:val="00321065"/>
    <w:rsid w:val="003218D8"/>
    <w:rsid w:val="00323BFF"/>
    <w:rsid w:val="003263BC"/>
    <w:rsid w:val="0032743F"/>
    <w:rsid w:val="00331047"/>
    <w:rsid w:val="00332716"/>
    <w:rsid w:val="00335600"/>
    <w:rsid w:val="00335B8B"/>
    <w:rsid w:val="0034005C"/>
    <w:rsid w:val="0034135A"/>
    <w:rsid w:val="00344000"/>
    <w:rsid w:val="003448DD"/>
    <w:rsid w:val="00346C72"/>
    <w:rsid w:val="003549E7"/>
    <w:rsid w:val="00360AF4"/>
    <w:rsid w:val="003620B1"/>
    <w:rsid w:val="0036246B"/>
    <w:rsid w:val="0036298F"/>
    <w:rsid w:val="00364CAD"/>
    <w:rsid w:val="00365A05"/>
    <w:rsid w:val="003701DB"/>
    <w:rsid w:val="00371AF5"/>
    <w:rsid w:val="00373728"/>
    <w:rsid w:val="0037429A"/>
    <w:rsid w:val="00391777"/>
    <w:rsid w:val="00391A60"/>
    <w:rsid w:val="0039430E"/>
    <w:rsid w:val="00397017"/>
    <w:rsid w:val="00397C38"/>
    <w:rsid w:val="003A2FCD"/>
    <w:rsid w:val="003A5F56"/>
    <w:rsid w:val="003A7E69"/>
    <w:rsid w:val="003B1220"/>
    <w:rsid w:val="003B2C17"/>
    <w:rsid w:val="003B605E"/>
    <w:rsid w:val="003C17C2"/>
    <w:rsid w:val="003C250D"/>
    <w:rsid w:val="003C2D62"/>
    <w:rsid w:val="003C2F8A"/>
    <w:rsid w:val="003C3DEF"/>
    <w:rsid w:val="003D01EE"/>
    <w:rsid w:val="003D0C5E"/>
    <w:rsid w:val="003D1A7E"/>
    <w:rsid w:val="003D76D3"/>
    <w:rsid w:val="003E018F"/>
    <w:rsid w:val="003E2759"/>
    <w:rsid w:val="003E3B75"/>
    <w:rsid w:val="003F5807"/>
    <w:rsid w:val="00413A47"/>
    <w:rsid w:val="00414EF3"/>
    <w:rsid w:val="004164B2"/>
    <w:rsid w:val="00417C81"/>
    <w:rsid w:val="00420F92"/>
    <w:rsid w:val="00421027"/>
    <w:rsid w:val="0042324B"/>
    <w:rsid w:val="00434F28"/>
    <w:rsid w:val="00435136"/>
    <w:rsid w:val="00440466"/>
    <w:rsid w:val="004414DE"/>
    <w:rsid w:val="00443D62"/>
    <w:rsid w:val="00444C87"/>
    <w:rsid w:val="00446543"/>
    <w:rsid w:val="00446F32"/>
    <w:rsid w:val="004518C6"/>
    <w:rsid w:val="00452EEE"/>
    <w:rsid w:val="004538B9"/>
    <w:rsid w:val="00456033"/>
    <w:rsid w:val="00461D9F"/>
    <w:rsid w:val="0046235F"/>
    <w:rsid w:val="00462A14"/>
    <w:rsid w:val="0046568E"/>
    <w:rsid w:val="004669A0"/>
    <w:rsid w:val="004704C3"/>
    <w:rsid w:val="00473456"/>
    <w:rsid w:val="0047355B"/>
    <w:rsid w:val="004740EA"/>
    <w:rsid w:val="00477B10"/>
    <w:rsid w:val="00481DC1"/>
    <w:rsid w:val="00483C8A"/>
    <w:rsid w:val="00492F9C"/>
    <w:rsid w:val="004945C8"/>
    <w:rsid w:val="00496513"/>
    <w:rsid w:val="00497469"/>
    <w:rsid w:val="004A2095"/>
    <w:rsid w:val="004A3EF5"/>
    <w:rsid w:val="004A7736"/>
    <w:rsid w:val="004B115D"/>
    <w:rsid w:val="004B3329"/>
    <w:rsid w:val="004B3FEA"/>
    <w:rsid w:val="004B516D"/>
    <w:rsid w:val="004C0908"/>
    <w:rsid w:val="004C0FCC"/>
    <w:rsid w:val="004D1B2F"/>
    <w:rsid w:val="004D7877"/>
    <w:rsid w:val="004E4937"/>
    <w:rsid w:val="004F25FA"/>
    <w:rsid w:val="004F4B5B"/>
    <w:rsid w:val="004F508D"/>
    <w:rsid w:val="004F59AF"/>
    <w:rsid w:val="004F731B"/>
    <w:rsid w:val="00505EEB"/>
    <w:rsid w:val="00507654"/>
    <w:rsid w:val="00510356"/>
    <w:rsid w:val="005106BC"/>
    <w:rsid w:val="0051708D"/>
    <w:rsid w:val="005213F1"/>
    <w:rsid w:val="00523F0F"/>
    <w:rsid w:val="00524251"/>
    <w:rsid w:val="00524C14"/>
    <w:rsid w:val="005324CF"/>
    <w:rsid w:val="00533EA9"/>
    <w:rsid w:val="005348BA"/>
    <w:rsid w:val="00534EEE"/>
    <w:rsid w:val="005363DF"/>
    <w:rsid w:val="005412E4"/>
    <w:rsid w:val="00543E7F"/>
    <w:rsid w:val="00544511"/>
    <w:rsid w:val="0054581B"/>
    <w:rsid w:val="00546F75"/>
    <w:rsid w:val="0054741D"/>
    <w:rsid w:val="00551342"/>
    <w:rsid w:val="00552ACE"/>
    <w:rsid w:val="00554989"/>
    <w:rsid w:val="0055731F"/>
    <w:rsid w:val="005603A4"/>
    <w:rsid w:val="005618D3"/>
    <w:rsid w:val="00561FF8"/>
    <w:rsid w:val="00562994"/>
    <w:rsid w:val="00570AD0"/>
    <w:rsid w:val="0057127A"/>
    <w:rsid w:val="00572D8E"/>
    <w:rsid w:val="00574A0A"/>
    <w:rsid w:val="00577519"/>
    <w:rsid w:val="0058208D"/>
    <w:rsid w:val="00591EC0"/>
    <w:rsid w:val="005A0CF0"/>
    <w:rsid w:val="005A39FF"/>
    <w:rsid w:val="005A3CB3"/>
    <w:rsid w:val="005A4983"/>
    <w:rsid w:val="005A7EDD"/>
    <w:rsid w:val="005B2E71"/>
    <w:rsid w:val="005B6847"/>
    <w:rsid w:val="005B7742"/>
    <w:rsid w:val="005C284F"/>
    <w:rsid w:val="005C3C1B"/>
    <w:rsid w:val="005C43ED"/>
    <w:rsid w:val="005C7E9B"/>
    <w:rsid w:val="005D4E45"/>
    <w:rsid w:val="005E2300"/>
    <w:rsid w:val="005E326B"/>
    <w:rsid w:val="005E34CF"/>
    <w:rsid w:val="005F1E3D"/>
    <w:rsid w:val="005F4B0A"/>
    <w:rsid w:val="005F4C78"/>
    <w:rsid w:val="005F4E50"/>
    <w:rsid w:val="005F73D6"/>
    <w:rsid w:val="0060754F"/>
    <w:rsid w:val="00611405"/>
    <w:rsid w:val="00614DC0"/>
    <w:rsid w:val="006272A3"/>
    <w:rsid w:val="006335E8"/>
    <w:rsid w:val="00635569"/>
    <w:rsid w:val="00644B0C"/>
    <w:rsid w:val="006454D3"/>
    <w:rsid w:val="0064792E"/>
    <w:rsid w:val="00650A09"/>
    <w:rsid w:val="00651062"/>
    <w:rsid w:val="0065125E"/>
    <w:rsid w:val="00651CA7"/>
    <w:rsid w:val="006521BE"/>
    <w:rsid w:val="00655C79"/>
    <w:rsid w:val="006563AE"/>
    <w:rsid w:val="00657CD9"/>
    <w:rsid w:val="006609D8"/>
    <w:rsid w:val="00661192"/>
    <w:rsid w:val="0066562C"/>
    <w:rsid w:val="00667088"/>
    <w:rsid w:val="00671FE5"/>
    <w:rsid w:val="0067251B"/>
    <w:rsid w:val="00674E81"/>
    <w:rsid w:val="006805D6"/>
    <w:rsid w:val="00680857"/>
    <w:rsid w:val="00682854"/>
    <w:rsid w:val="006864D9"/>
    <w:rsid w:val="00691AA2"/>
    <w:rsid w:val="0069573E"/>
    <w:rsid w:val="00696B34"/>
    <w:rsid w:val="006A087A"/>
    <w:rsid w:val="006A0DAB"/>
    <w:rsid w:val="006A7227"/>
    <w:rsid w:val="006B4F3E"/>
    <w:rsid w:val="006B4F6C"/>
    <w:rsid w:val="006B68CC"/>
    <w:rsid w:val="006B70C3"/>
    <w:rsid w:val="006B79FC"/>
    <w:rsid w:val="006C1C5A"/>
    <w:rsid w:val="006C2EE7"/>
    <w:rsid w:val="006C466B"/>
    <w:rsid w:val="006D0366"/>
    <w:rsid w:val="006D09F3"/>
    <w:rsid w:val="006D25B9"/>
    <w:rsid w:val="006D262C"/>
    <w:rsid w:val="006D4031"/>
    <w:rsid w:val="006D5D85"/>
    <w:rsid w:val="006E1218"/>
    <w:rsid w:val="006E1334"/>
    <w:rsid w:val="006E14D4"/>
    <w:rsid w:val="006E40D0"/>
    <w:rsid w:val="006E555C"/>
    <w:rsid w:val="006E6863"/>
    <w:rsid w:val="006E6965"/>
    <w:rsid w:val="006F0FD7"/>
    <w:rsid w:val="006F12FE"/>
    <w:rsid w:val="006F3011"/>
    <w:rsid w:val="0070260B"/>
    <w:rsid w:val="00702A3B"/>
    <w:rsid w:val="007057B2"/>
    <w:rsid w:val="00706704"/>
    <w:rsid w:val="00706A6A"/>
    <w:rsid w:val="007077D2"/>
    <w:rsid w:val="007103B4"/>
    <w:rsid w:val="00710CC4"/>
    <w:rsid w:val="00712C20"/>
    <w:rsid w:val="00714570"/>
    <w:rsid w:val="00715EC2"/>
    <w:rsid w:val="007172F0"/>
    <w:rsid w:val="007176E2"/>
    <w:rsid w:val="0071788A"/>
    <w:rsid w:val="00730275"/>
    <w:rsid w:val="00735288"/>
    <w:rsid w:val="0074396C"/>
    <w:rsid w:val="0074555D"/>
    <w:rsid w:val="00750992"/>
    <w:rsid w:val="00750A2C"/>
    <w:rsid w:val="007520B6"/>
    <w:rsid w:val="00753A99"/>
    <w:rsid w:val="007543D8"/>
    <w:rsid w:val="00754462"/>
    <w:rsid w:val="00757809"/>
    <w:rsid w:val="00757BF5"/>
    <w:rsid w:val="00760A80"/>
    <w:rsid w:val="00762BF6"/>
    <w:rsid w:val="00764D33"/>
    <w:rsid w:val="00770C12"/>
    <w:rsid w:val="007711C8"/>
    <w:rsid w:val="00772DD1"/>
    <w:rsid w:val="0077730B"/>
    <w:rsid w:val="00783774"/>
    <w:rsid w:val="0078395A"/>
    <w:rsid w:val="007861B5"/>
    <w:rsid w:val="00786EBD"/>
    <w:rsid w:val="00792CFB"/>
    <w:rsid w:val="00795BB2"/>
    <w:rsid w:val="00795F41"/>
    <w:rsid w:val="00797B8B"/>
    <w:rsid w:val="007A0BF5"/>
    <w:rsid w:val="007A28F4"/>
    <w:rsid w:val="007A2FCF"/>
    <w:rsid w:val="007B09F9"/>
    <w:rsid w:val="007B0EC6"/>
    <w:rsid w:val="007B3DDE"/>
    <w:rsid w:val="007B7328"/>
    <w:rsid w:val="007C0BE7"/>
    <w:rsid w:val="007C6FBF"/>
    <w:rsid w:val="007D3B92"/>
    <w:rsid w:val="007D687C"/>
    <w:rsid w:val="007E36F3"/>
    <w:rsid w:val="007E50DD"/>
    <w:rsid w:val="007E7FBC"/>
    <w:rsid w:val="007F3BF0"/>
    <w:rsid w:val="007F4819"/>
    <w:rsid w:val="00806084"/>
    <w:rsid w:val="00807905"/>
    <w:rsid w:val="00813D36"/>
    <w:rsid w:val="00815417"/>
    <w:rsid w:val="008245A1"/>
    <w:rsid w:val="00824B2F"/>
    <w:rsid w:val="00831259"/>
    <w:rsid w:val="008363A8"/>
    <w:rsid w:val="00837B00"/>
    <w:rsid w:val="00841D67"/>
    <w:rsid w:val="00843781"/>
    <w:rsid w:val="00843F00"/>
    <w:rsid w:val="00845457"/>
    <w:rsid w:val="0084755C"/>
    <w:rsid w:val="0085004F"/>
    <w:rsid w:val="0085242C"/>
    <w:rsid w:val="00863B6D"/>
    <w:rsid w:val="008712E9"/>
    <w:rsid w:val="00873A3D"/>
    <w:rsid w:val="00880204"/>
    <w:rsid w:val="00880A8A"/>
    <w:rsid w:val="008813A3"/>
    <w:rsid w:val="008832D9"/>
    <w:rsid w:val="00893704"/>
    <w:rsid w:val="00893BB6"/>
    <w:rsid w:val="008A0E2F"/>
    <w:rsid w:val="008A1987"/>
    <w:rsid w:val="008A3551"/>
    <w:rsid w:val="008B4043"/>
    <w:rsid w:val="008B501E"/>
    <w:rsid w:val="008B7E4F"/>
    <w:rsid w:val="008C08D0"/>
    <w:rsid w:val="008E1F5C"/>
    <w:rsid w:val="008E288A"/>
    <w:rsid w:val="008E2A30"/>
    <w:rsid w:val="008E3E53"/>
    <w:rsid w:val="008E4322"/>
    <w:rsid w:val="008E5ACF"/>
    <w:rsid w:val="008F06D9"/>
    <w:rsid w:val="008F0906"/>
    <w:rsid w:val="008F2DBE"/>
    <w:rsid w:val="00900CA7"/>
    <w:rsid w:val="00906368"/>
    <w:rsid w:val="00907657"/>
    <w:rsid w:val="00911776"/>
    <w:rsid w:val="00916673"/>
    <w:rsid w:val="00916C30"/>
    <w:rsid w:val="00917268"/>
    <w:rsid w:val="00921C3E"/>
    <w:rsid w:val="00921DEE"/>
    <w:rsid w:val="00923FC6"/>
    <w:rsid w:val="0092455C"/>
    <w:rsid w:val="009247A4"/>
    <w:rsid w:val="00924DF3"/>
    <w:rsid w:val="0092540A"/>
    <w:rsid w:val="009256F6"/>
    <w:rsid w:val="009265A3"/>
    <w:rsid w:val="009309D3"/>
    <w:rsid w:val="00930B0D"/>
    <w:rsid w:val="00931065"/>
    <w:rsid w:val="00931659"/>
    <w:rsid w:val="0093392C"/>
    <w:rsid w:val="009407A7"/>
    <w:rsid w:val="0094370A"/>
    <w:rsid w:val="00944287"/>
    <w:rsid w:val="00951886"/>
    <w:rsid w:val="00952D36"/>
    <w:rsid w:val="00952EE2"/>
    <w:rsid w:val="0096185F"/>
    <w:rsid w:val="00961C76"/>
    <w:rsid w:val="00961C86"/>
    <w:rsid w:val="00962739"/>
    <w:rsid w:val="00964705"/>
    <w:rsid w:val="00972D8F"/>
    <w:rsid w:val="0098034E"/>
    <w:rsid w:val="009840B7"/>
    <w:rsid w:val="0098532D"/>
    <w:rsid w:val="00985457"/>
    <w:rsid w:val="00985683"/>
    <w:rsid w:val="009871A3"/>
    <w:rsid w:val="00990D18"/>
    <w:rsid w:val="00992781"/>
    <w:rsid w:val="00992F86"/>
    <w:rsid w:val="009940EF"/>
    <w:rsid w:val="00995F47"/>
    <w:rsid w:val="00997D34"/>
    <w:rsid w:val="009A06C3"/>
    <w:rsid w:val="009A0AE2"/>
    <w:rsid w:val="009A6A8E"/>
    <w:rsid w:val="009A725B"/>
    <w:rsid w:val="009B02B2"/>
    <w:rsid w:val="009C5E77"/>
    <w:rsid w:val="009C62D0"/>
    <w:rsid w:val="009D1583"/>
    <w:rsid w:val="009D1A12"/>
    <w:rsid w:val="009D1AF4"/>
    <w:rsid w:val="009D2089"/>
    <w:rsid w:val="009D50A6"/>
    <w:rsid w:val="009E00BA"/>
    <w:rsid w:val="009E08C8"/>
    <w:rsid w:val="009E36FA"/>
    <w:rsid w:val="009E44B4"/>
    <w:rsid w:val="009E77EF"/>
    <w:rsid w:val="009F460E"/>
    <w:rsid w:val="009F4D55"/>
    <w:rsid w:val="009F7449"/>
    <w:rsid w:val="00A04E0F"/>
    <w:rsid w:val="00A07709"/>
    <w:rsid w:val="00A12701"/>
    <w:rsid w:val="00A172E7"/>
    <w:rsid w:val="00A17943"/>
    <w:rsid w:val="00A268A9"/>
    <w:rsid w:val="00A33F03"/>
    <w:rsid w:val="00A37CDC"/>
    <w:rsid w:val="00A423E7"/>
    <w:rsid w:val="00A43A4B"/>
    <w:rsid w:val="00A45883"/>
    <w:rsid w:val="00A45967"/>
    <w:rsid w:val="00A558A8"/>
    <w:rsid w:val="00A55FC4"/>
    <w:rsid w:val="00A703C1"/>
    <w:rsid w:val="00A71AF2"/>
    <w:rsid w:val="00A7364E"/>
    <w:rsid w:val="00A7704B"/>
    <w:rsid w:val="00A77C9F"/>
    <w:rsid w:val="00A838E2"/>
    <w:rsid w:val="00A86638"/>
    <w:rsid w:val="00A91466"/>
    <w:rsid w:val="00AA2ABE"/>
    <w:rsid w:val="00AA678F"/>
    <w:rsid w:val="00AB0DE7"/>
    <w:rsid w:val="00AB4326"/>
    <w:rsid w:val="00AB5C85"/>
    <w:rsid w:val="00AB7F77"/>
    <w:rsid w:val="00AC5DA4"/>
    <w:rsid w:val="00AC6A21"/>
    <w:rsid w:val="00AC6F4A"/>
    <w:rsid w:val="00AD24AD"/>
    <w:rsid w:val="00AD306E"/>
    <w:rsid w:val="00AD7A83"/>
    <w:rsid w:val="00AE74F3"/>
    <w:rsid w:val="00AF3793"/>
    <w:rsid w:val="00AF52DF"/>
    <w:rsid w:val="00AF67AE"/>
    <w:rsid w:val="00B035C8"/>
    <w:rsid w:val="00B03972"/>
    <w:rsid w:val="00B0456E"/>
    <w:rsid w:val="00B07A64"/>
    <w:rsid w:val="00B11575"/>
    <w:rsid w:val="00B13E26"/>
    <w:rsid w:val="00B14F50"/>
    <w:rsid w:val="00B20022"/>
    <w:rsid w:val="00B20100"/>
    <w:rsid w:val="00B20B5E"/>
    <w:rsid w:val="00B21266"/>
    <w:rsid w:val="00B21800"/>
    <w:rsid w:val="00B27394"/>
    <w:rsid w:val="00B274ED"/>
    <w:rsid w:val="00B27F2D"/>
    <w:rsid w:val="00B3270D"/>
    <w:rsid w:val="00B4246F"/>
    <w:rsid w:val="00B447E6"/>
    <w:rsid w:val="00B45908"/>
    <w:rsid w:val="00B4625D"/>
    <w:rsid w:val="00B46C6B"/>
    <w:rsid w:val="00B4748C"/>
    <w:rsid w:val="00B475F7"/>
    <w:rsid w:val="00B52A68"/>
    <w:rsid w:val="00B543DB"/>
    <w:rsid w:val="00B56FA4"/>
    <w:rsid w:val="00B63483"/>
    <w:rsid w:val="00B640C8"/>
    <w:rsid w:val="00B64E36"/>
    <w:rsid w:val="00B67414"/>
    <w:rsid w:val="00B70AA3"/>
    <w:rsid w:val="00B712BB"/>
    <w:rsid w:val="00B71546"/>
    <w:rsid w:val="00B73626"/>
    <w:rsid w:val="00B74485"/>
    <w:rsid w:val="00B75014"/>
    <w:rsid w:val="00B76BE4"/>
    <w:rsid w:val="00B8528B"/>
    <w:rsid w:val="00B92627"/>
    <w:rsid w:val="00B93B19"/>
    <w:rsid w:val="00BA25FD"/>
    <w:rsid w:val="00BA287E"/>
    <w:rsid w:val="00BA41FB"/>
    <w:rsid w:val="00BA75F3"/>
    <w:rsid w:val="00BA7C95"/>
    <w:rsid w:val="00BA7ECA"/>
    <w:rsid w:val="00BB0049"/>
    <w:rsid w:val="00BB00EF"/>
    <w:rsid w:val="00BB18A0"/>
    <w:rsid w:val="00BB1FD8"/>
    <w:rsid w:val="00BB4592"/>
    <w:rsid w:val="00BB5E3D"/>
    <w:rsid w:val="00BC2806"/>
    <w:rsid w:val="00BC2BE8"/>
    <w:rsid w:val="00BD3013"/>
    <w:rsid w:val="00BD4083"/>
    <w:rsid w:val="00BE3649"/>
    <w:rsid w:val="00BE65DD"/>
    <w:rsid w:val="00BF212D"/>
    <w:rsid w:val="00BF6A19"/>
    <w:rsid w:val="00BF71DF"/>
    <w:rsid w:val="00C00363"/>
    <w:rsid w:val="00C01DFD"/>
    <w:rsid w:val="00C022F1"/>
    <w:rsid w:val="00C0355F"/>
    <w:rsid w:val="00C037B8"/>
    <w:rsid w:val="00C03CBC"/>
    <w:rsid w:val="00C10A77"/>
    <w:rsid w:val="00C11AA7"/>
    <w:rsid w:val="00C13A57"/>
    <w:rsid w:val="00C13BDC"/>
    <w:rsid w:val="00C13C82"/>
    <w:rsid w:val="00C2111A"/>
    <w:rsid w:val="00C22397"/>
    <w:rsid w:val="00C23EE0"/>
    <w:rsid w:val="00C2648D"/>
    <w:rsid w:val="00C32043"/>
    <w:rsid w:val="00C36302"/>
    <w:rsid w:val="00C44157"/>
    <w:rsid w:val="00C44A5E"/>
    <w:rsid w:val="00C50E07"/>
    <w:rsid w:val="00C50FF0"/>
    <w:rsid w:val="00C52031"/>
    <w:rsid w:val="00C54BEE"/>
    <w:rsid w:val="00C55808"/>
    <w:rsid w:val="00C611E9"/>
    <w:rsid w:val="00C61E36"/>
    <w:rsid w:val="00C632FE"/>
    <w:rsid w:val="00C65700"/>
    <w:rsid w:val="00C658D9"/>
    <w:rsid w:val="00C73011"/>
    <w:rsid w:val="00C73F2D"/>
    <w:rsid w:val="00C74A12"/>
    <w:rsid w:val="00C7694E"/>
    <w:rsid w:val="00C77E2F"/>
    <w:rsid w:val="00C81217"/>
    <w:rsid w:val="00C83C38"/>
    <w:rsid w:val="00C84B57"/>
    <w:rsid w:val="00C9020D"/>
    <w:rsid w:val="00C922BD"/>
    <w:rsid w:val="00C97E6E"/>
    <w:rsid w:val="00CA08CC"/>
    <w:rsid w:val="00CA3561"/>
    <w:rsid w:val="00CA704B"/>
    <w:rsid w:val="00CA70A5"/>
    <w:rsid w:val="00CA7D6F"/>
    <w:rsid w:val="00CA7EE3"/>
    <w:rsid w:val="00CB0620"/>
    <w:rsid w:val="00CB4DF0"/>
    <w:rsid w:val="00CB7604"/>
    <w:rsid w:val="00CB7662"/>
    <w:rsid w:val="00CC1665"/>
    <w:rsid w:val="00CC48E0"/>
    <w:rsid w:val="00CC56D8"/>
    <w:rsid w:val="00CC668E"/>
    <w:rsid w:val="00CD195E"/>
    <w:rsid w:val="00CD2AA6"/>
    <w:rsid w:val="00CE1728"/>
    <w:rsid w:val="00CE36AD"/>
    <w:rsid w:val="00CE47AC"/>
    <w:rsid w:val="00CF63D5"/>
    <w:rsid w:val="00CF7C1A"/>
    <w:rsid w:val="00D07901"/>
    <w:rsid w:val="00D10403"/>
    <w:rsid w:val="00D136A1"/>
    <w:rsid w:val="00D144C3"/>
    <w:rsid w:val="00D14E5F"/>
    <w:rsid w:val="00D17DDF"/>
    <w:rsid w:val="00D21A62"/>
    <w:rsid w:val="00D261FB"/>
    <w:rsid w:val="00D30F12"/>
    <w:rsid w:val="00D3252E"/>
    <w:rsid w:val="00D33F07"/>
    <w:rsid w:val="00D34FC1"/>
    <w:rsid w:val="00D42168"/>
    <w:rsid w:val="00D46558"/>
    <w:rsid w:val="00D46887"/>
    <w:rsid w:val="00D503E4"/>
    <w:rsid w:val="00D547BE"/>
    <w:rsid w:val="00D5610C"/>
    <w:rsid w:val="00D62613"/>
    <w:rsid w:val="00D627ED"/>
    <w:rsid w:val="00D63A4D"/>
    <w:rsid w:val="00D655F7"/>
    <w:rsid w:val="00D7208B"/>
    <w:rsid w:val="00D775D1"/>
    <w:rsid w:val="00D77B7E"/>
    <w:rsid w:val="00D826F8"/>
    <w:rsid w:val="00D82C1B"/>
    <w:rsid w:val="00D8476C"/>
    <w:rsid w:val="00D84A27"/>
    <w:rsid w:val="00D856B5"/>
    <w:rsid w:val="00D85E12"/>
    <w:rsid w:val="00D879EE"/>
    <w:rsid w:val="00D916B0"/>
    <w:rsid w:val="00D929B8"/>
    <w:rsid w:val="00D940F9"/>
    <w:rsid w:val="00D94D71"/>
    <w:rsid w:val="00DA2D56"/>
    <w:rsid w:val="00DA5D5B"/>
    <w:rsid w:val="00DA6740"/>
    <w:rsid w:val="00DA688A"/>
    <w:rsid w:val="00DA7554"/>
    <w:rsid w:val="00DA7754"/>
    <w:rsid w:val="00DA7C39"/>
    <w:rsid w:val="00DB028C"/>
    <w:rsid w:val="00DB0553"/>
    <w:rsid w:val="00DD3E23"/>
    <w:rsid w:val="00DD5829"/>
    <w:rsid w:val="00DD5F67"/>
    <w:rsid w:val="00DE378A"/>
    <w:rsid w:val="00DE4F96"/>
    <w:rsid w:val="00DF1D50"/>
    <w:rsid w:val="00DF1F3C"/>
    <w:rsid w:val="00DF7767"/>
    <w:rsid w:val="00E00D57"/>
    <w:rsid w:val="00E03138"/>
    <w:rsid w:val="00E04F22"/>
    <w:rsid w:val="00E1312F"/>
    <w:rsid w:val="00E1388A"/>
    <w:rsid w:val="00E14691"/>
    <w:rsid w:val="00E16A5A"/>
    <w:rsid w:val="00E16BA8"/>
    <w:rsid w:val="00E1713D"/>
    <w:rsid w:val="00E17A80"/>
    <w:rsid w:val="00E207AE"/>
    <w:rsid w:val="00E220C8"/>
    <w:rsid w:val="00E26566"/>
    <w:rsid w:val="00E33E8E"/>
    <w:rsid w:val="00E3442D"/>
    <w:rsid w:val="00E36FE4"/>
    <w:rsid w:val="00E4148A"/>
    <w:rsid w:val="00E4212F"/>
    <w:rsid w:val="00E42B20"/>
    <w:rsid w:val="00E5555A"/>
    <w:rsid w:val="00E575D4"/>
    <w:rsid w:val="00E576F8"/>
    <w:rsid w:val="00E6033E"/>
    <w:rsid w:val="00E73409"/>
    <w:rsid w:val="00E734EE"/>
    <w:rsid w:val="00E7703C"/>
    <w:rsid w:val="00E8004D"/>
    <w:rsid w:val="00E8160B"/>
    <w:rsid w:val="00E8265C"/>
    <w:rsid w:val="00E8413E"/>
    <w:rsid w:val="00E84D3D"/>
    <w:rsid w:val="00E86445"/>
    <w:rsid w:val="00E91E89"/>
    <w:rsid w:val="00E944D2"/>
    <w:rsid w:val="00E94F4C"/>
    <w:rsid w:val="00E95EA2"/>
    <w:rsid w:val="00EA01D2"/>
    <w:rsid w:val="00EA104F"/>
    <w:rsid w:val="00EB2523"/>
    <w:rsid w:val="00EC39CC"/>
    <w:rsid w:val="00EC5F42"/>
    <w:rsid w:val="00EC7A06"/>
    <w:rsid w:val="00ED065A"/>
    <w:rsid w:val="00ED2BCF"/>
    <w:rsid w:val="00ED400C"/>
    <w:rsid w:val="00EE0A7D"/>
    <w:rsid w:val="00EE18F4"/>
    <w:rsid w:val="00EE5D77"/>
    <w:rsid w:val="00EE65A4"/>
    <w:rsid w:val="00EF1C8D"/>
    <w:rsid w:val="00EF1D5C"/>
    <w:rsid w:val="00EF1D82"/>
    <w:rsid w:val="00EF6ECA"/>
    <w:rsid w:val="00F01870"/>
    <w:rsid w:val="00F03D0A"/>
    <w:rsid w:val="00F052C7"/>
    <w:rsid w:val="00F06E2C"/>
    <w:rsid w:val="00F07A16"/>
    <w:rsid w:val="00F109C0"/>
    <w:rsid w:val="00F10B33"/>
    <w:rsid w:val="00F15529"/>
    <w:rsid w:val="00F15E8E"/>
    <w:rsid w:val="00F2127E"/>
    <w:rsid w:val="00F213B2"/>
    <w:rsid w:val="00F23265"/>
    <w:rsid w:val="00F2474A"/>
    <w:rsid w:val="00F24F13"/>
    <w:rsid w:val="00F24FBD"/>
    <w:rsid w:val="00F253DC"/>
    <w:rsid w:val="00F259B1"/>
    <w:rsid w:val="00F31CA4"/>
    <w:rsid w:val="00F32B7D"/>
    <w:rsid w:val="00F34C19"/>
    <w:rsid w:val="00F34C36"/>
    <w:rsid w:val="00F35BAB"/>
    <w:rsid w:val="00F3744F"/>
    <w:rsid w:val="00F37930"/>
    <w:rsid w:val="00F46EBD"/>
    <w:rsid w:val="00F478A9"/>
    <w:rsid w:val="00F478FE"/>
    <w:rsid w:val="00F534A4"/>
    <w:rsid w:val="00F56E9B"/>
    <w:rsid w:val="00F6237F"/>
    <w:rsid w:val="00F658B7"/>
    <w:rsid w:val="00F66526"/>
    <w:rsid w:val="00F71AE6"/>
    <w:rsid w:val="00F71DE4"/>
    <w:rsid w:val="00F72477"/>
    <w:rsid w:val="00F739BC"/>
    <w:rsid w:val="00F741B4"/>
    <w:rsid w:val="00F74EEE"/>
    <w:rsid w:val="00F771AA"/>
    <w:rsid w:val="00F84886"/>
    <w:rsid w:val="00F86724"/>
    <w:rsid w:val="00F9558E"/>
    <w:rsid w:val="00FA33B3"/>
    <w:rsid w:val="00FA73C8"/>
    <w:rsid w:val="00FA7585"/>
    <w:rsid w:val="00FB044A"/>
    <w:rsid w:val="00FB0C14"/>
    <w:rsid w:val="00FB2BC1"/>
    <w:rsid w:val="00FB7FC2"/>
    <w:rsid w:val="00FC04AA"/>
    <w:rsid w:val="00FC2221"/>
    <w:rsid w:val="00FC280D"/>
    <w:rsid w:val="00FC542B"/>
    <w:rsid w:val="00FC7698"/>
    <w:rsid w:val="00FC7985"/>
    <w:rsid w:val="00FD0F7A"/>
    <w:rsid w:val="00FD2C0B"/>
    <w:rsid w:val="00FD3529"/>
    <w:rsid w:val="00FD3EB5"/>
    <w:rsid w:val="00FD5C73"/>
    <w:rsid w:val="00FD676C"/>
    <w:rsid w:val="00FD7BC4"/>
    <w:rsid w:val="00FE1B52"/>
    <w:rsid w:val="00FE6208"/>
    <w:rsid w:val="00FF043A"/>
    <w:rsid w:val="00FF1BBB"/>
    <w:rsid w:val="00FF2018"/>
    <w:rsid w:val="00FF36C5"/>
    <w:rsid w:val="044400C2"/>
    <w:rsid w:val="05BB1E6D"/>
    <w:rsid w:val="0766B820"/>
    <w:rsid w:val="081EB433"/>
    <w:rsid w:val="0939E711"/>
    <w:rsid w:val="0B0F3726"/>
    <w:rsid w:val="0B791CB6"/>
    <w:rsid w:val="0CE396FC"/>
    <w:rsid w:val="0D57818C"/>
    <w:rsid w:val="0FECB1B3"/>
    <w:rsid w:val="1021204A"/>
    <w:rsid w:val="104DA23D"/>
    <w:rsid w:val="11A3EB63"/>
    <w:rsid w:val="154F6DF4"/>
    <w:rsid w:val="15AB56F5"/>
    <w:rsid w:val="1648D9ED"/>
    <w:rsid w:val="18181A5D"/>
    <w:rsid w:val="1A0271D8"/>
    <w:rsid w:val="2699DC7D"/>
    <w:rsid w:val="277D5412"/>
    <w:rsid w:val="28E8DA83"/>
    <w:rsid w:val="2A081706"/>
    <w:rsid w:val="2B4432ED"/>
    <w:rsid w:val="306B0E69"/>
    <w:rsid w:val="31821911"/>
    <w:rsid w:val="3371C710"/>
    <w:rsid w:val="3432F756"/>
    <w:rsid w:val="364642ED"/>
    <w:rsid w:val="39520954"/>
    <w:rsid w:val="399053E9"/>
    <w:rsid w:val="3C097C3E"/>
    <w:rsid w:val="3CB2BAD5"/>
    <w:rsid w:val="3CF11B69"/>
    <w:rsid w:val="3DB68FA3"/>
    <w:rsid w:val="406CF0A1"/>
    <w:rsid w:val="434C1AEA"/>
    <w:rsid w:val="436A2512"/>
    <w:rsid w:val="45F79938"/>
    <w:rsid w:val="490258B5"/>
    <w:rsid w:val="4A257814"/>
    <w:rsid w:val="4C64E20C"/>
    <w:rsid w:val="4EE1D1BB"/>
    <w:rsid w:val="50FCD074"/>
    <w:rsid w:val="52BE18EA"/>
    <w:rsid w:val="580870E2"/>
    <w:rsid w:val="591B4D4C"/>
    <w:rsid w:val="5F4D1741"/>
    <w:rsid w:val="6196AC4F"/>
    <w:rsid w:val="6321E907"/>
    <w:rsid w:val="649845FF"/>
    <w:rsid w:val="68A4DF5E"/>
    <w:rsid w:val="69614151"/>
    <w:rsid w:val="6CC6357A"/>
    <w:rsid w:val="6F0DD6E1"/>
    <w:rsid w:val="6F2DFB31"/>
    <w:rsid w:val="6FD986FA"/>
    <w:rsid w:val="717298C1"/>
    <w:rsid w:val="72572ACF"/>
    <w:rsid w:val="73218B5B"/>
    <w:rsid w:val="75904BED"/>
    <w:rsid w:val="76B8ABA9"/>
    <w:rsid w:val="79BA4130"/>
    <w:rsid w:val="7B786F76"/>
    <w:rsid w:val="7CCE9E4C"/>
    <w:rsid w:val="7D9755E2"/>
    <w:rsid w:val="7DBCEF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44953FC7-7C29-4B32-B69B-532FC226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651CA7"/>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Default"/>
    <w:next w:val="BodyText"/>
    <w:link w:val="Heading2Char"/>
    <w:uiPriority w:val="1"/>
    <w:unhideWhenUsed/>
    <w:qFormat/>
    <w:rsid w:val="3371C710"/>
    <w:pPr>
      <w:outlineLvl w:val="1"/>
    </w:pPr>
    <w:rPr>
      <w:rFonts w:asciiTheme="minorHAnsi" w:hAnsiTheme="minorHAnsi" w:cstheme="minorBidi"/>
      <w:b/>
      <w:bCs/>
      <w:sz w:val="28"/>
      <w:szCs w:val="28"/>
    </w:rPr>
  </w:style>
  <w:style w:type="paragraph" w:styleId="Heading3">
    <w:name w:val="heading 3"/>
    <w:basedOn w:val="Default"/>
    <w:next w:val="Normal"/>
    <w:link w:val="Heading3Char"/>
    <w:uiPriority w:val="1"/>
    <w:unhideWhenUsed/>
    <w:qFormat/>
    <w:rsid w:val="3371C710"/>
    <w:pPr>
      <w:outlineLvl w:val="2"/>
    </w:pPr>
    <w:rPr>
      <w:rFonts w:asciiTheme="minorHAnsi" w:hAnsiTheme="minorHAnsi" w:cstheme="minorBidi"/>
      <w:b/>
      <w:bCs/>
    </w:rPr>
  </w:style>
  <w:style w:type="paragraph" w:styleId="Heading4">
    <w:name w:val="heading 4"/>
    <w:basedOn w:val="Normal"/>
    <w:next w:val="Normal"/>
    <w:link w:val="Heading4Char"/>
    <w:qFormat/>
    <w:rsid w:val="00651CA7"/>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651CA7"/>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651CA7"/>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651CA7"/>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651CA7"/>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651CA7"/>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51CA7"/>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651CA7"/>
    <w:rPr>
      <w:b/>
      <w:bCs/>
      <w:color w:val="000000"/>
      <w:kern w:val="0"/>
      <w:sz w:val="28"/>
      <w:szCs w:val="28"/>
    </w:rPr>
  </w:style>
  <w:style w:type="character" w:customStyle="1" w:styleId="Heading3Char">
    <w:name w:val="Heading 3 Char"/>
    <w:basedOn w:val="DefaultParagraphFont"/>
    <w:link w:val="Heading3"/>
    <w:uiPriority w:val="1"/>
    <w:rsid w:val="00651CA7"/>
    <w:rPr>
      <w:b/>
      <w:bCs/>
      <w:color w:val="000000"/>
      <w:kern w:val="0"/>
      <w:sz w:val="24"/>
      <w:szCs w:val="24"/>
    </w:rPr>
  </w:style>
  <w:style w:type="character" w:customStyle="1" w:styleId="Heading4Char">
    <w:name w:val="Heading 4 Char"/>
    <w:basedOn w:val="DefaultParagraphFont"/>
    <w:link w:val="Heading4"/>
    <w:rsid w:val="00651CA7"/>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651CA7"/>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651CA7"/>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651CA7"/>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651CA7"/>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651CA7"/>
    <w:rPr>
      <w:rFonts w:ascii="Arial" w:eastAsia="MS Mincho" w:hAnsi="Arial" w:cs="Times New Roman"/>
      <w:b/>
      <w:i/>
      <w:kern w:val="20"/>
      <w:sz w:val="26"/>
      <w:szCs w:val="20"/>
      <w:lang w:val="en-GB" w:eastAsia="en-US"/>
    </w:rPr>
  </w:style>
  <w:style w:type="character" w:customStyle="1" w:styleId="UnresolvedMention1">
    <w:name w:val="Unresolved Mention1"/>
    <w:basedOn w:val="DefaultParagraphFont"/>
    <w:uiPriority w:val="99"/>
    <w:semiHidden/>
    <w:unhideWhenUsed/>
    <w:rsid w:val="00651CA7"/>
    <w:rPr>
      <w:color w:val="808080"/>
      <w:shd w:val="clear" w:color="auto" w:fill="E6E6E6"/>
    </w:rPr>
  </w:style>
  <w:style w:type="character" w:styleId="CommentReference">
    <w:name w:val="annotation reference"/>
    <w:basedOn w:val="DefaultParagraphFont"/>
    <w:uiPriority w:val="99"/>
    <w:semiHidden/>
    <w:unhideWhenUsed/>
    <w:rsid w:val="00651CA7"/>
    <w:rPr>
      <w:sz w:val="18"/>
      <w:szCs w:val="18"/>
    </w:rPr>
  </w:style>
  <w:style w:type="paragraph" w:styleId="CommentText">
    <w:name w:val="annotation text"/>
    <w:basedOn w:val="Normal"/>
    <w:link w:val="CommentTextChar"/>
    <w:uiPriority w:val="99"/>
    <w:unhideWhenUsed/>
    <w:rsid w:val="00651CA7"/>
    <w:pPr>
      <w:jc w:val="left"/>
    </w:pPr>
  </w:style>
  <w:style w:type="character" w:customStyle="1" w:styleId="CommentTextChar">
    <w:name w:val="Comment Text Char"/>
    <w:basedOn w:val="DefaultParagraphFont"/>
    <w:link w:val="CommentText"/>
    <w:uiPriority w:val="99"/>
    <w:rsid w:val="00651CA7"/>
    <w:rPr>
      <w:rFonts w:ascii="Times New Roman" w:hAnsi="Times New Roman"/>
      <w:sz w:val="24"/>
    </w:rPr>
  </w:style>
  <w:style w:type="character" w:styleId="FollowedHyperlink">
    <w:name w:val="FollowedHyperlink"/>
    <w:basedOn w:val="DefaultParagraphFont"/>
    <w:uiPriority w:val="99"/>
    <w:semiHidden/>
    <w:unhideWhenUsed/>
    <w:rsid w:val="00651CA7"/>
    <w:rPr>
      <w:color w:val="954F72" w:themeColor="followedHyperlink"/>
      <w:u w:val="single"/>
    </w:rPr>
  </w:style>
  <w:style w:type="character" w:customStyle="1" w:styleId="UnresolvedMention2">
    <w:name w:val="Unresolved Mention2"/>
    <w:basedOn w:val="DefaultParagraphFont"/>
    <w:uiPriority w:val="99"/>
    <w:semiHidden/>
    <w:unhideWhenUsed/>
    <w:rsid w:val="00651CA7"/>
    <w:rPr>
      <w:color w:val="605E5C"/>
      <w:shd w:val="clear" w:color="auto" w:fill="E1DFDD"/>
    </w:rPr>
  </w:style>
  <w:style w:type="paragraph" w:styleId="CommentSubject">
    <w:name w:val="annotation subject"/>
    <w:basedOn w:val="CommentText"/>
    <w:next w:val="CommentText"/>
    <w:link w:val="CommentSubjectChar"/>
    <w:uiPriority w:val="99"/>
    <w:unhideWhenUsed/>
    <w:rsid w:val="00651CA7"/>
    <w:pPr>
      <w:jc w:val="both"/>
    </w:pPr>
    <w:rPr>
      <w:b/>
      <w:bCs/>
      <w:sz w:val="20"/>
      <w:szCs w:val="20"/>
    </w:rPr>
  </w:style>
  <w:style w:type="character" w:customStyle="1" w:styleId="CommentSubjectChar">
    <w:name w:val="Comment Subject Char"/>
    <w:basedOn w:val="CommentTextChar"/>
    <w:link w:val="CommentSubject"/>
    <w:uiPriority w:val="99"/>
    <w:rsid w:val="00651CA7"/>
    <w:rPr>
      <w:rFonts w:ascii="Times New Roman" w:hAnsi="Times New Roman"/>
      <w:b/>
      <w:bCs/>
      <w:sz w:val="20"/>
      <w:szCs w:val="20"/>
    </w:rPr>
  </w:style>
  <w:style w:type="paragraph" w:styleId="Revision">
    <w:name w:val="Revision"/>
    <w:hidden/>
    <w:uiPriority w:val="99"/>
    <w:semiHidden/>
    <w:rsid w:val="00651CA7"/>
    <w:rPr>
      <w:rFonts w:ascii="Times New Roman" w:hAnsi="Times New Roman"/>
      <w:sz w:val="24"/>
    </w:rPr>
  </w:style>
  <w:style w:type="character" w:customStyle="1" w:styleId="1">
    <w:name w:val="未解決のメンション1"/>
    <w:basedOn w:val="DefaultParagraphFont"/>
    <w:uiPriority w:val="99"/>
    <w:semiHidden/>
    <w:unhideWhenUsed/>
    <w:rsid w:val="00651CA7"/>
    <w:rPr>
      <w:color w:val="605E5C"/>
      <w:shd w:val="clear" w:color="auto" w:fill="E1DFDD"/>
    </w:rPr>
  </w:style>
  <w:style w:type="paragraph" w:customStyle="1" w:styleId="FirstParagraph">
    <w:name w:val="First Paragraph"/>
    <w:basedOn w:val="BodyText"/>
    <w:next w:val="BodyText"/>
    <w:qFormat/>
    <w:rsid w:val="00651CA7"/>
    <w:pPr>
      <w:widowControl/>
      <w:spacing w:before="180" w:after="180"/>
      <w:ind w:left="0"/>
    </w:pPr>
    <w:rPr>
      <w:rFonts w:asciiTheme="minorHAnsi" w:eastAsiaTheme="minorEastAsia" w:hAnsiTheme="minorHAnsi"/>
    </w:rPr>
  </w:style>
  <w:style w:type="paragraph" w:customStyle="1" w:styleId="Compact">
    <w:name w:val="Compact"/>
    <w:basedOn w:val="BodyText"/>
    <w:qFormat/>
    <w:rsid w:val="00651CA7"/>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651CA7"/>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651CA7"/>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651CA7"/>
    <w:pPr>
      <w:spacing w:before="240"/>
    </w:pPr>
    <w:rPr>
      <w:sz w:val="30"/>
      <w:szCs w:val="30"/>
    </w:rPr>
  </w:style>
  <w:style w:type="character" w:customStyle="1" w:styleId="SubtitleChar">
    <w:name w:val="Subtitle Char"/>
    <w:basedOn w:val="DefaultParagraphFont"/>
    <w:link w:val="Subtitle"/>
    <w:uiPriority w:val="11"/>
    <w:rsid w:val="00651CA7"/>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651CA7"/>
    <w:pPr>
      <w:keepNext/>
      <w:keepLines/>
      <w:spacing w:after="200"/>
      <w:jc w:val="center"/>
    </w:pPr>
    <w:rPr>
      <w:kern w:val="0"/>
      <w:sz w:val="24"/>
      <w:szCs w:val="24"/>
      <w:lang w:eastAsia="en-US"/>
    </w:rPr>
  </w:style>
  <w:style w:type="table" w:customStyle="1" w:styleId="Table">
    <w:name w:val="Table"/>
    <w:semiHidden/>
    <w:unhideWhenUsed/>
    <w:qFormat/>
    <w:rsid w:val="00651CA7"/>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651CA7"/>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651CA7"/>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651CA7"/>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651CA7"/>
    <w:pPr>
      <w:spacing w:after="200"/>
    </w:pPr>
    <w:rPr>
      <w:i/>
      <w:iCs/>
      <w:color w:val="44546A" w:themeColor="text2"/>
      <w:sz w:val="18"/>
      <w:szCs w:val="18"/>
    </w:rPr>
  </w:style>
  <w:style w:type="paragraph" w:styleId="Bibliography">
    <w:name w:val="Bibliography"/>
    <w:basedOn w:val="Normal"/>
    <w:qFormat/>
    <w:rsid w:val="00651CA7"/>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651CA7"/>
  </w:style>
  <w:style w:type="character" w:customStyle="1" w:styleId="ListParagraphChar">
    <w:name w:val="List Paragraph Char"/>
    <w:basedOn w:val="DefaultParagraphFont"/>
    <w:link w:val="ListParagraph"/>
    <w:uiPriority w:val="34"/>
    <w:rsid w:val="00651CA7"/>
    <w:rPr>
      <w:rFonts w:ascii="Times New Roman" w:hAnsi="Times New Roman"/>
      <w:sz w:val="24"/>
    </w:rPr>
  </w:style>
  <w:style w:type="paragraph" w:styleId="FootnoteText">
    <w:name w:val="footnote text"/>
    <w:basedOn w:val="Normal"/>
    <w:link w:val="FootnoteTextChar"/>
    <w:uiPriority w:val="99"/>
    <w:unhideWhenUsed/>
    <w:rsid w:val="00651CA7"/>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651CA7"/>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651CA7"/>
    <w:rPr>
      <w:vertAlign w:val="superscript"/>
    </w:rPr>
  </w:style>
  <w:style w:type="table" w:customStyle="1" w:styleId="TableGrid0">
    <w:name w:val="TableGrid"/>
    <w:rsid w:val="00651CA7"/>
    <w:rPr>
      <w:kern w:val="0"/>
      <w:sz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651CA7"/>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651CA7"/>
    <w:rPr>
      <w:rFonts w:ascii="Century" w:eastAsia="Century" w:hAnsi="Century" w:cs="Century"/>
      <w:color w:val="000000"/>
      <w:kern w:val="0"/>
      <w:sz w:val="20"/>
    </w:rPr>
  </w:style>
  <w:style w:type="character" w:customStyle="1" w:styleId="footnotemark">
    <w:name w:val="footnote mark"/>
    <w:hidden/>
    <w:rsid w:val="00651CA7"/>
    <w:rPr>
      <w:rFonts w:ascii="Century" w:eastAsia="Century" w:hAnsi="Century" w:cs="Century"/>
      <w:color w:val="000000"/>
      <w:sz w:val="20"/>
      <w:vertAlign w:val="superscript"/>
    </w:rPr>
  </w:style>
  <w:style w:type="paragraph" w:styleId="NoSpacing">
    <w:name w:val="No Spacing"/>
    <w:uiPriority w:val="1"/>
    <w:qFormat/>
    <w:rsid w:val="00651CA7"/>
    <w:rPr>
      <w:rFonts w:eastAsiaTheme="minorHAnsi"/>
      <w:kern w:val="0"/>
      <w:sz w:val="22"/>
      <w:lang w:val="en-GB" w:eastAsia="en-US"/>
    </w:rPr>
  </w:style>
  <w:style w:type="paragraph" w:styleId="TOC1">
    <w:name w:val="toc 1"/>
    <w:hidden/>
    <w:uiPriority w:val="39"/>
    <w:rsid w:val="00651CA7"/>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651CA7"/>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651CA7"/>
    <w:pPr>
      <w:widowControl/>
      <w:spacing w:before="100" w:beforeAutospacing="1" w:after="100" w:afterAutospacing="1"/>
      <w:jc w:val="left"/>
    </w:pPr>
    <w:rPr>
      <w:rFonts w:eastAsia="Times New Roman" w:cs="Times New Roman"/>
      <w:kern w:val="0"/>
      <w:szCs w:val="24"/>
      <w:lang w:eastAsia="en-US"/>
    </w:rPr>
  </w:style>
  <w:style w:type="paragraph" w:styleId="TOCHeading">
    <w:name w:val="TOC Heading"/>
    <w:basedOn w:val="Heading1"/>
    <w:next w:val="Normal"/>
    <w:uiPriority w:val="39"/>
    <w:unhideWhenUsed/>
    <w:qFormat/>
    <w:rsid w:val="00651CA7"/>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651CA7"/>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1CA7"/>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651CA7"/>
  </w:style>
  <w:style w:type="character" w:customStyle="1" w:styleId="CommentTextChar1">
    <w:name w:val="Comment Text Char1"/>
    <w:uiPriority w:val="99"/>
    <w:semiHidden/>
    <w:rsid w:val="00651CA7"/>
    <w:rPr>
      <w:rFonts w:ascii="Times New Roman" w:eastAsia="MS Mincho" w:hAnsi="Times New Roman" w:cs="Times New Roman"/>
      <w:sz w:val="20"/>
      <w:szCs w:val="20"/>
      <w:lang w:val="en-GB"/>
    </w:rPr>
  </w:style>
  <w:style w:type="numbering" w:customStyle="1" w:styleId="NoList2">
    <w:name w:val="No List2"/>
    <w:next w:val="NoList"/>
    <w:semiHidden/>
    <w:rsid w:val="00651CA7"/>
  </w:style>
  <w:style w:type="paragraph" w:styleId="Index1">
    <w:name w:val="index 1"/>
    <w:basedOn w:val="Normal"/>
    <w:next w:val="Normal"/>
    <w:semiHidden/>
    <w:rsid w:val="00651CA7"/>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651CA7"/>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651CA7"/>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651CA7"/>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651CA7"/>
    <w:rPr>
      <w:rFonts w:ascii="Arial" w:eastAsia="MS Mincho" w:hAnsi="Arial" w:cs="Arial"/>
      <w:i/>
      <w:iCs/>
      <w:kern w:val="0"/>
      <w:sz w:val="24"/>
      <w:szCs w:val="20"/>
      <w:lang w:val="en-GB" w:eastAsia="en-US"/>
    </w:rPr>
  </w:style>
  <w:style w:type="paragraph" w:customStyle="1" w:styleId="BalloonText1">
    <w:name w:val="Balloon Text1"/>
    <w:basedOn w:val="Normal"/>
    <w:semiHidden/>
    <w:rsid w:val="00651CA7"/>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651CA7"/>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651CA7"/>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651CA7"/>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651CA7"/>
    <w:pPr>
      <w:widowControl/>
      <w:jc w:val="both"/>
    </w:pPr>
    <w:rPr>
      <w:rFonts w:eastAsia="MS Mincho" w:cs="Times New Roman"/>
      <w:b/>
      <w:bCs/>
      <w:kern w:val="0"/>
      <w:sz w:val="20"/>
      <w:szCs w:val="20"/>
      <w:lang w:val="en-GB" w:eastAsia="en-US"/>
    </w:rPr>
  </w:style>
  <w:style w:type="paragraph" w:customStyle="1" w:styleId="Annex">
    <w:name w:val="Annex"/>
    <w:basedOn w:val="Heading1"/>
    <w:rsid w:val="00651CA7"/>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651CA7"/>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651CA7"/>
  </w:style>
  <w:style w:type="character" w:styleId="PageNumber">
    <w:name w:val="page number"/>
    <w:basedOn w:val="DefaultParagraphFont"/>
    <w:semiHidden/>
    <w:unhideWhenUsed/>
    <w:rsid w:val="00651CA7"/>
  </w:style>
  <w:style w:type="paragraph" w:customStyle="1" w:styleId="WP">
    <w:name w:val="WP"/>
    <w:basedOn w:val="Normal"/>
    <w:rsid w:val="00651CA7"/>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651CA7"/>
    <w:pPr>
      <w:suppressLineNumbers/>
      <w:suppressAutoHyphens/>
    </w:pPr>
    <w:rPr>
      <w:rFonts w:eastAsia="Lucida Sans Unicode" w:cs="Tahoma"/>
      <w:kern w:val="0"/>
      <w:sz w:val="22"/>
      <w:lang w:eastAsia="en-US"/>
    </w:rPr>
  </w:style>
  <w:style w:type="paragraph" w:customStyle="1" w:styleId="wp0">
    <w:name w:val="wp0"/>
    <w:basedOn w:val="Normal"/>
    <w:rsid w:val="00651CA7"/>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651CA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651CA7"/>
  </w:style>
  <w:style w:type="character" w:styleId="PlaceholderText">
    <w:name w:val="Placeholder Text"/>
    <w:basedOn w:val="DefaultParagraphFont"/>
    <w:uiPriority w:val="99"/>
    <w:semiHidden/>
    <w:rsid w:val="00651CA7"/>
    <w:rPr>
      <w:color w:val="808080"/>
    </w:rPr>
  </w:style>
  <w:style w:type="table" w:customStyle="1" w:styleId="41">
    <w:name w:val="標準の表 41"/>
    <w:basedOn w:val="TableNormal"/>
    <w:uiPriority w:val="44"/>
    <w:rsid w:val="00651C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651CA7"/>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651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651CA7"/>
  </w:style>
  <w:style w:type="numbering" w:customStyle="1" w:styleId="NoList21">
    <w:name w:val="No List21"/>
    <w:next w:val="NoList"/>
    <w:semiHidden/>
    <w:rsid w:val="00651CA7"/>
  </w:style>
  <w:style w:type="character" w:styleId="Mention">
    <w:name w:val="Mention"/>
    <w:basedOn w:val="DefaultParagraphFont"/>
    <w:uiPriority w:val="99"/>
    <w:unhideWhenUsed/>
    <w:rsid w:val="00651CA7"/>
    <w:rPr>
      <w:color w:val="2B579A"/>
      <w:shd w:val="clear" w:color="auto" w:fill="E6E6E6"/>
    </w:rPr>
  </w:style>
  <w:style w:type="table" w:customStyle="1" w:styleId="TableGrid3">
    <w:name w:val="Table Grid3"/>
    <w:basedOn w:val="TableNormal"/>
    <w:next w:val="TableGrid"/>
    <w:uiPriority w:val="39"/>
    <w:rsid w:val="00651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651CA7"/>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651CA7"/>
    <w:rPr>
      <w:color w:val="2B579A"/>
      <w:shd w:val="clear" w:color="auto" w:fill="E6E6E6"/>
    </w:rPr>
  </w:style>
  <w:style w:type="character" w:customStyle="1" w:styleId="file-link">
    <w:name w:val="file-link"/>
    <w:basedOn w:val="DefaultParagraphFont"/>
    <w:rsid w:val="00651CA7"/>
  </w:style>
  <w:style w:type="table" w:customStyle="1" w:styleId="Table1">
    <w:name w:val="Table1"/>
    <w:semiHidden/>
    <w:unhideWhenUsed/>
    <w:qFormat/>
    <w:rsid w:val="00651CA7"/>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651CA7"/>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651CA7"/>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651CA7"/>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651CA7"/>
  </w:style>
  <w:style w:type="character" w:customStyle="1" w:styleId="UnresolvedMention3">
    <w:name w:val="Unresolved Mention3"/>
    <w:basedOn w:val="DefaultParagraphFont"/>
    <w:uiPriority w:val="99"/>
    <w:semiHidden/>
    <w:unhideWhenUsed/>
    <w:rsid w:val="00651CA7"/>
    <w:rPr>
      <w:color w:val="808080"/>
      <w:shd w:val="clear" w:color="auto" w:fill="E6E6E6"/>
    </w:rPr>
  </w:style>
  <w:style w:type="character" w:customStyle="1" w:styleId="normaltextrun">
    <w:name w:val="normaltextrun"/>
    <w:basedOn w:val="DefaultParagraphFont"/>
    <w:rsid w:val="00651CA7"/>
  </w:style>
  <w:style w:type="paragraph" w:styleId="IntenseQuote">
    <w:name w:val="Intense Quote"/>
    <w:basedOn w:val="Normal"/>
    <w:next w:val="Normal"/>
    <w:link w:val="IntenseQuoteChar"/>
    <w:uiPriority w:val="30"/>
    <w:qFormat/>
    <w:rsid w:val="00651CA7"/>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651CA7"/>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651CA7"/>
    <w:rPr>
      <w:rFonts w:eastAsia="Arial" w:cs="Arial"/>
      <w:i/>
    </w:rPr>
  </w:style>
  <w:style w:type="character" w:customStyle="1" w:styleId="2">
    <w:name w:val="未解決のメンション2"/>
    <w:basedOn w:val="DefaultParagraphFont"/>
    <w:uiPriority w:val="99"/>
    <w:semiHidden/>
    <w:unhideWhenUsed/>
    <w:rsid w:val="00651CA7"/>
    <w:rPr>
      <w:color w:val="605E5C"/>
      <w:shd w:val="clear" w:color="auto" w:fill="E1DFDD"/>
    </w:rPr>
  </w:style>
  <w:style w:type="paragraph" w:customStyle="1" w:styleId="NPFCPara">
    <w:name w:val="NPFC Para"/>
    <w:qFormat/>
    <w:rsid w:val="007057B2"/>
    <w:pPr>
      <w:numPr>
        <w:numId w:val="1"/>
      </w:numPr>
      <w:jc w:val="both"/>
    </w:pPr>
    <w:rPr>
      <w:rFonts w:ascii="Times New Roman" w:hAnsi="Times New Roman"/>
      <w:sz w:val="24"/>
    </w:rPr>
  </w:style>
  <w:style w:type="character" w:customStyle="1" w:styleId="eop">
    <w:name w:val="eop"/>
    <w:basedOn w:val="DefaultParagraphFont"/>
    <w:rsid w:val="007057B2"/>
  </w:style>
  <w:style w:type="paragraph" w:customStyle="1" w:styleId="20">
    <w:name w:val="スタイル2"/>
    <w:basedOn w:val="Subtitle"/>
    <w:link w:val="21"/>
    <w:qFormat/>
    <w:rsid w:val="007057B2"/>
    <w:pPr>
      <w:keepNext w:val="0"/>
      <w:keepLines w:val="0"/>
      <w:spacing w:before="0" w:after="0" w:line="276" w:lineRule="auto"/>
      <w:jc w:val="left"/>
      <w:outlineLvl w:val="1"/>
    </w:pPr>
    <w:rPr>
      <w:rFonts w:ascii="Times New Roman" w:eastAsia="Times New Roman" w:hAnsi="Times New Roman" w:cs="Times New Roman"/>
      <w:b w:val="0"/>
      <w:bCs w:val="0"/>
      <w:i/>
      <w:color w:val="000000" w:themeColor="text1"/>
      <w:spacing w:val="15"/>
      <w:sz w:val="22"/>
      <w:szCs w:val="24"/>
    </w:rPr>
  </w:style>
  <w:style w:type="character" w:customStyle="1" w:styleId="21">
    <w:name w:val="スタイル2 (文字)"/>
    <w:basedOn w:val="SubtitleChar"/>
    <w:link w:val="20"/>
    <w:rsid w:val="007057B2"/>
    <w:rPr>
      <w:rFonts w:ascii="Times New Roman" w:eastAsia="Times New Roman" w:hAnsi="Times New Roman" w:cs="Times New Roman"/>
      <w:b w:val="0"/>
      <w:bCs w:val="0"/>
      <w:i/>
      <w:color w:val="000000" w:themeColor="text1"/>
      <w:spacing w:val="15"/>
      <w:kern w:val="0"/>
      <w:sz w:val="22"/>
      <w:szCs w:val="24"/>
      <w:lang w:eastAsia="en-US"/>
    </w:rPr>
  </w:style>
  <w:style w:type="table" w:customStyle="1" w:styleId="11">
    <w:name w:val="表 (格子)1"/>
    <w:basedOn w:val="TableNormal"/>
    <w:next w:val="TableGrid"/>
    <w:uiPriority w:val="39"/>
    <w:rsid w:val="007057B2"/>
    <w:rPr>
      <w:rFonts w:ascii="Century" w:eastAsia="MS Mincho"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7057B2"/>
    <w:pPr>
      <w:keepLines w:val="0"/>
      <w:widowControl w:val="0"/>
      <w:adjustRightInd w:val="0"/>
      <w:snapToGrid w:val="0"/>
      <w:spacing w:before="0"/>
      <w:ind w:left="444" w:hanging="444"/>
      <w:mirrorIndents/>
      <w:jc w:val="both"/>
    </w:pPr>
    <w:rPr>
      <w:rFonts w:ascii="Times New Roman" w:eastAsia="Times New Roman" w:hAnsi="Times New Roman" w:cs="Times New Roman"/>
      <w:b w:val="0"/>
      <w:bCs w:val="0"/>
      <w:color w:val="000000"/>
      <w:sz w:val="22"/>
      <w:szCs w:val="24"/>
    </w:rPr>
  </w:style>
  <w:style w:type="character" w:customStyle="1" w:styleId="13">
    <w:name w:val="スタイル1 (文字)"/>
    <w:basedOn w:val="Heading1Char"/>
    <w:link w:val="12"/>
    <w:rsid w:val="007057B2"/>
    <w:rPr>
      <w:rFonts w:ascii="Times New Roman" w:eastAsia="Times New Roman" w:hAnsi="Times New Roman" w:cs="Times New Roman"/>
      <w:b w:val="0"/>
      <w:bCs w:val="0"/>
      <w:color w:val="000000"/>
      <w:kern w:val="0"/>
      <w:sz w:val="22"/>
      <w:szCs w:val="24"/>
      <w:lang w:eastAsia="en-US"/>
    </w:rPr>
  </w:style>
  <w:style w:type="character" w:styleId="SubtleEmphasis">
    <w:name w:val="Subtle Emphasis"/>
    <w:basedOn w:val="DefaultParagraphFont"/>
    <w:uiPriority w:val="19"/>
    <w:qFormat/>
    <w:rsid w:val="007057B2"/>
    <w:rPr>
      <w:i/>
      <w:iCs/>
      <w:color w:val="404040" w:themeColor="text1" w:themeTint="BF"/>
    </w:rPr>
  </w:style>
  <w:style w:type="table" w:styleId="GridTable1Light">
    <w:name w:val="Grid Table 1 Light"/>
    <w:basedOn w:val="TableNormal"/>
    <w:uiPriority w:val="46"/>
    <w:rsid w:val="007057B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7057B2"/>
    <w:rPr>
      <w:b/>
      <w:bCs/>
    </w:rPr>
  </w:style>
  <w:style w:type="character" w:styleId="Emphasis">
    <w:name w:val="Emphasis"/>
    <w:basedOn w:val="DefaultParagraphFont"/>
    <w:uiPriority w:val="20"/>
    <w:qFormat/>
    <w:rsid w:val="007057B2"/>
    <w:rPr>
      <w:i/>
      <w:iCs/>
    </w:rPr>
  </w:style>
  <w:style w:type="character" w:customStyle="1" w:styleId="st">
    <w:name w:val="st"/>
    <w:basedOn w:val="DefaultParagraphFont"/>
    <w:rsid w:val="007057B2"/>
  </w:style>
  <w:style w:type="paragraph" w:customStyle="1" w:styleId="NPFCAgendaItem">
    <w:name w:val="NPFC Agenda Item"/>
    <w:next w:val="NPFCPara"/>
    <w:qFormat/>
    <w:rsid w:val="007057B2"/>
    <w:pPr>
      <w:ind w:left="420" w:hanging="420"/>
    </w:pPr>
    <w:rPr>
      <w:rFonts w:ascii="Times New Roman" w:hAnsi="Times New Roman"/>
      <w:sz w:val="24"/>
    </w:rPr>
  </w:style>
  <w:style w:type="paragraph" w:customStyle="1" w:styleId="NPFCSub-agenda">
    <w:name w:val="NPFC Sub-agenda"/>
    <w:next w:val="NPFCPara"/>
    <w:qFormat/>
    <w:rsid w:val="007057B2"/>
    <w:rPr>
      <w:rFonts w:ascii="Times New Roman" w:hAnsi="Times New Roman"/>
      <w:i/>
      <w:iCs/>
      <w:sz w:val="24"/>
    </w:rPr>
  </w:style>
  <w:style w:type="table" w:customStyle="1" w:styleId="TableGrid00">
    <w:name w:val="Table Grid0"/>
    <w:rsid w:val="007057B2"/>
    <w:rPr>
      <w:kern w:val="0"/>
      <w:sz w:val="22"/>
    </w:rPr>
    <w:tblPr>
      <w:tblCellMar>
        <w:top w:w="0" w:type="dxa"/>
        <w:left w:w="0" w:type="dxa"/>
        <w:bottom w:w="0" w:type="dxa"/>
        <w:right w:w="0" w:type="dxa"/>
      </w:tblCellMar>
    </w:tblPr>
  </w:style>
  <w:style w:type="character" w:customStyle="1" w:styleId="Mention10">
    <w:name w:val="Mention10"/>
    <w:basedOn w:val="DefaultParagraphFont"/>
    <w:uiPriority w:val="99"/>
    <w:semiHidden/>
    <w:unhideWhenUsed/>
    <w:rsid w:val="007057B2"/>
    <w:rPr>
      <w:color w:val="2B579A"/>
      <w:shd w:val="clear" w:color="auto" w:fill="E6E6E6"/>
    </w:rPr>
  </w:style>
  <w:style w:type="character" w:customStyle="1" w:styleId="UnresolvedMention20">
    <w:name w:val="Unresolved Mention20"/>
    <w:basedOn w:val="DefaultParagraphFont"/>
    <w:uiPriority w:val="99"/>
    <w:semiHidden/>
    <w:unhideWhenUsed/>
    <w:rsid w:val="007057B2"/>
    <w:rPr>
      <w:color w:val="605E5C"/>
      <w:shd w:val="clear" w:color="auto" w:fill="E1DFDD"/>
    </w:rPr>
  </w:style>
  <w:style w:type="paragraph" w:styleId="EndnoteText">
    <w:name w:val="endnote text"/>
    <w:basedOn w:val="Normal"/>
    <w:link w:val="EndnoteTextChar"/>
    <w:uiPriority w:val="99"/>
    <w:semiHidden/>
    <w:unhideWhenUsed/>
    <w:rsid w:val="007057B2"/>
    <w:pPr>
      <w:widowControl/>
      <w:ind w:left="10" w:right="304" w:hanging="10"/>
    </w:pPr>
    <w:rPr>
      <w:rFonts w:eastAsia="Times New Roman" w:cs="Times New Roman"/>
      <w:color w:val="000000"/>
      <w:kern w:val="0"/>
      <w:sz w:val="20"/>
      <w:szCs w:val="20"/>
    </w:rPr>
  </w:style>
  <w:style w:type="character" w:customStyle="1" w:styleId="EndnoteTextChar">
    <w:name w:val="Endnote Text Char"/>
    <w:basedOn w:val="DefaultParagraphFont"/>
    <w:link w:val="EndnoteText"/>
    <w:uiPriority w:val="99"/>
    <w:semiHidden/>
    <w:rsid w:val="007057B2"/>
    <w:rPr>
      <w:rFonts w:ascii="Times New Roman" w:eastAsia="Times New Roman" w:hAnsi="Times New Roman" w:cs="Times New Roman"/>
      <w:color w:val="000000"/>
      <w:kern w:val="0"/>
      <w:sz w:val="20"/>
      <w:szCs w:val="20"/>
    </w:rPr>
  </w:style>
  <w:style w:type="character" w:styleId="EndnoteReference">
    <w:name w:val="endnote reference"/>
    <w:basedOn w:val="DefaultParagraphFont"/>
    <w:uiPriority w:val="99"/>
    <w:semiHidden/>
    <w:unhideWhenUsed/>
    <w:rsid w:val="007057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fishres.2014.01.014" TargetMode="External"/><Relationship Id="rId21" Type="http://schemas.openxmlformats.org/officeDocument/2006/relationships/image" Target="media/image14.pn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5.png"/><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1016/j.fishres.2015.11.016" TargetMode="External"/><Relationship Id="rId11" Type="http://schemas.openxmlformats.org/officeDocument/2006/relationships/image" Target="media/image4.png"/><Relationship Id="rId24" Type="http://schemas.openxmlformats.org/officeDocument/2006/relationships/hyperlink" Target="https://doi.org/10.3354/meps13037" TargetMode="External"/><Relationship Id="rId32" Type="http://schemas.openxmlformats.org/officeDocument/2006/relationships/hyperlink" Target="http://www.npfc.int" TargetMode="External"/><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43.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doi.org/https:/doi.org/10.1139/cjfas-2018-0114" TargetMode="External"/><Relationship Id="rId30" Type="http://schemas.openxmlformats.org/officeDocument/2006/relationships/hyperlink" Target="http://www.npfc.int/" TargetMode="External"/><Relationship Id="rId35" Type="http://schemas.openxmlformats.org/officeDocument/2006/relationships/image" Target="media/image18.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oi.org/10.18637/jss.v070.i05" TargetMode="External"/><Relationship Id="rId33" Type="http://schemas.openxmlformats.org/officeDocument/2006/relationships/hyperlink" Target="https://www.npfc.int/system/files/2023-09/NPFC-2023-TWG%20CMSA07-WP12%28Rev%201%29%20Data%20description%20on%20fisheries%20bycatch%20in%20CM%20fisheries%20in%20China.pdf" TargetMode="External"/><Relationship Id="rId38" Type="http://schemas.openxmlformats.org/officeDocument/2006/relationships/image" Target="media/image21.png"/><Relationship Id="rId46" Type="http://schemas.openxmlformats.org/officeDocument/2006/relationships/image" Target="media/image28.png"/><Relationship Id="rId59" Type="http://schemas.openxmlformats.org/officeDocument/2006/relationships/image" Target="media/image41.jp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doi.org/10.1139/cjfas-56-S1-118" TargetMode="External"/><Relationship Id="rId36" Type="http://schemas.openxmlformats.org/officeDocument/2006/relationships/image" Target="media/image19.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image" Target="media/image3.png"/><Relationship Id="rId31" Type="http://schemas.openxmlformats.org/officeDocument/2006/relationships/hyperlink" Target="http://www.npfc.int" TargetMode="External"/><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jp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www.npfc.int/summary-footprint-chub-mackerel-fisheries" TargetMode="External"/><Relationship Id="rId34" Type="http://schemas.openxmlformats.org/officeDocument/2006/relationships/image" Target="media/image17.png"/><Relationship Id="rId50" Type="http://schemas.openxmlformats.org/officeDocument/2006/relationships/image" Target="media/image32.png"/><Relationship Id="rId55" Type="http://schemas.openxmlformats.org/officeDocument/2006/relationships/image" Target="media/image37.png"/></Relationships>
</file>

<file path=word/_rels/footer2.xml.rels><?xml version="1.0" encoding="UTF-8" standalone="yes"?>
<Relationships xmlns="http://schemas.openxmlformats.org/package/2006/relationships"><Relationship Id="rId1" Type="http://schemas.openxmlformats.org/officeDocument/2006/relationships/image" Target="media/image48.png"/><Relationship Id="rId4" Type="http://schemas.openxmlformats.org/officeDocument/2006/relationships/image" Target="media/image460.png"/></Relationships>
</file>

<file path=word/_rels/header1.xml.rels><?xml version="1.0" encoding="UTF-8" standalone="yes"?>
<Relationships xmlns="http://schemas.openxmlformats.org/package/2006/relationships"><Relationship Id="rId2" Type="http://schemas.openxmlformats.org/officeDocument/2006/relationships/image" Target="media/image47.wmf"/><Relationship Id="rId1" Type="http://schemas.openxmlformats.org/officeDocument/2006/relationships/image" Target="media/image46.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A34BD9DA924EC4B54B42784378AD5B"/>
        <w:category>
          <w:name w:val="General"/>
          <w:gallery w:val="placeholder"/>
        </w:category>
        <w:types>
          <w:type w:val="bbPlcHdr"/>
        </w:types>
        <w:behaviors>
          <w:behavior w:val="content"/>
        </w:behaviors>
        <w:guid w:val="{4EEB7205-E592-454F-8C9A-D0B61A8BC06C}"/>
      </w:docPartPr>
      <w:docPartBody>
        <w:p w:rsidR="001C3C51" w:rsidRDefault="00300C1F" w:rsidP="00300C1F">
          <w:pPr>
            <w:pStyle w:val="F6A34BD9DA924EC4B54B42784378AD5B"/>
          </w:pPr>
          <w:r w:rsidRPr="00DB1A37">
            <w:rPr>
              <w:rStyle w:val="PlaceholderText"/>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Myriad Pro">
    <w:altName w:val="Calibri"/>
    <w:panose1 w:val="00000000000000000000"/>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C1F"/>
    <w:rsid w:val="00012485"/>
    <w:rsid w:val="00051184"/>
    <w:rsid w:val="000A2782"/>
    <w:rsid w:val="000C1C15"/>
    <w:rsid w:val="000D218F"/>
    <w:rsid w:val="00143573"/>
    <w:rsid w:val="00184C0C"/>
    <w:rsid w:val="001C3C51"/>
    <w:rsid w:val="00200541"/>
    <w:rsid w:val="00201A1F"/>
    <w:rsid w:val="00216275"/>
    <w:rsid w:val="00262434"/>
    <w:rsid w:val="00285F00"/>
    <w:rsid w:val="002B0305"/>
    <w:rsid w:val="00300282"/>
    <w:rsid w:val="00300C1F"/>
    <w:rsid w:val="00331047"/>
    <w:rsid w:val="00347F7D"/>
    <w:rsid w:val="0038402C"/>
    <w:rsid w:val="003B1220"/>
    <w:rsid w:val="003D6B8B"/>
    <w:rsid w:val="00427E6A"/>
    <w:rsid w:val="00447F01"/>
    <w:rsid w:val="004538B9"/>
    <w:rsid w:val="0046568E"/>
    <w:rsid w:val="004B516D"/>
    <w:rsid w:val="004D2692"/>
    <w:rsid w:val="004D7877"/>
    <w:rsid w:val="00570AD0"/>
    <w:rsid w:val="00595F0D"/>
    <w:rsid w:val="005C7E9B"/>
    <w:rsid w:val="005E58DC"/>
    <w:rsid w:val="00641B66"/>
    <w:rsid w:val="006E1334"/>
    <w:rsid w:val="007A4E4A"/>
    <w:rsid w:val="007B3D5E"/>
    <w:rsid w:val="007C6FBF"/>
    <w:rsid w:val="00800AFF"/>
    <w:rsid w:val="008468A5"/>
    <w:rsid w:val="008551D8"/>
    <w:rsid w:val="00870C95"/>
    <w:rsid w:val="008B7E4F"/>
    <w:rsid w:val="008E3E53"/>
    <w:rsid w:val="008F2DBE"/>
    <w:rsid w:val="00916E0E"/>
    <w:rsid w:val="009A06C3"/>
    <w:rsid w:val="009F393F"/>
    <w:rsid w:val="00A16ADC"/>
    <w:rsid w:val="00A37F7D"/>
    <w:rsid w:val="00A47385"/>
    <w:rsid w:val="00A83B1F"/>
    <w:rsid w:val="00AA2ABE"/>
    <w:rsid w:val="00B20631"/>
    <w:rsid w:val="00B27F2D"/>
    <w:rsid w:val="00B32B63"/>
    <w:rsid w:val="00B54949"/>
    <w:rsid w:val="00BC2BE8"/>
    <w:rsid w:val="00BF6994"/>
    <w:rsid w:val="00C54BEE"/>
    <w:rsid w:val="00C65700"/>
    <w:rsid w:val="00CA142E"/>
    <w:rsid w:val="00D33F07"/>
    <w:rsid w:val="00D547BE"/>
    <w:rsid w:val="00D66D33"/>
    <w:rsid w:val="00D8213B"/>
    <w:rsid w:val="00D85E12"/>
    <w:rsid w:val="00E00D57"/>
    <w:rsid w:val="00E26566"/>
    <w:rsid w:val="00E36FE4"/>
    <w:rsid w:val="00EC5F42"/>
    <w:rsid w:val="00F07A16"/>
    <w:rsid w:val="00F33F36"/>
    <w:rsid w:val="00FC542B"/>
    <w:rsid w:val="00FD3529"/>
    <w:rsid w:val="00FF7B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3573"/>
    <w:rPr>
      <w:color w:val="808080"/>
    </w:rPr>
  </w:style>
  <w:style w:type="paragraph" w:customStyle="1" w:styleId="F6A34BD9DA924EC4B54B42784378AD5B">
    <w:name w:val="F6A34BD9DA924EC4B54B42784378AD5B"/>
    <w:rsid w:val="00300C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90</Pages>
  <Words>19077</Words>
  <Characters>104357</Characters>
  <Application>Microsoft Office Word</Application>
  <DocSecurity>4</DocSecurity>
  <Lines>2898</Lines>
  <Paragraphs>1842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農林水産省</Company>
  <LinksUpToDate>false</LinksUpToDate>
  <CharactersWithSpaces>121592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2</cp:revision>
  <cp:lastPrinted>2017-09-03T14:52:00Z</cp:lastPrinted>
  <dcterms:created xsi:type="dcterms:W3CDTF">2025-11-12T00:19:00Z</dcterms:created>
  <dcterms:modified xsi:type="dcterms:W3CDTF">2025-11-12T00:19:00Z</dcterms:modified>
</cp:coreProperties>
</file>