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CC06" w14:textId="19931F29" w:rsidR="007429FD" w:rsidRPr="007429FD" w:rsidRDefault="007429FD" w:rsidP="007429FD">
      <w:pPr>
        <w:spacing w:before="240" w:after="120"/>
        <w:jc w:val="right"/>
        <w:rPr>
          <w:rFonts w:cs="Times New Roman"/>
          <w:sz w:val="28"/>
          <w:szCs w:val="28"/>
          <w:lang w:val="en-GB"/>
        </w:rPr>
      </w:pPr>
      <w:r w:rsidRPr="00E25F65">
        <w:rPr>
          <w:rFonts w:cs="Times New Roman"/>
          <w:sz w:val="28"/>
          <w:szCs w:val="28"/>
        </w:rPr>
        <w:t>NPFC-202</w:t>
      </w:r>
      <w:r>
        <w:rPr>
          <w:rFonts w:cs="Times New Roman" w:hint="eastAsia"/>
          <w:sz w:val="28"/>
          <w:szCs w:val="28"/>
        </w:rPr>
        <w:t>5</w:t>
      </w:r>
      <w:r w:rsidRPr="00E25F65">
        <w:rPr>
          <w:rFonts w:cs="Times New Roman"/>
          <w:sz w:val="28"/>
          <w:szCs w:val="28"/>
        </w:rPr>
        <w:t>-TWG CMSA</w:t>
      </w:r>
      <w:r>
        <w:rPr>
          <w:rFonts w:cs="Times New Roman" w:hint="eastAsia"/>
          <w:sz w:val="28"/>
          <w:szCs w:val="28"/>
        </w:rPr>
        <w:t>10</w:t>
      </w:r>
      <w:r w:rsidRPr="00E25F65">
        <w:rPr>
          <w:rFonts w:cs="Times New Roman"/>
          <w:sz w:val="28"/>
          <w:szCs w:val="28"/>
        </w:rPr>
        <w:t>-WP</w:t>
      </w:r>
      <w:r w:rsidRPr="007429FD">
        <w:rPr>
          <w:rFonts w:cs="Times New Roman"/>
          <w:sz w:val="28"/>
          <w:szCs w:val="28"/>
          <w:lang w:val="en-GB"/>
        </w:rPr>
        <w:t>0</w:t>
      </w:r>
      <w:r w:rsidRPr="007429FD">
        <w:rPr>
          <w:rFonts w:cs="Times New Roman"/>
          <w:sz w:val="28"/>
          <w:szCs w:val="28"/>
          <w:lang w:val="en-GB"/>
        </w:rPr>
        <w:t>6</w:t>
      </w:r>
    </w:p>
    <w:p w14:paraId="3CB48E55" w14:textId="4F5F042D" w:rsidR="00B708C6" w:rsidRPr="00EA2692" w:rsidRDefault="00B708C6" w:rsidP="00531F34">
      <w:pPr>
        <w:jc w:val="center"/>
        <w:rPr>
          <w:rFonts w:cs="Times New Roman"/>
          <w:b/>
          <w:bCs/>
          <w:sz w:val="28"/>
          <w:szCs w:val="28"/>
        </w:rPr>
      </w:pPr>
      <w:r w:rsidRPr="00EA2692">
        <w:rPr>
          <w:rFonts w:cs="Times New Roman"/>
          <w:b/>
          <w:bCs/>
          <w:sz w:val="28"/>
          <w:szCs w:val="28"/>
        </w:rPr>
        <w:t>Standardiz</w:t>
      </w:r>
      <w:r>
        <w:rPr>
          <w:rFonts w:cs="Times New Roman"/>
          <w:b/>
          <w:bCs/>
          <w:sz w:val="28"/>
          <w:szCs w:val="28"/>
        </w:rPr>
        <w:t>ed</w:t>
      </w:r>
      <w:r w:rsidRPr="00EA2692">
        <w:rPr>
          <w:rFonts w:cs="Times New Roman"/>
          <w:b/>
          <w:bCs/>
          <w:sz w:val="28"/>
          <w:szCs w:val="28"/>
        </w:rPr>
        <w:t xml:space="preserve"> CPUE of Japanese commercial dip-net fishery targeting spawners of chub mackerel in the Northwest Pacific</w:t>
      </w:r>
      <w:r w:rsidR="004D48A3">
        <w:rPr>
          <w:rFonts w:cs="Times New Roman"/>
          <w:b/>
          <w:bCs/>
          <w:sz w:val="28"/>
          <w:szCs w:val="28"/>
        </w:rPr>
        <w:t xml:space="preserve"> up to </w:t>
      </w:r>
      <w:r w:rsidR="00D743FB">
        <w:rPr>
          <w:rFonts w:cs="Times New Roman"/>
          <w:b/>
          <w:bCs/>
          <w:sz w:val="28"/>
          <w:szCs w:val="28"/>
        </w:rPr>
        <w:t>202</w:t>
      </w:r>
      <w:r w:rsidR="00D743FB">
        <w:rPr>
          <w:rFonts w:cs="Times New Roman" w:hint="eastAsia"/>
          <w:b/>
          <w:bCs/>
          <w:sz w:val="28"/>
          <w:szCs w:val="28"/>
        </w:rPr>
        <w:t>4</w:t>
      </w:r>
    </w:p>
    <w:p w14:paraId="3E33F568" w14:textId="3A249AF1" w:rsidR="00901218" w:rsidRPr="00A66C48" w:rsidRDefault="00901218" w:rsidP="00F461ED">
      <w:pPr>
        <w:rPr>
          <w:rFonts w:cs="Times New Roman"/>
          <w:b/>
          <w:szCs w:val="24"/>
        </w:rPr>
      </w:pPr>
    </w:p>
    <w:p w14:paraId="6A5A7DF5" w14:textId="574D38FE" w:rsidR="00901218" w:rsidRPr="00A66C48" w:rsidRDefault="00B708C6" w:rsidP="00F461ED">
      <w:pPr>
        <w:jc w:val="center"/>
        <w:rPr>
          <w:rFonts w:cs="Times New Roman"/>
          <w:szCs w:val="24"/>
        </w:rPr>
      </w:pPr>
      <w:r>
        <w:rPr>
          <w:rFonts w:cs="Times New Roman"/>
          <w:szCs w:val="24"/>
        </w:rPr>
        <w:t>Shota Nishijima, Ryuji Yukami, and Momoko Ichinokawa</w:t>
      </w:r>
    </w:p>
    <w:p w14:paraId="781891B8" w14:textId="6EBBDF9F" w:rsidR="00B708C6" w:rsidRPr="00EA2692" w:rsidRDefault="00B708C6" w:rsidP="00F461ED">
      <w:pPr>
        <w:jc w:val="center"/>
        <w:rPr>
          <w:rFonts w:cs="Times New Roman"/>
          <w:i/>
          <w:iCs/>
        </w:rPr>
      </w:pPr>
      <w:r w:rsidRPr="00EA2692">
        <w:rPr>
          <w:rFonts w:cs="Times New Roman"/>
          <w:i/>
          <w:iCs/>
        </w:rPr>
        <w:t>Fisheries Resources Institute, Japan Fisheries Research and Education Agency</w:t>
      </w:r>
    </w:p>
    <w:p w14:paraId="40B25D7B" w14:textId="77777777" w:rsidR="00B708C6" w:rsidRDefault="00B708C6" w:rsidP="00531F34">
      <w:pPr>
        <w:jc w:val="center"/>
        <w:outlineLvl w:val="0"/>
        <w:rPr>
          <w:rFonts w:cs="Times New Roman"/>
          <w:b/>
          <w:bCs/>
        </w:rPr>
      </w:pPr>
    </w:p>
    <w:p w14:paraId="295CB28F" w14:textId="0DE26110" w:rsidR="00B708C6" w:rsidRPr="00EA2692" w:rsidRDefault="00B708C6" w:rsidP="00531F34">
      <w:pPr>
        <w:jc w:val="center"/>
        <w:outlineLvl w:val="0"/>
        <w:rPr>
          <w:rFonts w:cs="Times New Roman"/>
          <w:b/>
          <w:bCs/>
        </w:rPr>
      </w:pPr>
      <w:r w:rsidRPr="00EA2692">
        <w:rPr>
          <w:rFonts w:cs="Times New Roman"/>
          <w:b/>
          <w:bCs/>
        </w:rPr>
        <w:t>Summary</w:t>
      </w:r>
    </w:p>
    <w:p w14:paraId="643AE247" w14:textId="4D6A3DF2" w:rsidR="00B708C6" w:rsidRPr="00EA2692" w:rsidRDefault="0018542C" w:rsidP="00303522">
      <w:pPr>
        <w:rPr>
          <w:rFonts w:cs="Times New Roman"/>
        </w:rPr>
      </w:pPr>
      <w:r>
        <w:rPr>
          <w:rFonts w:cs="Times New Roman"/>
        </w:rPr>
        <w:t>W</w:t>
      </w:r>
      <w:r w:rsidR="00B708C6" w:rsidRPr="00EA2692">
        <w:rPr>
          <w:rFonts w:cs="Times New Roman"/>
        </w:rPr>
        <w:t xml:space="preserve">e </w:t>
      </w:r>
      <w:r>
        <w:rPr>
          <w:rFonts w:cs="Times New Roman"/>
        </w:rPr>
        <w:t xml:space="preserve">conducted </w:t>
      </w:r>
      <w:r w:rsidR="00B708C6" w:rsidRPr="00EA2692">
        <w:rPr>
          <w:rFonts w:cs="Times New Roman"/>
        </w:rPr>
        <w:t xml:space="preserve">CPUE standardization of Japanese commercial dip-net fishery for Pacific chub mackerel </w:t>
      </w:r>
      <w:r>
        <w:rPr>
          <w:rFonts w:cs="Times New Roman"/>
        </w:rPr>
        <w:t xml:space="preserve">using </w:t>
      </w:r>
      <w:r w:rsidR="00160FED">
        <w:rPr>
          <w:rFonts w:cs="Times New Roman"/>
        </w:rPr>
        <w:t xml:space="preserve">a generalized linear mixed-effect model. The analysis showed that the dip-net fishery CPUE was affected by month, area, sea surface temperature, and ship as well as year. The abundance index standardizing these influential variables except for year showed a </w:t>
      </w:r>
      <w:r w:rsidR="00303522">
        <w:rPr>
          <w:rFonts w:cs="Times New Roman"/>
        </w:rPr>
        <w:t>great</w:t>
      </w:r>
      <w:r w:rsidR="00160FED">
        <w:rPr>
          <w:rFonts w:cs="Times New Roman"/>
        </w:rPr>
        <w:t xml:space="preserve"> decline in </w:t>
      </w:r>
      <w:r w:rsidR="00160FED" w:rsidRPr="009C5817">
        <w:rPr>
          <w:rFonts w:cs="Times New Roman"/>
        </w:rPr>
        <w:t>2022-</w:t>
      </w:r>
      <w:r w:rsidR="00D743FB" w:rsidRPr="009C5817">
        <w:rPr>
          <w:rFonts w:cs="Times New Roman"/>
        </w:rPr>
        <w:t>202</w:t>
      </w:r>
      <w:r w:rsidR="00D743FB" w:rsidRPr="009C5817">
        <w:rPr>
          <w:rFonts w:cs="Times New Roman" w:hint="eastAsia"/>
        </w:rPr>
        <w:t>4</w:t>
      </w:r>
      <w:r w:rsidR="00D743FB">
        <w:rPr>
          <w:rFonts w:cs="Times New Roman"/>
        </w:rPr>
        <w:t xml:space="preserve"> </w:t>
      </w:r>
      <w:r w:rsidR="00160FED">
        <w:rPr>
          <w:rFonts w:cs="Times New Roman"/>
        </w:rPr>
        <w:t xml:space="preserve">after </w:t>
      </w:r>
      <w:r w:rsidR="00303522">
        <w:rPr>
          <w:rFonts w:cs="Times New Roman"/>
        </w:rPr>
        <w:t xml:space="preserve">a high-level decade from 2011 to 2021. </w:t>
      </w:r>
      <w:r w:rsidR="007D1BE0">
        <w:rPr>
          <w:rFonts w:cs="Times New Roman"/>
        </w:rPr>
        <w:t>W</w:t>
      </w:r>
      <w:r w:rsidR="00B708C6" w:rsidRPr="00EA2692">
        <w:rPr>
          <w:rFonts w:cs="Times New Roman"/>
        </w:rPr>
        <w:t xml:space="preserve">e </w:t>
      </w:r>
      <w:r w:rsidR="00F461ED">
        <w:rPr>
          <w:rFonts w:cs="Times New Roman"/>
        </w:rPr>
        <w:t xml:space="preserve">propose </w:t>
      </w:r>
      <w:r w:rsidR="00B708C6" w:rsidRPr="00EA2692">
        <w:rPr>
          <w:rFonts w:cs="Times New Roman"/>
        </w:rPr>
        <w:t xml:space="preserve">this </w:t>
      </w:r>
      <w:r w:rsidR="001D1EC0">
        <w:rPr>
          <w:rFonts w:cs="Times New Roman"/>
        </w:rPr>
        <w:t xml:space="preserve">standardized </w:t>
      </w:r>
      <w:r w:rsidR="00B708C6" w:rsidRPr="00EA2692">
        <w:rPr>
          <w:rFonts w:cs="Times New Roman"/>
        </w:rPr>
        <w:t>index be u</w:t>
      </w:r>
      <w:r w:rsidR="00303522">
        <w:rPr>
          <w:rFonts w:cs="Times New Roman"/>
        </w:rPr>
        <w:t>sed</w:t>
      </w:r>
      <w:r w:rsidR="00B708C6" w:rsidRPr="00EA2692">
        <w:rPr>
          <w:rFonts w:cs="Times New Roman"/>
        </w:rPr>
        <w:t xml:space="preserve"> </w:t>
      </w:r>
      <w:r w:rsidR="001D1EC0">
        <w:rPr>
          <w:rFonts w:cs="Times New Roman"/>
        </w:rPr>
        <w:t xml:space="preserve">as an index of spawning stock biomass (SSB) </w:t>
      </w:r>
      <w:r w:rsidR="00B708C6" w:rsidRPr="00EA2692">
        <w:rPr>
          <w:rFonts w:cs="Times New Roman"/>
        </w:rPr>
        <w:t>in the Technical Working Group for the Chub Mackerel Stock Assessment</w:t>
      </w:r>
      <w:r w:rsidR="00303522">
        <w:rPr>
          <w:rFonts w:cs="Times New Roman"/>
        </w:rPr>
        <w:t xml:space="preserve"> </w:t>
      </w:r>
      <w:r w:rsidR="00CD6153">
        <w:rPr>
          <w:rFonts w:cs="Times New Roman"/>
        </w:rPr>
        <w:t xml:space="preserve">(TWG CMSA) </w:t>
      </w:r>
      <w:r w:rsidR="00303522">
        <w:rPr>
          <w:rFonts w:cs="Times New Roman"/>
        </w:rPr>
        <w:t>in NPFC</w:t>
      </w:r>
      <w:r w:rsidR="00B708C6" w:rsidRPr="00EA2692">
        <w:rPr>
          <w:rFonts w:cs="Times New Roman"/>
        </w:rPr>
        <w:t>.</w:t>
      </w:r>
    </w:p>
    <w:p w14:paraId="6A92FD40" w14:textId="77777777" w:rsidR="00901218" w:rsidRPr="00A66C48" w:rsidRDefault="00901218" w:rsidP="00F461ED">
      <w:pPr>
        <w:rPr>
          <w:rFonts w:cs="Times New Roman"/>
          <w:szCs w:val="24"/>
        </w:rPr>
      </w:pPr>
    </w:p>
    <w:p w14:paraId="240A6ACD" w14:textId="66C7013F" w:rsidR="00901218" w:rsidRPr="00A66C48" w:rsidRDefault="00B41D32" w:rsidP="00F461ED">
      <w:pPr>
        <w:pStyle w:val="Heading1"/>
      </w:pPr>
      <w:r>
        <w:t xml:space="preserve">1. </w:t>
      </w:r>
      <w:r w:rsidR="00901218" w:rsidRPr="00A66C48">
        <w:t>B</w:t>
      </w:r>
      <w:r w:rsidR="00B708C6">
        <w:t>ACKGROUND</w:t>
      </w:r>
    </w:p>
    <w:p w14:paraId="4FBF0F61" w14:textId="65E63077" w:rsidR="00D230DE" w:rsidRDefault="00D230DE" w:rsidP="00F461ED">
      <w:pPr>
        <w:rPr>
          <w:rFonts w:eastAsia="MS Mincho" w:cs="Times New Roman"/>
          <w:szCs w:val="24"/>
        </w:rPr>
      </w:pPr>
      <w:r>
        <w:rPr>
          <w:rFonts w:eastAsia="MS Mincho" w:cs="Times New Roman" w:hint="eastAsia"/>
          <w:szCs w:val="24"/>
        </w:rPr>
        <w:t>T</w:t>
      </w:r>
      <w:r>
        <w:rPr>
          <w:rFonts w:eastAsia="MS Mincho" w:cs="Times New Roman"/>
          <w:szCs w:val="24"/>
        </w:rPr>
        <w:t xml:space="preserve">he dip-net fishery </w:t>
      </w:r>
      <w:r w:rsidR="00E5191E">
        <w:rPr>
          <w:rFonts w:eastAsia="MS Mincho" w:cs="Times New Roman"/>
          <w:szCs w:val="24"/>
        </w:rPr>
        <w:t>operating</w:t>
      </w:r>
      <w:r w:rsidR="00770BB9">
        <w:rPr>
          <w:rFonts w:eastAsia="MS Mincho" w:cs="Times New Roman"/>
          <w:szCs w:val="24"/>
        </w:rPr>
        <w:t xml:space="preserve"> around Izu islands </w:t>
      </w:r>
      <w:r>
        <w:rPr>
          <w:rFonts w:eastAsia="MS Mincho" w:cs="Times New Roman"/>
          <w:szCs w:val="24"/>
        </w:rPr>
        <w:t xml:space="preserve">is </w:t>
      </w:r>
      <w:r w:rsidRPr="00083B5B">
        <w:rPr>
          <w:rFonts w:eastAsia="MS Mincho" w:cs="Times New Roman"/>
          <w:szCs w:val="24"/>
        </w:rPr>
        <w:t xml:space="preserve">a small-scale </w:t>
      </w:r>
      <w:r w:rsidR="00382D38" w:rsidRPr="002651FD">
        <w:rPr>
          <w:rFonts w:eastAsia="MS Mincho" w:cs="Times New Roman"/>
          <w:szCs w:val="24"/>
        </w:rPr>
        <w:t xml:space="preserve">artisanal </w:t>
      </w:r>
      <w:r w:rsidRPr="00083B5B">
        <w:rPr>
          <w:rFonts w:eastAsia="MS Mincho" w:cs="Times New Roman"/>
          <w:szCs w:val="24"/>
        </w:rPr>
        <w:t xml:space="preserve">fishery </w:t>
      </w:r>
      <w:r w:rsidR="00201FF2" w:rsidRPr="002651FD">
        <w:rPr>
          <w:rFonts w:eastAsia="MS Mincho" w:cs="Times New Roman"/>
          <w:szCs w:val="24"/>
        </w:rPr>
        <w:t>target</w:t>
      </w:r>
      <w:r w:rsidR="001961D2" w:rsidRPr="002651FD">
        <w:rPr>
          <w:rFonts w:eastAsia="MS Mincho" w:cs="Times New Roman"/>
          <w:szCs w:val="24"/>
        </w:rPr>
        <w:t>ing</w:t>
      </w:r>
      <w:r w:rsidR="00201FF2" w:rsidRPr="002651FD">
        <w:rPr>
          <w:rFonts w:eastAsia="MS Mincho" w:cs="Times New Roman"/>
          <w:szCs w:val="24"/>
        </w:rPr>
        <w:t xml:space="preserve"> </w:t>
      </w:r>
      <w:r w:rsidR="007F39A9" w:rsidRPr="00083B5B">
        <w:rPr>
          <w:rFonts w:eastAsia="MS Mincho" w:cs="Times New Roman"/>
          <w:szCs w:val="24"/>
        </w:rPr>
        <w:t xml:space="preserve">spawning chub mackerel </w:t>
      </w:r>
      <w:r w:rsidR="001961D2" w:rsidRPr="00083B5B">
        <w:rPr>
          <w:rFonts w:eastAsia="MS Mincho" w:cs="Times New Roman"/>
          <w:szCs w:val="24"/>
        </w:rPr>
        <w:t>during</w:t>
      </w:r>
      <w:r w:rsidR="0052343E" w:rsidRPr="00083B5B">
        <w:rPr>
          <w:rFonts w:eastAsia="MS Mincho" w:cs="Times New Roman"/>
          <w:szCs w:val="24"/>
        </w:rPr>
        <w:t xml:space="preserve"> the spawning season. </w:t>
      </w:r>
      <w:r w:rsidR="00CB1C8F" w:rsidRPr="00083B5B">
        <w:rPr>
          <w:rFonts w:eastAsia="MS Mincho" w:cs="Times New Roman"/>
          <w:szCs w:val="24"/>
        </w:rPr>
        <w:t xml:space="preserve">While </w:t>
      </w:r>
      <w:r w:rsidR="00CB1C8F" w:rsidRPr="002651FD">
        <w:rPr>
          <w:rFonts w:cs="Times New Roman"/>
        </w:rPr>
        <w:t>t</w:t>
      </w:r>
      <w:r w:rsidR="002B6D3D" w:rsidRPr="002651FD">
        <w:rPr>
          <w:rFonts w:eastAsia="MS Mincho" w:cs="Times New Roman"/>
          <w:szCs w:val="24"/>
        </w:rPr>
        <w:t>he</w:t>
      </w:r>
      <w:r w:rsidR="007D1BE0" w:rsidRPr="00083B5B">
        <w:rPr>
          <w:rFonts w:cs="Times New Roman"/>
        </w:rPr>
        <w:t xml:space="preserve"> </w:t>
      </w:r>
      <w:r w:rsidR="003212A2" w:rsidRPr="002651FD">
        <w:rPr>
          <w:rFonts w:cs="Times New Roman"/>
        </w:rPr>
        <w:t>total</w:t>
      </w:r>
      <w:r w:rsidR="007D1BE0" w:rsidRPr="002651FD">
        <w:rPr>
          <w:rFonts w:cs="Times New Roman"/>
        </w:rPr>
        <w:t xml:space="preserve"> </w:t>
      </w:r>
      <w:r w:rsidR="007D1BE0" w:rsidRPr="00083B5B">
        <w:rPr>
          <w:rFonts w:cs="Times New Roman"/>
        </w:rPr>
        <w:t xml:space="preserve">catch amount </w:t>
      </w:r>
      <w:r w:rsidR="007F39A9" w:rsidRPr="00083B5B">
        <w:rPr>
          <w:rFonts w:cs="Times New Roman"/>
        </w:rPr>
        <w:t xml:space="preserve">of chub mackerel </w:t>
      </w:r>
      <w:r w:rsidR="0082305D" w:rsidRPr="002651FD">
        <w:rPr>
          <w:rFonts w:cs="Times New Roman"/>
        </w:rPr>
        <w:t>in</w:t>
      </w:r>
      <w:r w:rsidR="002B6D3D" w:rsidRPr="002651FD">
        <w:rPr>
          <w:rFonts w:cs="Times New Roman"/>
        </w:rPr>
        <w:t xml:space="preserve"> this fishery </w:t>
      </w:r>
      <w:r w:rsidR="00852E46" w:rsidRPr="002651FD">
        <w:rPr>
          <w:rFonts w:cs="Times New Roman"/>
        </w:rPr>
        <w:t>contributes</w:t>
      </w:r>
      <w:r w:rsidR="007D1BE0" w:rsidRPr="00083B5B">
        <w:rPr>
          <w:rFonts w:cs="Times New Roman"/>
        </w:rPr>
        <w:t xml:space="preserve"> </w:t>
      </w:r>
      <w:r w:rsidR="003212A2" w:rsidRPr="002651FD">
        <w:rPr>
          <w:rFonts w:cs="Times New Roman"/>
        </w:rPr>
        <w:t>less than</w:t>
      </w:r>
      <w:r w:rsidR="008672BB" w:rsidRPr="002651FD">
        <w:rPr>
          <w:rFonts w:cs="Times New Roman"/>
        </w:rPr>
        <w:t xml:space="preserve"> 1%</w:t>
      </w:r>
      <w:r w:rsidR="007D1BE0" w:rsidRPr="002651FD">
        <w:rPr>
          <w:rFonts w:cs="Times New Roman"/>
        </w:rPr>
        <w:t xml:space="preserve"> </w:t>
      </w:r>
      <w:r w:rsidR="008672BB" w:rsidRPr="002651FD">
        <w:rPr>
          <w:rFonts w:eastAsia="MS Mincho" w:cs="Times New Roman"/>
          <w:szCs w:val="24"/>
        </w:rPr>
        <w:t xml:space="preserve">of the </w:t>
      </w:r>
      <w:r w:rsidRPr="00083B5B">
        <w:rPr>
          <w:rFonts w:eastAsia="MS Mincho" w:cs="Times New Roman"/>
          <w:szCs w:val="24"/>
        </w:rPr>
        <w:t xml:space="preserve">overall catch </w:t>
      </w:r>
      <w:r w:rsidR="00CF45B9" w:rsidRPr="002651FD">
        <w:rPr>
          <w:rFonts w:eastAsia="MS Mincho" w:cs="Times New Roman"/>
          <w:szCs w:val="24"/>
        </w:rPr>
        <w:t xml:space="preserve">by </w:t>
      </w:r>
      <w:r w:rsidR="00CE7FA8" w:rsidRPr="002651FD">
        <w:rPr>
          <w:rFonts w:eastAsia="MS Mincho" w:cs="Times New Roman"/>
          <w:szCs w:val="24"/>
        </w:rPr>
        <w:t>Japan</w:t>
      </w:r>
      <w:r w:rsidR="00CF45B9" w:rsidRPr="002651FD">
        <w:rPr>
          <w:rFonts w:eastAsia="MS Mincho" w:cs="Times New Roman"/>
          <w:szCs w:val="24"/>
        </w:rPr>
        <w:t xml:space="preserve"> </w:t>
      </w:r>
      <w:r w:rsidRPr="00083B5B">
        <w:rPr>
          <w:rFonts w:eastAsia="MS Mincho" w:cs="Times New Roman"/>
          <w:szCs w:val="24"/>
        </w:rPr>
        <w:t>(Table 1)</w:t>
      </w:r>
      <w:r w:rsidR="00CB1C8F" w:rsidRPr="00083B5B">
        <w:rPr>
          <w:rFonts w:eastAsia="MS Mincho" w:cs="Times New Roman"/>
          <w:szCs w:val="24"/>
        </w:rPr>
        <w:t>,</w:t>
      </w:r>
      <w:r w:rsidRPr="00083B5B">
        <w:rPr>
          <w:rFonts w:eastAsia="MS Mincho" w:cs="Times New Roman"/>
          <w:szCs w:val="24"/>
        </w:rPr>
        <w:t xml:space="preserve"> </w:t>
      </w:r>
      <w:r w:rsidR="009B1486" w:rsidRPr="00083B5B">
        <w:rPr>
          <w:rFonts w:eastAsia="MS Mincho" w:cs="Times New Roman"/>
          <w:szCs w:val="24"/>
        </w:rPr>
        <w:t>it</w:t>
      </w:r>
      <w:r w:rsidR="00782A2D" w:rsidRPr="00083B5B">
        <w:rPr>
          <w:rFonts w:eastAsia="MS Mincho" w:cs="Times New Roman"/>
          <w:szCs w:val="24"/>
        </w:rPr>
        <w:t xml:space="preserve"> is the only </w:t>
      </w:r>
      <w:r w:rsidR="009B1486" w:rsidRPr="00083B5B">
        <w:rPr>
          <w:rFonts w:eastAsia="MS Mincho" w:cs="Times New Roman"/>
          <w:szCs w:val="24"/>
        </w:rPr>
        <w:t xml:space="preserve">fishery that </w:t>
      </w:r>
      <w:r w:rsidR="00282A0A" w:rsidRPr="00083B5B">
        <w:rPr>
          <w:rFonts w:eastAsia="MS Mincho" w:cs="Times New Roman"/>
          <w:szCs w:val="24"/>
        </w:rPr>
        <w:t xml:space="preserve">targets spawning </w:t>
      </w:r>
      <w:r w:rsidR="00D17952" w:rsidRPr="00083B5B">
        <w:rPr>
          <w:rFonts w:eastAsia="MS Mincho" w:cs="Times New Roman"/>
          <w:szCs w:val="24"/>
        </w:rPr>
        <w:t>chub mackerel</w:t>
      </w:r>
      <w:r w:rsidR="00496EDD" w:rsidRPr="00083B5B">
        <w:rPr>
          <w:rFonts w:eastAsia="MS Mincho" w:cs="Times New Roman"/>
          <w:szCs w:val="24"/>
        </w:rPr>
        <w:t xml:space="preserve"> and operates </w:t>
      </w:r>
      <w:r w:rsidR="0082500A" w:rsidRPr="00083B5B">
        <w:rPr>
          <w:rFonts w:eastAsia="MS Mincho" w:cs="Times New Roman"/>
          <w:szCs w:val="24"/>
        </w:rPr>
        <w:t xml:space="preserve">in </w:t>
      </w:r>
      <w:r w:rsidR="009973F5" w:rsidRPr="00083B5B">
        <w:rPr>
          <w:rFonts w:eastAsia="MS Mincho" w:cs="Times New Roman"/>
          <w:szCs w:val="24"/>
        </w:rPr>
        <w:t xml:space="preserve">the main </w:t>
      </w:r>
      <w:r w:rsidR="00F527D3" w:rsidRPr="002651FD">
        <w:rPr>
          <w:rFonts w:eastAsia="MS Mincho" w:cs="Times New Roman"/>
          <w:szCs w:val="24"/>
        </w:rPr>
        <w:t xml:space="preserve">spawning </w:t>
      </w:r>
      <w:r w:rsidRPr="00083B5B">
        <w:rPr>
          <w:rFonts w:eastAsia="MS Mincho" w:cs="Times New Roman"/>
          <w:szCs w:val="24"/>
        </w:rPr>
        <w:t xml:space="preserve">ground around the Izu Islands </w:t>
      </w:r>
      <w:r w:rsidR="00395EA9" w:rsidRPr="002651FD">
        <w:rPr>
          <w:rFonts w:eastAsia="MS Mincho" w:cs="Times New Roman"/>
          <w:szCs w:val="24"/>
        </w:rPr>
        <w:t>during</w:t>
      </w:r>
      <w:r w:rsidR="001C5360" w:rsidRPr="002651FD">
        <w:rPr>
          <w:rFonts w:eastAsia="MS Mincho" w:cs="Times New Roman"/>
          <w:szCs w:val="24"/>
        </w:rPr>
        <w:t xml:space="preserve"> the spawning </w:t>
      </w:r>
      <w:r w:rsidR="00E9664D" w:rsidRPr="002651FD">
        <w:rPr>
          <w:rFonts w:eastAsia="MS Mincho" w:cs="Times New Roman"/>
          <w:szCs w:val="24"/>
        </w:rPr>
        <w:t xml:space="preserve">season </w:t>
      </w:r>
      <w:r w:rsidRPr="00083B5B">
        <w:rPr>
          <w:rFonts w:eastAsia="MS Mincho" w:cs="Times New Roman"/>
          <w:szCs w:val="24"/>
        </w:rPr>
        <w:t>(</w:t>
      </w:r>
      <w:r w:rsidR="00E9664D" w:rsidRPr="002651FD">
        <w:rPr>
          <w:rFonts w:eastAsia="MS Mincho" w:cs="Times New Roman"/>
          <w:szCs w:val="24"/>
        </w:rPr>
        <w:t xml:space="preserve">Matsuda </w:t>
      </w:r>
      <w:r w:rsidR="008E4DDA" w:rsidRPr="002651FD">
        <w:rPr>
          <w:rFonts w:eastAsia="MS Mincho" w:cs="Times New Roman" w:hint="eastAsia"/>
          <w:szCs w:val="24"/>
        </w:rPr>
        <w:t>e</w:t>
      </w:r>
      <w:r w:rsidR="008E4DDA" w:rsidRPr="002651FD">
        <w:rPr>
          <w:rFonts w:eastAsia="MS Mincho" w:cs="Times New Roman"/>
          <w:szCs w:val="24"/>
        </w:rPr>
        <w:t xml:space="preserve">t al. </w:t>
      </w:r>
      <w:r w:rsidR="00E9664D" w:rsidRPr="002651FD">
        <w:rPr>
          <w:rFonts w:eastAsia="MS Mincho" w:cs="Times New Roman"/>
          <w:szCs w:val="24"/>
        </w:rPr>
        <w:t>1994</w:t>
      </w:r>
      <w:r w:rsidR="006773C7" w:rsidRPr="002651FD">
        <w:rPr>
          <w:rFonts w:eastAsia="MS Mincho" w:cs="Times New Roman"/>
          <w:szCs w:val="24"/>
        </w:rPr>
        <w:t>;</w:t>
      </w:r>
      <w:r w:rsidR="00E9664D" w:rsidRPr="002651FD">
        <w:rPr>
          <w:rFonts w:eastAsia="MS Mincho" w:cs="Times New Roman"/>
          <w:szCs w:val="24"/>
        </w:rPr>
        <w:t xml:space="preserve"> </w:t>
      </w:r>
      <w:r w:rsidRPr="002651FD">
        <w:rPr>
          <w:rFonts w:eastAsia="MS Mincho" w:cs="Times New Roman"/>
          <w:szCs w:val="24"/>
        </w:rPr>
        <w:t>Kanamori et al. 2019</w:t>
      </w:r>
      <w:r w:rsidR="006405CF" w:rsidRPr="00083B5B">
        <w:rPr>
          <w:rFonts w:eastAsia="MS Mincho" w:cs="Times New Roman"/>
          <w:szCs w:val="24"/>
        </w:rPr>
        <w:t xml:space="preserve">; </w:t>
      </w:r>
      <w:r w:rsidR="008F63E4" w:rsidRPr="00083B5B">
        <w:rPr>
          <w:rFonts w:eastAsia="MS Mincho" w:cs="Times New Roman"/>
          <w:szCs w:val="24"/>
        </w:rPr>
        <w:t>Yamada et al. 1998</w:t>
      </w:r>
      <w:r w:rsidRPr="00083B5B">
        <w:rPr>
          <w:rFonts w:eastAsia="MS Mincho" w:cs="Times New Roman"/>
          <w:szCs w:val="24"/>
        </w:rPr>
        <w:t>)</w:t>
      </w:r>
      <w:r w:rsidR="00D10AF2" w:rsidRPr="002651FD">
        <w:rPr>
          <w:rFonts w:eastAsia="MS Mincho" w:cs="Times New Roman"/>
          <w:szCs w:val="24"/>
        </w:rPr>
        <w:t>.</w:t>
      </w:r>
      <w:r w:rsidRPr="00083B5B">
        <w:rPr>
          <w:rFonts w:eastAsia="MS Mincho" w:cs="Times New Roman"/>
          <w:szCs w:val="24"/>
        </w:rPr>
        <w:t xml:space="preserve"> </w:t>
      </w:r>
      <w:r w:rsidR="008749A8" w:rsidRPr="002651FD">
        <w:rPr>
          <w:rFonts w:eastAsia="MS Mincho" w:cs="Times New Roman"/>
          <w:szCs w:val="24"/>
        </w:rPr>
        <w:t>While</w:t>
      </w:r>
      <w:r w:rsidR="003B2043" w:rsidRPr="002651FD">
        <w:rPr>
          <w:rFonts w:eastAsia="MS Mincho" w:cs="Times New Roman"/>
          <w:szCs w:val="24"/>
        </w:rPr>
        <w:t xml:space="preserve"> chub mackerel</w:t>
      </w:r>
      <w:r w:rsidR="008749A8" w:rsidRPr="002651FD">
        <w:rPr>
          <w:rFonts w:eastAsia="MS Mincho" w:cs="Times New Roman"/>
          <w:szCs w:val="24"/>
        </w:rPr>
        <w:t xml:space="preserve"> </w:t>
      </w:r>
      <w:r w:rsidR="009A0D4D" w:rsidRPr="002651FD">
        <w:rPr>
          <w:rFonts w:eastAsia="MS Mincho" w:cs="Times New Roman"/>
          <w:szCs w:val="24"/>
        </w:rPr>
        <w:t xml:space="preserve">are </w:t>
      </w:r>
      <w:r w:rsidR="003B2043" w:rsidRPr="002651FD">
        <w:rPr>
          <w:rFonts w:eastAsia="MS Mincho" w:cs="Times New Roman"/>
          <w:szCs w:val="24"/>
        </w:rPr>
        <w:t xml:space="preserve">widely </w:t>
      </w:r>
      <w:r w:rsidR="008749A8" w:rsidRPr="002651FD">
        <w:rPr>
          <w:rFonts w:eastAsia="MS Mincho" w:cs="Times New Roman"/>
          <w:szCs w:val="24"/>
        </w:rPr>
        <w:t>distribute</w:t>
      </w:r>
      <w:r w:rsidR="009A0D4D" w:rsidRPr="002651FD">
        <w:rPr>
          <w:rFonts w:eastAsia="MS Mincho" w:cs="Times New Roman"/>
          <w:szCs w:val="24"/>
        </w:rPr>
        <w:t>d</w:t>
      </w:r>
      <w:r w:rsidR="008749A8" w:rsidRPr="002651FD">
        <w:rPr>
          <w:rFonts w:eastAsia="MS Mincho" w:cs="Times New Roman"/>
          <w:szCs w:val="24"/>
        </w:rPr>
        <w:t xml:space="preserve"> </w:t>
      </w:r>
      <w:r w:rsidR="009A0D4D" w:rsidRPr="002651FD">
        <w:rPr>
          <w:rFonts w:eastAsia="MS Mincho" w:cs="Times New Roman"/>
          <w:szCs w:val="24"/>
        </w:rPr>
        <w:t xml:space="preserve">along the </w:t>
      </w:r>
      <w:r w:rsidR="003B2043" w:rsidRPr="002651FD">
        <w:rPr>
          <w:rFonts w:eastAsia="MS Mincho" w:cs="Times New Roman"/>
          <w:szCs w:val="24"/>
        </w:rPr>
        <w:t xml:space="preserve">Pacific </w:t>
      </w:r>
      <w:r w:rsidR="00DD2440" w:rsidRPr="002651FD">
        <w:rPr>
          <w:rFonts w:eastAsia="MS Mincho" w:cs="Times New Roman"/>
          <w:szCs w:val="24"/>
        </w:rPr>
        <w:t xml:space="preserve">coast </w:t>
      </w:r>
      <w:r w:rsidR="00123BDF" w:rsidRPr="002651FD">
        <w:rPr>
          <w:rFonts w:eastAsia="MS Mincho" w:cs="Times New Roman"/>
          <w:szCs w:val="24"/>
        </w:rPr>
        <w:t xml:space="preserve">of Japan </w:t>
      </w:r>
      <w:r w:rsidR="00DD2440" w:rsidRPr="002651FD">
        <w:rPr>
          <w:rFonts w:eastAsia="MS Mincho" w:cs="Times New Roman"/>
          <w:szCs w:val="24"/>
        </w:rPr>
        <w:t>and northwestern Pacific</w:t>
      </w:r>
      <w:r w:rsidR="0024418F" w:rsidRPr="002651FD">
        <w:rPr>
          <w:rFonts w:eastAsia="MS Mincho" w:cs="Times New Roman"/>
          <w:szCs w:val="24"/>
        </w:rPr>
        <w:t xml:space="preserve"> for foraging</w:t>
      </w:r>
      <w:r w:rsidR="007D1BE0" w:rsidRPr="00083B5B">
        <w:rPr>
          <w:rFonts w:eastAsia="MS Mincho" w:cs="Times New Roman"/>
          <w:szCs w:val="24"/>
        </w:rPr>
        <w:t>,</w:t>
      </w:r>
      <w:r w:rsidRPr="00083B5B">
        <w:rPr>
          <w:rFonts w:eastAsia="MS Mincho" w:cs="Times New Roman"/>
          <w:szCs w:val="24"/>
        </w:rPr>
        <w:t xml:space="preserve"> most mature fish </w:t>
      </w:r>
      <w:r w:rsidR="001D67DB" w:rsidRPr="002651FD">
        <w:rPr>
          <w:rFonts w:eastAsia="MS Mincho" w:cs="Times New Roman"/>
          <w:szCs w:val="24"/>
        </w:rPr>
        <w:t xml:space="preserve">are known to </w:t>
      </w:r>
      <w:r w:rsidRPr="00083B5B">
        <w:rPr>
          <w:rFonts w:eastAsia="MS Mincho" w:cs="Times New Roman"/>
          <w:szCs w:val="24"/>
        </w:rPr>
        <w:t>migrate to this area</w:t>
      </w:r>
      <w:r w:rsidR="007D1BE0" w:rsidRPr="00083B5B">
        <w:rPr>
          <w:rFonts w:eastAsia="MS Mincho" w:cs="Times New Roman"/>
          <w:szCs w:val="24"/>
        </w:rPr>
        <w:t xml:space="preserve"> </w:t>
      </w:r>
      <w:r w:rsidR="00442D90" w:rsidRPr="002651FD">
        <w:rPr>
          <w:rFonts w:eastAsia="MS Mincho" w:cs="Times New Roman"/>
          <w:szCs w:val="24"/>
        </w:rPr>
        <w:t xml:space="preserve">for spawning </w:t>
      </w:r>
      <w:r w:rsidR="007D1BE0" w:rsidRPr="00083B5B">
        <w:rPr>
          <w:rFonts w:eastAsia="MS Mincho" w:cs="Times New Roman"/>
          <w:szCs w:val="24"/>
        </w:rPr>
        <w:t xml:space="preserve">(Watanabe and </w:t>
      </w:r>
      <w:proofErr w:type="spellStart"/>
      <w:r w:rsidR="007D1BE0" w:rsidRPr="00083B5B">
        <w:rPr>
          <w:rFonts w:eastAsia="MS Mincho" w:cs="Times New Roman"/>
          <w:szCs w:val="24"/>
        </w:rPr>
        <w:t>Yatsu</w:t>
      </w:r>
      <w:proofErr w:type="spellEnd"/>
      <w:r w:rsidR="007D1BE0" w:rsidRPr="00083B5B">
        <w:rPr>
          <w:rFonts w:eastAsia="MS Mincho" w:cs="Times New Roman"/>
          <w:szCs w:val="24"/>
        </w:rPr>
        <w:t xml:space="preserve"> 2006)</w:t>
      </w:r>
      <w:r w:rsidRPr="00083B5B">
        <w:rPr>
          <w:rFonts w:eastAsia="MS Mincho" w:cs="Times New Roman"/>
          <w:szCs w:val="24"/>
        </w:rPr>
        <w:t>.</w:t>
      </w:r>
      <w:r>
        <w:rPr>
          <w:rFonts w:eastAsia="MS Mincho" w:cs="Times New Roman"/>
          <w:szCs w:val="24"/>
        </w:rPr>
        <w:t xml:space="preserve"> Therefore, </w:t>
      </w:r>
      <w:r w:rsidR="00317EE6">
        <w:rPr>
          <w:rFonts w:eastAsia="MS Mincho" w:cs="Times New Roman"/>
          <w:szCs w:val="24"/>
        </w:rPr>
        <w:t xml:space="preserve">the </w:t>
      </w:r>
      <w:r>
        <w:rPr>
          <w:rFonts w:eastAsia="MS Mincho" w:cs="Times New Roman"/>
          <w:szCs w:val="24"/>
        </w:rPr>
        <w:t xml:space="preserve">catch per unit effort (CPUE) of </w:t>
      </w:r>
      <w:r w:rsidR="00BF3962">
        <w:rPr>
          <w:rFonts w:eastAsia="MS Mincho" w:cs="Times New Roman"/>
          <w:szCs w:val="24"/>
        </w:rPr>
        <w:t xml:space="preserve">the </w:t>
      </w:r>
      <w:r>
        <w:rPr>
          <w:rFonts w:eastAsia="MS Mincho" w:cs="Times New Roman"/>
          <w:szCs w:val="24"/>
        </w:rPr>
        <w:t xml:space="preserve">dip-net fishery </w:t>
      </w:r>
      <w:r w:rsidR="00CE0EEA">
        <w:rPr>
          <w:rFonts w:eastAsia="MS Mincho" w:cs="Times New Roman"/>
          <w:szCs w:val="24"/>
        </w:rPr>
        <w:t xml:space="preserve">is considered to </w:t>
      </w:r>
      <w:r>
        <w:rPr>
          <w:rFonts w:eastAsia="MS Mincho" w:cs="Times New Roman"/>
          <w:szCs w:val="24"/>
        </w:rPr>
        <w:t>represent the relative abundance of spawning stock biomass (SSB) for the Pacific chub mackerel</w:t>
      </w:r>
      <w:r w:rsidR="009D107A">
        <w:rPr>
          <w:rFonts w:eastAsia="MS Mincho" w:cs="Times New Roman"/>
          <w:szCs w:val="24"/>
        </w:rPr>
        <w:t xml:space="preserve">. The </w:t>
      </w:r>
      <w:r w:rsidR="00FD7767">
        <w:rPr>
          <w:rFonts w:eastAsia="MS Mincho" w:cs="Times New Roman"/>
          <w:szCs w:val="24"/>
        </w:rPr>
        <w:t xml:space="preserve">CPUE </w:t>
      </w:r>
      <w:r>
        <w:rPr>
          <w:rFonts w:eastAsia="MS Mincho" w:cs="Times New Roman"/>
          <w:szCs w:val="24"/>
        </w:rPr>
        <w:t>has long been used as a reliable abundance index of SSB in the Japanese domestic stock assessment.</w:t>
      </w:r>
      <w:r w:rsidR="007D1BE0">
        <w:rPr>
          <w:rFonts w:eastAsia="MS Mincho" w:cs="Times New Roman"/>
          <w:szCs w:val="24"/>
        </w:rPr>
        <w:t xml:space="preserve"> </w:t>
      </w:r>
    </w:p>
    <w:p w14:paraId="6059ABC8" w14:textId="5ABC1785" w:rsidR="00D230DE" w:rsidRDefault="007D1BE0" w:rsidP="00531F34">
      <w:pPr>
        <w:rPr>
          <w:rFonts w:eastAsia="MS Mincho" w:cs="Times New Roman"/>
          <w:szCs w:val="24"/>
        </w:rPr>
      </w:pPr>
      <w:r>
        <w:rPr>
          <w:rFonts w:eastAsia="MS Mincho" w:cs="Times New Roman" w:hint="eastAsia"/>
          <w:szCs w:val="24"/>
        </w:rPr>
        <w:t xml:space="preserve"> </w:t>
      </w:r>
      <w:r>
        <w:rPr>
          <w:rFonts w:eastAsia="MS Mincho" w:cs="Times New Roman"/>
          <w:szCs w:val="24"/>
        </w:rPr>
        <w:t xml:space="preserve">  </w:t>
      </w:r>
      <w:r w:rsidR="00174CE7">
        <w:rPr>
          <w:rFonts w:eastAsia="MS Mincho" w:cs="Times New Roman"/>
          <w:szCs w:val="24"/>
        </w:rPr>
        <w:t xml:space="preserve">Following </w:t>
      </w:r>
      <w:r w:rsidRPr="00EA2692">
        <w:rPr>
          <w:rFonts w:cs="Times New Roman"/>
          <w:kern w:val="0"/>
        </w:rPr>
        <w:t xml:space="preserve">the previous document </w:t>
      </w:r>
      <w:r w:rsidR="00174CE7">
        <w:rPr>
          <w:rFonts w:cs="Times New Roman"/>
          <w:kern w:val="0"/>
        </w:rPr>
        <w:t xml:space="preserve">that </w:t>
      </w:r>
      <w:r w:rsidRPr="00EA2692">
        <w:rPr>
          <w:rFonts w:cs="Times New Roman"/>
          <w:kern w:val="0"/>
        </w:rPr>
        <w:t xml:space="preserve">reported the standardized CPUE values from 2003 to </w:t>
      </w:r>
      <w:r w:rsidR="00D743FB" w:rsidRPr="00EA2692">
        <w:rPr>
          <w:rFonts w:cs="Times New Roman"/>
          <w:kern w:val="0"/>
        </w:rPr>
        <w:t>20</w:t>
      </w:r>
      <w:r w:rsidR="00D743FB">
        <w:rPr>
          <w:rFonts w:cs="Times New Roman" w:hint="eastAsia"/>
          <w:kern w:val="0"/>
        </w:rPr>
        <w:t>23</w:t>
      </w:r>
      <w:r w:rsidR="00D743FB" w:rsidRPr="00EA2692">
        <w:rPr>
          <w:rFonts w:cs="Times New Roman"/>
          <w:kern w:val="0"/>
        </w:rPr>
        <w:t xml:space="preserve"> </w:t>
      </w:r>
      <w:r w:rsidR="00AB22B7">
        <w:rPr>
          <w:rFonts w:cs="Times New Roman"/>
          <w:kern w:val="0"/>
        </w:rPr>
        <w:t xml:space="preserve">in the dip-net fishery </w:t>
      </w:r>
      <w:r w:rsidRPr="00EA2692">
        <w:rPr>
          <w:rFonts w:cs="Times New Roman"/>
          <w:kern w:val="0"/>
        </w:rPr>
        <w:t>(</w:t>
      </w:r>
      <w:r w:rsidR="007F39A9">
        <w:rPr>
          <w:rFonts w:cs="Times New Roman"/>
          <w:kern w:val="0"/>
        </w:rPr>
        <w:t>Nishijima</w:t>
      </w:r>
      <w:r w:rsidRPr="00EA2692">
        <w:rPr>
          <w:rFonts w:cs="Times New Roman"/>
          <w:kern w:val="0"/>
        </w:rPr>
        <w:t xml:space="preserve"> et al. </w:t>
      </w:r>
      <w:r w:rsidR="00D743FB" w:rsidRPr="00EA2692">
        <w:rPr>
          <w:rFonts w:cs="Times New Roman"/>
          <w:kern w:val="0"/>
        </w:rPr>
        <w:t>20</w:t>
      </w:r>
      <w:r w:rsidR="00D743FB">
        <w:rPr>
          <w:rFonts w:cs="Times New Roman"/>
          <w:kern w:val="0"/>
        </w:rPr>
        <w:t>2</w:t>
      </w:r>
      <w:r w:rsidR="00D743FB">
        <w:rPr>
          <w:rFonts w:cs="Times New Roman" w:hint="eastAsia"/>
          <w:kern w:val="0"/>
        </w:rPr>
        <w:t>4</w:t>
      </w:r>
      <w:r w:rsidRPr="00EA2692">
        <w:rPr>
          <w:rFonts w:cs="Times New Roman"/>
          <w:kern w:val="0"/>
        </w:rPr>
        <w:t>)</w:t>
      </w:r>
      <w:r w:rsidR="00271DD2">
        <w:rPr>
          <w:rFonts w:cs="Times New Roman"/>
          <w:kern w:val="0"/>
        </w:rPr>
        <w:t>,</w:t>
      </w:r>
      <w:r w:rsidRPr="00EA2692">
        <w:rPr>
          <w:rFonts w:cs="Times New Roman"/>
          <w:kern w:val="0"/>
        </w:rPr>
        <w:t xml:space="preserve"> this</w:t>
      </w:r>
      <w:r w:rsidR="00271DD2">
        <w:rPr>
          <w:rFonts w:cs="Times New Roman"/>
          <w:kern w:val="0"/>
        </w:rPr>
        <w:t xml:space="preserve"> document </w:t>
      </w:r>
      <w:r w:rsidR="00995A62">
        <w:rPr>
          <w:rFonts w:cs="Times New Roman"/>
          <w:kern w:val="0"/>
        </w:rPr>
        <w:t>update</w:t>
      </w:r>
      <w:r w:rsidR="00D743FB">
        <w:rPr>
          <w:rFonts w:cs="Times New Roman" w:hint="eastAsia"/>
          <w:kern w:val="0"/>
        </w:rPr>
        <w:t>d</w:t>
      </w:r>
      <w:r w:rsidR="00271DD2">
        <w:rPr>
          <w:rFonts w:cs="Times New Roman"/>
          <w:kern w:val="0"/>
        </w:rPr>
        <w:t xml:space="preserve"> the results of </w:t>
      </w:r>
      <w:r w:rsidRPr="00EA2692">
        <w:rPr>
          <w:rFonts w:cs="Times New Roman"/>
          <w:kern w:val="0"/>
        </w:rPr>
        <w:t xml:space="preserve">CPUE standardization </w:t>
      </w:r>
      <w:r w:rsidR="00C95449">
        <w:rPr>
          <w:rFonts w:cs="Times New Roman"/>
          <w:kern w:val="0"/>
        </w:rPr>
        <w:t xml:space="preserve">until </w:t>
      </w:r>
      <w:r w:rsidR="00D743FB">
        <w:rPr>
          <w:rFonts w:cs="Times New Roman"/>
          <w:kern w:val="0"/>
        </w:rPr>
        <w:t>202</w:t>
      </w:r>
      <w:r w:rsidR="00D743FB">
        <w:rPr>
          <w:rFonts w:cs="Times New Roman" w:hint="eastAsia"/>
          <w:kern w:val="0"/>
        </w:rPr>
        <w:t>4</w:t>
      </w:r>
      <w:r w:rsidR="00D743FB">
        <w:rPr>
          <w:rFonts w:cs="Times New Roman"/>
          <w:kern w:val="0"/>
        </w:rPr>
        <w:t xml:space="preserve"> </w:t>
      </w:r>
      <w:r w:rsidRPr="00EA2692">
        <w:rPr>
          <w:rFonts w:cs="Times New Roman"/>
          <w:kern w:val="0"/>
        </w:rPr>
        <w:t xml:space="preserve">by </w:t>
      </w:r>
      <w:r w:rsidR="00581D5F">
        <w:rPr>
          <w:rFonts w:cs="Times New Roman"/>
          <w:kern w:val="0"/>
        </w:rPr>
        <w:t>considering</w:t>
      </w:r>
      <w:r w:rsidRPr="00EA2692">
        <w:rPr>
          <w:rFonts w:cs="Times New Roman"/>
          <w:kern w:val="0"/>
        </w:rPr>
        <w:t xml:space="preserve"> the effects of environmental and spatial variables. </w:t>
      </w:r>
      <w:r w:rsidRPr="00EA2692">
        <w:rPr>
          <w:rFonts w:cs="Times New Roman"/>
        </w:rPr>
        <w:t>Since the dip-net CPUE of chub mackerel is known to be affected by water temperature (Nishijima et al. 20</w:t>
      </w:r>
      <w:r>
        <w:rPr>
          <w:rFonts w:cs="Times New Roman"/>
        </w:rPr>
        <w:t>2</w:t>
      </w:r>
      <w:r w:rsidR="007F39A9">
        <w:rPr>
          <w:rFonts w:cs="Times New Roman"/>
        </w:rPr>
        <w:t>2</w:t>
      </w:r>
      <w:r w:rsidRPr="00EA2692">
        <w:rPr>
          <w:rFonts w:cs="Times New Roman"/>
        </w:rPr>
        <w:t xml:space="preserve">), we used the sea surface temperature (SST) as an explanatory variable. </w:t>
      </w:r>
      <w:r w:rsidRPr="00EA2692">
        <w:rPr>
          <w:rFonts w:cs="Times New Roman"/>
          <w:color w:val="000000" w:themeColor="text1"/>
        </w:rPr>
        <w:t xml:space="preserve">The in-situ SST was recorded in each set. </w:t>
      </w:r>
      <w:r w:rsidRPr="00EA2692">
        <w:rPr>
          <w:rFonts w:cs="Times New Roman"/>
        </w:rPr>
        <w:t xml:space="preserve">Furthermore, to account for the possible spatial </w:t>
      </w:r>
      <w:r w:rsidR="007F39A9">
        <w:rPr>
          <w:rFonts w:cs="Times New Roman"/>
        </w:rPr>
        <w:t xml:space="preserve">and seasonal </w:t>
      </w:r>
      <w:r>
        <w:rPr>
          <w:rFonts w:cs="Times New Roman"/>
        </w:rPr>
        <w:t>effects</w:t>
      </w:r>
      <w:r w:rsidRPr="00EA2692">
        <w:rPr>
          <w:rFonts w:cs="Times New Roman"/>
        </w:rPr>
        <w:t xml:space="preserve"> </w:t>
      </w:r>
      <w:r>
        <w:rPr>
          <w:rFonts w:cs="Times New Roman"/>
        </w:rPr>
        <w:t>on</w:t>
      </w:r>
      <w:r w:rsidRPr="00EA2692">
        <w:rPr>
          <w:rFonts w:cs="Times New Roman"/>
        </w:rPr>
        <w:t xml:space="preserve"> the CPUE, we added explanatory variable</w:t>
      </w:r>
      <w:r w:rsidR="007F39A9">
        <w:rPr>
          <w:rFonts w:cs="Times New Roman"/>
        </w:rPr>
        <w:t>s of area and month</w:t>
      </w:r>
      <w:r w:rsidRPr="00EA2692">
        <w:rPr>
          <w:rFonts w:cs="Times New Roman"/>
        </w:rPr>
        <w:t>.</w:t>
      </w:r>
    </w:p>
    <w:p w14:paraId="5CDB8E3C" w14:textId="77777777" w:rsidR="007D1BE0" w:rsidRPr="00D230DE" w:rsidRDefault="007D1BE0" w:rsidP="00F461ED">
      <w:pPr>
        <w:rPr>
          <w:rFonts w:eastAsia="MS Mincho" w:cs="Times New Roman"/>
          <w:szCs w:val="24"/>
        </w:rPr>
      </w:pPr>
    </w:p>
    <w:p w14:paraId="5531D344" w14:textId="5D1616F8" w:rsidR="00901218" w:rsidRPr="00A66C48" w:rsidRDefault="00B41D32" w:rsidP="00F461ED">
      <w:pPr>
        <w:pStyle w:val="Heading1"/>
        <w:rPr>
          <w:rFonts w:eastAsia="MS Mincho"/>
        </w:rPr>
      </w:pPr>
      <w:r>
        <w:rPr>
          <w:rFonts w:eastAsia="MS Mincho"/>
        </w:rPr>
        <w:lastRenderedPageBreak/>
        <w:t xml:space="preserve">2. </w:t>
      </w:r>
      <w:r w:rsidR="00901218" w:rsidRPr="00A66C48">
        <w:rPr>
          <w:rFonts w:eastAsia="MS Mincho"/>
        </w:rPr>
        <w:t>METHOD</w:t>
      </w:r>
    </w:p>
    <w:p w14:paraId="7382B7D5" w14:textId="72CA9D16" w:rsidR="00901218" w:rsidRPr="00A66C48" w:rsidRDefault="00B41D32" w:rsidP="00F461ED">
      <w:pPr>
        <w:pStyle w:val="Heading2"/>
      </w:pPr>
      <w:r>
        <w:t xml:space="preserve">2.1 </w:t>
      </w:r>
      <w:r w:rsidR="00901218" w:rsidRPr="00A66C48">
        <w:t>The data</w:t>
      </w:r>
    </w:p>
    <w:p w14:paraId="5E2B93EA" w14:textId="7CDF2001" w:rsidR="008B67E1" w:rsidRDefault="00C66DAC" w:rsidP="00531F34">
      <w:pPr>
        <w:rPr>
          <w:rFonts w:cs="Times New Roman"/>
        </w:rPr>
      </w:pPr>
      <w:r>
        <w:rPr>
          <w:rFonts w:eastAsia="MS Mincho" w:cs="Times New Roman"/>
          <w:szCs w:val="24"/>
        </w:rPr>
        <w:t xml:space="preserve">   </w:t>
      </w:r>
      <w:r w:rsidR="00604723">
        <w:rPr>
          <w:rFonts w:cs="Times New Roman"/>
        </w:rPr>
        <w:t xml:space="preserve">The data </w:t>
      </w:r>
      <w:r w:rsidR="00B36087">
        <w:rPr>
          <w:rFonts w:cs="Times New Roman"/>
        </w:rPr>
        <w:t xml:space="preserve">of dip-net fishery from 2003 to </w:t>
      </w:r>
      <w:r w:rsidR="00D743FB">
        <w:rPr>
          <w:rFonts w:cs="Times New Roman"/>
        </w:rPr>
        <w:t>202</w:t>
      </w:r>
      <w:r w:rsidR="00D743FB">
        <w:rPr>
          <w:rFonts w:cs="Times New Roman" w:hint="eastAsia"/>
        </w:rPr>
        <w:t>4</w:t>
      </w:r>
      <w:r w:rsidR="00D743FB">
        <w:rPr>
          <w:rFonts w:cs="Times New Roman"/>
        </w:rPr>
        <w:t xml:space="preserve"> </w:t>
      </w:r>
      <w:r w:rsidR="00604723">
        <w:rPr>
          <w:rFonts w:cs="Times New Roman"/>
        </w:rPr>
        <w:t>was obtained from the logbook</w:t>
      </w:r>
      <w:r w:rsidR="00B36087">
        <w:rPr>
          <w:rFonts w:cs="Times New Roman"/>
        </w:rPr>
        <w:t>s</w:t>
      </w:r>
      <w:r w:rsidR="00604723">
        <w:rPr>
          <w:rFonts w:cs="Times New Roman"/>
        </w:rPr>
        <w:t xml:space="preserve"> from eight </w:t>
      </w:r>
      <w:r w:rsidR="00B36087">
        <w:rPr>
          <w:rFonts w:cs="Times New Roman"/>
        </w:rPr>
        <w:t xml:space="preserve">sampling </w:t>
      </w:r>
      <w:r w:rsidR="00604723">
        <w:rPr>
          <w:rFonts w:cs="Times New Roman"/>
        </w:rPr>
        <w:t>ships in Kanagawa and Shizuoka Prefecture</w:t>
      </w:r>
      <w:r w:rsidR="008B67E1">
        <w:rPr>
          <w:rFonts w:cs="Times New Roman"/>
        </w:rPr>
        <w:t xml:space="preserve">s. </w:t>
      </w:r>
      <w:r w:rsidR="00D230DE">
        <w:rPr>
          <w:rFonts w:cs="Times New Roman"/>
        </w:rPr>
        <w:t xml:space="preserve">The coverage of catch from the sampling ships against the total catch of the dip-net fishery is </w:t>
      </w:r>
      <w:r w:rsidR="00D230DE" w:rsidRPr="00312997">
        <w:rPr>
          <w:rFonts w:cs="Times New Roman"/>
        </w:rPr>
        <w:t xml:space="preserve">10 to </w:t>
      </w:r>
      <w:r w:rsidR="00E0565E" w:rsidRPr="00312997">
        <w:rPr>
          <w:rFonts w:cs="Times New Roman" w:hint="eastAsia"/>
        </w:rPr>
        <w:t>5</w:t>
      </w:r>
      <w:r w:rsidR="00E0565E" w:rsidRPr="00312997">
        <w:rPr>
          <w:rFonts w:cs="Times New Roman"/>
        </w:rPr>
        <w:t>6</w:t>
      </w:r>
      <w:r w:rsidR="00D230DE" w:rsidRPr="00312997">
        <w:rPr>
          <w:rFonts w:cs="Times New Roman"/>
        </w:rPr>
        <w:t>%</w:t>
      </w:r>
      <w:r w:rsidR="00D230DE">
        <w:rPr>
          <w:rFonts w:cs="Times New Roman"/>
        </w:rPr>
        <w:t xml:space="preserve"> (Table 1). The data was recorded </w:t>
      </w:r>
      <w:r w:rsidR="00D230DE" w:rsidRPr="006405CF">
        <w:rPr>
          <w:rFonts w:cs="Times New Roman"/>
        </w:rPr>
        <w:t>by</w:t>
      </w:r>
      <w:r w:rsidR="006405CF" w:rsidRPr="00F461ED">
        <w:rPr>
          <w:rFonts w:cs="Times New Roman"/>
        </w:rPr>
        <w:t xml:space="preserve"> operation by</w:t>
      </w:r>
      <w:r w:rsidR="004A1999" w:rsidRPr="006405CF">
        <w:rPr>
          <w:rFonts w:cs="Times New Roman"/>
        </w:rPr>
        <w:t xml:space="preserve"> ship</w:t>
      </w:r>
      <w:r w:rsidR="004A1999">
        <w:rPr>
          <w:rFonts w:cs="Times New Roman"/>
        </w:rPr>
        <w:t>, along with the information on locations</w:t>
      </w:r>
      <w:r w:rsidR="00E95C5E">
        <w:rPr>
          <w:rFonts w:cs="Times New Roman"/>
        </w:rPr>
        <w:t xml:space="preserve"> (longitude/latitude or area name)</w:t>
      </w:r>
      <w:r w:rsidR="004A1999">
        <w:rPr>
          <w:rFonts w:cs="Times New Roman"/>
        </w:rPr>
        <w:t xml:space="preserve">, sea surface temperatures (SST), the number of fishermen, and fishing time. </w:t>
      </w:r>
    </w:p>
    <w:p w14:paraId="22FD9927" w14:textId="0229E6F8" w:rsidR="004C442E" w:rsidRDefault="004A1999" w:rsidP="00531F34">
      <w:pPr>
        <w:rPr>
          <w:rFonts w:cs="Times New Roman"/>
        </w:rPr>
      </w:pPr>
      <w:r>
        <w:rPr>
          <w:rFonts w:cs="Times New Roman" w:hint="eastAsia"/>
        </w:rPr>
        <w:t xml:space="preserve"> </w:t>
      </w:r>
      <w:r>
        <w:rPr>
          <w:rFonts w:cs="Times New Roman"/>
        </w:rPr>
        <w:t xml:space="preserve">  The number of samples in the original data was 2,</w:t>
      </w:r>
      <w:r w:rsidR="009C5817">
        <w:rPr>
          <w:rFonts w:cs="Times New Roman" w:hint="eastAsia"/>
        </w:rPr>
        <w:t>630</w:t>
      </w:r>
      <w:r>
        <w:rPr>
          <w:rFonts w:cs="Times New Roman"/>
        </w:rPr>
        <w:t xml:space="preserve">. We </w:t>
      </w:r>
      <w:r w:rsidR="004C442E">
        <w:rPr>
          <w:rFonts w:cs="Times New Roman"/>
        </w:rPr>
        <w:t>removed</w:t>
      </w:r>
      <w:r>
        <w:rPr>
          <w:rFonts w:cs="Times New Roman"/>
        </w:rPr>
        <w:t xml:space="preserve"> data with no spatial information, data with no effort information (fishing time and the number of fishermen), and no SST information </w:t>
      </w:r>
      <w:r w:rsidR="004C442E">
        <w:rPr>
          <w:rFonts w:cs="Times New Roman"/>
        </w:rPr>
        <w:t xml:space="preserve">from the analysis </w:t>
      </w:r>
      <w:r>
        <w:rPr>
          <w:rFonts w:cs="Times New Roman"/>
        </w:rPr>
        <w:t>(</w:t>
      </w:r>
      <w:r w:rsidR="004C442E">
        <w:rPr>
          <w:rFonts w:cs="Times New Roman"/>
        </w:rPr>
        <w:t>Table 2</w:t>
      </w:r>
      <w:r>
        <w:rPr>
          <w:rFonts w:cs="Times New Roman"/>
        </w:rPr>
        <w:t>)</w:t>
      </w:r>
      <w:r w:rsidR="004C442E">
        <w:rPr>
          <w:rFonts w:cs="Times New Roman"/>
        </w:rPr>
        <w:t xml:space="preserve">. </w:t>
      </w:r>
      <w:r w:rsidR="00C66DAC" w:rsidRPr="00EA2692">
        <w:rPr>
          <w:rFonts w:cs="Times New Roman"/>
        </w:rPr>
        <w:t>We exclusively focused on the data from January to Ju</w:t>
      </w:r>
      <w:r w:rsidR="00C66DAC">
        <w:rPr>
          <w:rFonts w:cs="Times New Roman"/>
        </w:rPr>
        <w:t>ne</w:t>
      </w:r>
      <w:r w:rsidR="00C66DAC" w:rsidRPr="00EA2692">
        <w:rPr>
          <w:rFonts w:cs="Times New Roman"/>
        </w:rPr>
        <w:t xml:space="preserve">, the </w:t>
      </w:r>
      <w:r w:rsidR="00C66DAC">
        <w:rPr>
          <w:rFonts w:cs="Times New Roman"/>
        </w:rPr>
        <w:t xml:space="preserve">main </w:t>
      </w:r>
      <w:r w:rsidR="00C66DAC" w:rsidRPr="00EA2692">
        <w:rPr>
          <w:rFonts w:cs="Times New Roman"/>
        </w:rPr>
        <w:t xml:space="preserve">spawning season of chub mackerel, and removed the data obtained during the other months. </w:t>
      </w:r>
      <w:r w:rsidR="004C442E">
        <w:rPr>
          <w:rFonts w:cs="Times New Roman"/>
        </w:rPr>
        <w:t>The sample size of the final dataset was 2,</w:t>
      </w:r>
      <w:r w:rsidR="009C5817">
        <w:rPr>
          <w:rFonts w:cs="Times New Roman" w:hint="eastAsia"/>
        </w:rPr>
        <w:t>323</w:t>
      </w:r>
      <w:r w:rsidR="009C5817">
        <w:rPr>
          <w:rFonts w:cs="Times New Roman"/>
        </w:rPr>
        <w:t xml:space="preserve"> </w:t>
      </w:r>
      <w:r w:rsidR="004C442E">
        <w:rPr>
          <w:rFonts w:cs="Times New Roman"/>
        </w:rPr>
        <w:t>and that having positive catch was 1,</w:t>
      </w:r>
      <w:r w:rsidR="009C5817">
        <w:rPr>
          <w:rFonts w:cs="Times New Roman"/>
        </w:rPr>
        <w:t>8</w:t>
      </w:r>
      <w:r w:rsidR="009C5817">
        <w:rPr>
          <w:rFonts w:cs="Times New Roman" w:hint="eastAsia"/>
        </w:rPr>
        <w:t>80</w:t>
      </w:r>
      <w:r w:rsidR="009C5817">
        <w:rPr>
          <w:rFonts w:cs="Times New Roman"/>
        </w:rPr>
        <w:t xml:space="preserve"> </w:t>
      </w:r>
      <w:r w:rsidR="004C442E">
        <w:rPr>
          <w:rFonts w:cs="Times New Roman"/>
        </w:rPr>
        <w:t>(</w:t>
      </w:r>
      <w:r w:rsidR="009C5817">
        <w:rPr>
          <w:rFonts w:cs="Times New Roman"/>
        </w:rPr>
        <w:t>8</w:t>
      </w:r>
      <w:r w:rsidR="009C5817">
        <w:rPr>
          <w:rFonts w:cs="Times New Roman" w:hint="eastAsia"/>
        </w:rPr>
        <w:t>0</w:t>
      </w:r>
      <w:r w:rsidR="004C442E">
        <w:rPr>
          <w:rFonts w:cs="Times New Roman"/>
        </w:rPr>
        <w:t>.</w:t>
      </w:r>
      <w:r w:rsidR="009C5817">
        <w:rPr>
          <w:rFonts w:cs="Times New Roman" w:hint="eastAsia"/>
        </w:rPr>
        <w:t>9</w:t>
      </w:r>
      <w:r w:rsidR="004C442E">
        <w:rPr>
          <w:rFonts w:cs="Times New Roman"/>
        </w:rPr>
        <w:t xml:space="preserve">%). </w:t>
      </w:r>
    </w:p>
    <w:p w14:paraId="34F06BE5" w14:textId="1C8E70AB" w:rsidR="00C66DAC" w:rsidRDefault="00C66DAC" w:rsidP="00531F34">
      <w:pPr>
        <w:ind w:firstLineChars="150" w:firstLine="360"/>
        <w:rPr>
          <w:rFonts w:cs="Times New Roman"/>
        </w:rPr>
      </w:pPr>
      <w:r w:rsidRPr="00EA2692">
        <w:rPr>
          <w:rFonts w:cs="Times New Roman"/>
        </w:rPr>
        <w:t xml:space="preserve">The dip-net fisheries </w:t>
      </w:r>
      <w:r w:rsidR="00F05090">
        <w:rPr>
          <w:rFonts w:cs="Times New Roman"/>
        </w:rPr>
        <w:t>are</w:t>
      </w:r>
      <w:r w:rsidRPr="00EA2692">
        <w:rPr>
          <w:rFonts w:cs="Times New Roman"/>
        </w:rPr>
        <w:t xml:space="preserve"> conduct</w:t>
      </w:r>
      <w:r w:rsidR="00F05090">
        <w:rPr>
          <w:rFonts w:cs="Times New Roman"/>
        </w:rPr>
        <w:t>ing</w:t>
      </w:r>
      <w:r w:rsidRPr="00EA2692">
        <w:rPr>
          <w:rFonts w:cs="Times New Roman"/>
        </w:rPr>
        <w:t xml:space="preserve"> in the area approximately from 138º–140.5º E and 32.5º–35º N (Fig. 1).</w:t>
      </w:r>
      <w:r w:rsidR="004C442E">
        <w:rPr>
          <w:rFonts w:cs="Times New Roman"/>
        </w:rPr>
        <w:t xml:space="preserve"> There are many samples that had either longitude/latitude or area name. We therefore assigned the area whose center was closest, to each sample that had only longitude and latitude, and then used area as a categorical variable in CPUE standardization.</w:t>
      </w:r>
      <w:r w:rsidR="00AD6007">
        <w:rPr>
          <w:rFonts w:cs="Times New Roman"/>
        </w:rPr>
        <w:t xml:space="preserve"> The amounts of catch, effort, CPUE by area </w:t>
      </w:r>
      <w:r w:rsidR="00B54511">
        <w:rPr>
          <w:rFonts w:cs="Times New Roman"/>
        </w:rPr>
        <w:t>and</w:t>
      </w:r>
      <w:r w:rsidR="00AD6007">
        <w:rPr>
          <w:rFonts w:cs="Times New Roman"/>
        </w:rPr>
        <w:t xml:space="preserve"> month from 2003 to </w:t>
      </w:r>
      <w:r w:rsidR="009C5817">
        <w:rPr>
          <w:rFonts w:cs="Times New Roman"/>
        </w:rPr>
        <w:t>202</w:t>
      </w:r>
      <w:r w:rsidR="009C5817">
        <w:rPr>
          <w:rFonts w:cs="Times New Roman" w:hint="eastAsia"/>
        </w:rPr>
        <w:t>4</w:t>
      </w:r>
      <w:r w:rsidR="009C5817">
        <w:rPr>
          <w:rFonts w:cs="Times New Roman"/>
        </w:rPr>
        <w:t xml:space="preserve"> </w:t>
      </w:r>
      <w:r w:rsidR="00AD6007">
        <w:rPr>
          <w:rFonts w:cs="Times New Roman"/>
        </w:rPr>
        <w:t xml:space="preserve">are shown </w:t>
      </w:r>
      <w:proofErr w:type="gramStart"/>
      <w:r w:rsidR="00AD6007">
        <w:rPr>
          <w:rFonts w:cs="Times New Roman"/>
        </w:rPr>
        <w:t>in</w:t>
      </w:r>
      <w:proofErr w:type="gramEnd"/>
      <w:r w:rsidR="00AD6007">
        <w:rPr>
          <w:rFonts w:cs="Times New Roman"/>
        </w:rPr>
        <w:t xml:space="preserve"> Fig</w:t>
      </w:r>
      <w:r w:rsidR="006465DD">
        <w:rPr>
          <w:rFonts w:cs="Times New Roman"/>
        </w:rPr>
        <w:t>.</w:t>
      </w:r>
      <w:r w:rsidR="00AD6007">
        <w:rPr>
          <w:rFonts w:cs="Times New Roman"/>
        </w:rPr>
        <w:t xml:space="preserve"> 2. We also plot maps for catch, effort, CPUE using samples having the information on longitude and latitude (Fig</w:t>
      </w:r>
      <w:r w:rsidR="006465DD">
        <w:rPr>
          <w:rFonts w:cs="Times New Roman"/>
        </w:rPr>
        <w:t>.</w:t>
      </w:r>
      <w:r w:rsidR="00AD6007">
        <w:rPr>
          <w:rFonts w:cs="Times New Roman"/>
        </w:rPr>
        <w:t xml:space="preserve"> 3).</w:t>
      </w:r>
    </w:p>
    <w:p w14:paraId="794227D3" w14:textId="77777777" w:rsidR="009621FB" w:rsidRDefault="009621FB" w:rsidP="00531F34">
      <w:pPr>
        <w:rPr>
          <w:rFonts w:cs="Times New Roman"/>
        </w:rPr>
      </w:pPr>
    </w:p>
    <w:p w14:paraId="44072DC1" w14:textId="3E4FEE9B" w:rsidR="009621FB" w:rsidRPr="00A66C48" w:rsidRDefault="009621FB" w:rsidP="00531F34">
      <w:pPr>
        <w:pStyle w:val="Heading2"/>
      </w:pPr>
      <w:r>
        <w:t>2.</w:t>
      </w:r>
      <w:r w:rsidR="00E27C27">
        <w:t>2</w:t>
      </w:r>
      <w:r>
        <w:t xml:space="preserve"> </w:t>
      </w:r>
      <w:r w:rsidR="001E0012">
        <w:t xml:space="preserve">Associations </w:t>
      </w:r>
      <w:r w:rsidR="0065608E">
        <w:t>between</w:t>
      </w:r>
      <w:r w:rsidR="001E0012">
        <w:t xml:space="preserve"> </w:t>
      </w:r>
      <w:r w:rsidR="00A0710E">
        <w:t>in</w:t>
      </w:r>
      <w:r w:rsidR="001E0012">
        <w:t xml:space="preserve">dependent variables </w:t>
      </w:r>
      <w:r w:rsidR="0065608E">
        <w:t xml:space="preserve">and between dependent </w:t>
      </w:r>
      <w:r w:rsidR="00E27C27">
        <w:t xml:space="preserve">and independent </w:t>
      </w:r>
      <w:r w:rsidR="0065608E">
        <w:t>variable</w:t>
      </w:r>
      <w:r w:rsidR="00E27C27">
        <w:t>s</w:t>
      </w:r>
      <w:r w:rsidR="0065608E">
        <w:t xml:space="preserve"> </w:t>
      </w:r>
    </w:p>
    <w:p w14:paraId="76BF1A5C" w14:textId="6CBA5842" w:rsidR="00C66DAC" w:rsidRDefault="00A0710E" w:rsidP="00531F34">
      <w:pPr>
        <w:ind w:firstLineChars="150" w:firstLine="360"/>
        <w:rPr>
          <w:rFonts w:cs="Times New Roman"/>
        </w:rPr>
      </w:pPr>
      <w:r>
        <w:rPr>
          <w:rFonts w:cs="Times New Roman"/>
        </w:rPr>
        <w:t>Ind</w:t>
      </w:r>
      <w:r w:rsidR="00DA3E01" w:rsidRPr="00DA3E01">
        <w:rPr>
          <w:rFonts w:cs="Times New Roman"/>
        </w:rPr>
        <w:t xml:space="preserve">ependent variables available were </w:t>
      </w:r>
      <w:r w:rsidR="006465DD">
        <w:rPr>
          <w:rFonts w:cs="Times New Roman"/>
        </w:rPr>
        <w:t>y</w:t>
      </w:r>
      <w:r w:rsidR="00DA3E01" w:rsidRPr="00DA3E01">
        <w:rPr>
          <w:rFonts w:cs="Times New Roman"/>
        </w:rPr>
        <w:t xml:space="preserve">ear (categorical), </w:t>
      </w:r>
      <w:r w:rsidR="006465DD">
        <w:rPr>
          <w:rFonts w:cs="Times New Roman"/>
        </w:rPr>
        <w:t>m</w:t>
      </w:r>
      <w:r w:rsidR="00DA3E01" w:rsidRPr="00DA3E01">
        <w:rPr>
          <w:rFonts w:cs="Times New Roman"/>
        </w:rPr>
        <w:t xml:space="preserve">onth (categorical), </w:t>
      </w:r>
      <w:r w:rsidR="006465DD">
        <w:rPr>
          <w:rFonts w:cs="Times New Roman"/>
        </w:rPr>
        <w:t>a</w:t>
      </w:r>
      <w:r w:rsidR="00DA3E01" w:rsidRPr="00DA3E01">
        <w:rPr>
          <w:rFonts w:cs="Times New Roman"/>
        </w:rPr>
        <w:t>rea (categorical),</w:t>
      </w:r>
      <w:r w:rsidR="00DA3E01">
        <w:rPr>
          <w:rFonts w:cs="Times New Roman"/>
        </w:rPr>
        <w:t xml:space="preserve"> SST (continuous), </w:t>
      </w:r>
      <w:r w:rsidR="006465DD">
        <w:rPr>
          <w:rFonts w:cs="Times New Roman"/>
        </w:rPr>
        <w:t>p</w:t>
      </w:r>
      <w:r w:rsidR="00DA3E01">
        <w:rPr>
          <w:rFonts w:cs="Times New Roman"/>
        </w:rPr>
        <w:t xml:space="preserve">refecture (categorical), and </w:t>
      </w:r>
      <w:r w:rsidR="006465DD">
        <w:rPr>
          <w:rFonts w:cs="Times New Roman"/>
        </w:rPr>
        <w:t>s</w:t>
      </w:r>
      <w:r w:rsidR="00DA3E01">
        <w:rPr>
          <w:rFonts w:cs="Times New Roman"/>
        </w:rPr>
        <w:t xml:space="preserve">hip (categorical) (Table 3). Associations among </w:t>
      </w:r>
      <w:r w:rsidR="006465DD">
        <w:rPr>
          <w:rFonts w:cs="Times New Roman"/>
        </w:rPr>
        <w:t xml:space="preserve">the categorical variables are shown in Figs. 4A, B. The variables of ship and prefecture have a nested structure and year with operations strongly </w:t>
      </w:r>
      <w:proofErr w:type="gramStart"/>
      <w:r w:rsidR="006465DD">
        <w:rPr>
          <w:rFonts w:cs="Times New Roman"/>
        </w:rPr>
        <w:t>depended</w:t>
      </w:r>
      <w:proofErr w:type="gramEnd"/>
      <w:r w:rsidR="006465DD">
        <w:rPr>
          <w:rFonts w:cs="Times New Roman"/>
        </w:rPr>
        <w:t xml:space="preserve"> on prefectures (Fig. 4A). Thus, the correlations (Cramer’s V) between prefecture and ship and between year and prefecture were high (Fig. 4C). The associations between area and prefecture, between year and </w:t>
      </w:r>
      <w:proofErr w:type="gramStart"/>
      <w:r w:rsidR="006465DD">
        <w:rPr>
          <w:rFonts w:cs="Times New Roman"/>
        </w:rPr>
        <w:t>area</w:t>
      </w:r>
      <w:proofErr w:type="gramEnd"/>
      <w:r w:rsidR="006465DD">
        <w:rPr>
          <w:rFonts w:cs="Times New Roman"/>
        </w:rPr>
        <w:t>, and between year and ship were moderately correlated.</w:t>
      </w:r>
    </w:p>
    <w:p w14:paraId="46F63053" w14:textId="1BC41797" w:rsidR="006465DD" w:rsidRPr="00DC5412" w:rsidRDefault="00622A0E" w:rsidP="00F461ED">
      <w:pPr>
        <w:ind w:firstLineChars="150" w:firstLine="360"/>
        <w:rPr>
          <w:rFonts w:cs="Times New Roman"/>
        </w:rPr>
      </w:pPr>
      <w:r>
        <w:rPr>
          <w:rFonts w:cs="Times New Roman"/>
        </w:rPr>
        <w:t>SST was strongly correlated with month</w:t>
      </w:r>
      <w:r w:rsidR="008044D3">
        <w:rPr>
          <w:rFonts w:cs="Times New Roman"/>
        </w:rPr>
        <w:t xml:space="preserve">, but </w:t>
      </w:r>
      <w:r>
        <w:rPr>
          <w:rFonts w:cs="Times New Roman"/>
        </w:rPr>
        <w:t xml:space="preserve">there was </w:t>
      </w:r>
      <w:r w:rsidR="008044D3">
        <w:rPr>
          <w:rFonts w:cs="Times New Roman"/>
        </w:rPr>
        <w:t>no apparent correlation of SST to the other categorical variable</w:t>
      </w:r>
      <w:r>
        <w:rPr>
          <w:rFonts w:cs="Times New Roman"/>
        </w:rPr>
        <w:t xml:space="preserve"> (Fig. 4D)</w:t>
      </w:r>
      <w:r w:rsidR="00385097">
        <w:rPr>
          <w:rFonts w:cs="Times New Roman"/>
        </w:rPr>
        <w:t>.</w:t>
      </w:r>
      <w:r w:rsidR="00202D96">
        <w:rPr>
          <w:rFonts w:cs="Times New Roman"/>
        </w:rPr>
        <w:t xml:space="preserve"> The plots for the relationship between CPUE and </w:t>
      </w:r>
      <w:r w:rsidR="009E4E32">
        <w:rPr>
          <w:rFonts w:cs="Times New Roman"/>
        </w:rPr>
        <w:t xml:space="preserve">each categorical variable showed that CPUE </w:t>
      </w:r>
      <w:r w:rsidR="00976B63">
        <w:rPr>
          <w:rFonts w:cs="Times New Roman"/>
        </w:rPr>
        <w:t xml:space="preserve">was </w:t>
      </w:r>
      <w:r w:rsidR="00CD0D48">
        <w:rPr>
          <w:rFonts w:cs="Times New Roman"/>
        </w:rPr>
        <w:t>seemingly</w:t>
      </w:r>
      <w:r w:rsidR="00742D56">
        <w:rPr>
          <w:rFonts w:cs="Times New Roman"/>
        </w:rPr>
        <w:t xml:space="preserve"> </w:t>
      </w:r>
      <w:r w:rsidR="00F51065">
        <w:rPr>
          <w:rFonts w:cs="Times New Roman"/>
        </w:rPr>
        <w:t>correlated</w:t>
      </w:r>
      <w:r w:rsidR="00976B63">
        <w:rPr>
          <w:rFonts w:cs="Times New Roman"/>
        </w:rPr>
        <w:t xml:space="preserve"> by </w:t>
      </w:r>
      <w:proofErr w:type="gramStart"/>
      <w:r w:rsidR="00F51065">
        <w:rPr>
          <w:rFonts w:cs="Times New Roman"/>
        </w:rPr>
        <w:t xml:space="preserve">all </w:t>
      </w:r>
      <w:r w:rsidR="00742D56">
        <w:rPr>
          <w:rFonts w:cs="Times New Roman"/>
        </w:rPr>
        <w:t>of</w:t>
      </w:r>
      <w:proofErr w:type="gramEnd"/>
      <w:r w:rsidR="00742D56">
        <w:rPr>
          <w:rFonts w:cs="Times New Roman"/>
        </w:rPr>
        <w:t xml:space="preserve"> these variables (Fig. 4E).</w:t>
      </w:r>
      <w:r w:rsidR="00CD0D48">
        <w:rPr>
          <w:rFonts w:cs="Times New Roman"/>
        </w:rPr>
        <w:t xml:space="preserve"> The correlation between SST and CPUE was weak (Fig. 4F).</w:t>
      </w:r>
    </w:p>
    <w:p w14:paraId="7C42B322" w14:textId="77777777" w:rsidR="00074313" w:rsidRPr="00A66C48" w:rsidRDefault="00074313" w:rsidP="00F461ED">
      <w:pPr>
        <w:pStyle w:val="ListParagraph"/>
        <w:ind w:leftChars="0" w:left="480"/>
        <w:rPr>
          <w:rFonts w:eastAsia="MS Mincho" w:cs="Times New Roman"/>
          <w:szCs w:val="24"/>
        </w:rPr>
      </w:pPr>
    </w:p>
    <w:p w14:paraId="75A3651F" w14:textId="7A844417" w:rsidR="00901218" w:rsidRDefault="00B41D32" w:rsidP="00F461ED">
      <w:pPr>
        <w:pStyle w:val="Heading2"/>
        <w:rPr>
          <w:rFonts w:eastAsia="MS Mincho"/>
        </w:rPr>
      </w:pPr>
      <w:r>
        <w:t>2.</w:t>
      </w:r>
      <w:r w:rsidR="00CD0D48">
        <w:t xml:space="preserve">3 </w:t>
      </w:r>
      <w:r w:rsidR="00901218" w:rsidRPr="00A66C48">
        <w:t>Full model description and model selection</w:t>
      </w:r>
    </w:p>
    <w:p w14:paraId="1146CFF7" w14:textId="665A5676" w:rsidR="00C650BF" w:rsidRPr="00C650BF" w:rsidRDefault="00CD0D48" w:rsidP="00531F34">
      <w:pPr>
        <w:rPr>
          <w:rFonts w:cs="Times New Roman"/>
          <w:szCs w:val="24"/>
        </w:rPr>
      </w:pPr>
      <w:r>
        <w:rPr>
          <w:rFonts w:cs="Times New Roman" w:hint="eastAsia"/>
          <w:szCs w:val="24"/>
        </w:rPr>
        <w:t xml:space="preserve"> </w:t>
      </w:r>
      <w:r>
        <w:rPr>
          <w:rFonts w:cs="Times New Roman"/>
          <w:szCs w:val="24"/>
        </w:rPr>
        <w:t xml:space="preserve">  </w:t>
      </w:r>
      <w:r w:rsidR="00D11EE4">
        <w:rPr>
          <w:rFonts w:cs="Times New Roman"/>
          <w:szCs w:val="24"/>
        </w:rPr>
        <w:t>The dependent variable CPUE (kg/</w:t>
      </w:r>
      <w:r w:rsidR="00CE52BA">
        <w:rPr>
          <w:rFonts w:cs="Times New Roman"/>
          <w:szCs w:val="24"/>
        </w:rPr>
        <w:t>net-hour</w:t>
      </w:r>
      <w:r w:rsidR="00D11EE4">
        <w:rPr>
          <w:rFonts w:cs="Times New Roman"/>
          <w:szCs w:val="24"/>
        </w:rPr>
        <w:t xml:space="preserve">) was a continuous value more than or equal to zero. </w:t>
      </w:r>
      <w:r w:rsidR="00C650BF">
        <w:rPr>
          <w:rFonts w:cs="Times New Roman"/>
          <w:szCs w:val="24"/>
        </w:rPr>
        <w:t xml:space="preserve">We used a generalized linear mixed-effects model (GLMM) with </w:t>
      </w:r>
      <w:r w:rsidR="00506ABC">
        <w:rPr>
          <w:rFonts w:cs="Times New Roman"/>
          <w:szCs w:val="24"/>
        </w:rPr>
        <w:t>a</w:t>
      </w:r>
      <w:r w:rsidR="00C650BF">
        <w:rPr>
          <w:rFonts w:cs="Times New Roman"/>
          <w:szCs w:val="24"/>
        </w:rPr>
        <w:t xml:space="preserve"> zero-inflated Tweedie distribution via the R package ‘</w:t>
      </w:r>
      <w:proofErr w:type="spellStart"/>
      <w:r w:rsidR="00C650BF">
        <w:rPr>
          <w:rFonts w:cs="Times New Roman"/>
          <w:szCs w:val="24"/>
        </w:rPr>
        <w:t>glmmTMB</w:t>
      </w:r>
      <w:proofErr w:type="spellEnd"/>
      <w:r w:rsidR="00C650BF">
        <w:rPr>
          <w:rFonts w:cs="Times New Roman"/>
          <w:szCs w:val="24"/>
        </w:rPr>
        <w:t>’ (</w:t>
      </w:r>
      <w:r w:rsidR="003F5D39">
        <w:rPr>
          <w:rFonts w:cs="Times New Roman" w:hint="eastAsia"/>
          <w:szCs w:val="24"/>
        </w:rPr>
        <w:t>Brooks</w:t>
      </w:r>
      <w:r w:rsidR="003F5D39">
        <w:rPr>
          <w:rFonts w:cs="Times New Roman"/>
          <w:szCs w:val="24"/>
        </w:rPr>
        <w:t xml:space="preserve"> et al. 2017</w:t>
      </w:r>
      <w:r w:rsidR="00C650BF">
        <w:rPr>
          <w:rFonts w:cs="Times New Roman"/>
          <w:szCs w:val="24"/>
        </w:rPr>
        <w:t xml:space="preserve">). </w:t>
      </w:r>
      <w:r w:rsidR="00506ABC">
        <w:rPr>
          <w:rFonts w:cs="Times New Roman"/>
          <w:szCs w:val="24"/>
        </w:rPr>
        <w:t xml:space="preserve">The zero-inflated Tweedie distribution in this study is a mixture of binomial distribution (with logit link) and Tweedie </w:t>
      </w:r>
      <w:r w:rsidR="00506ABC">
        <w:rPr>
          <w:rFonts w:cs="Times New Roman"/>
          <w:szCs w:val="24"/>
        </w:rPr>
        <w:lastRenderedPageBreak/>
        <w:t xml:space="preserve">distribution (with log link). </w:t>
      </w:r>
    </w:p>
    <w:p w14:paraId="46F5A54A" w14:textId="32B3D5B1" w:rsidR="00CD0D48" w:rsidRDefault="00506ABC" w:rsidP="00531F34">
      <w:pPr>
        <w:rPr>
          <w:rFonts w:cs="Times New Roman"/>
        </w:rPr>
      </w:pPr>
      <w:r w:rsidRPr="2D7B5297">
        <w:rPr>
          <w:rFonts w:cs="Times New Roman" w:hint="eastAsia"/>
        </w:rPr>
        <w:t xml:space="preserve"> </w:t>
      </w:r>
      <w:r w:rsidRPr="2D7B5297">
        <w:rPr>
          <w:rFonts w:cs="Times New Roman"/>
        </w:rPr>
        <w:t xml:space="preserve">  The full model involved all the five categorical variables (year, month, area, prefecture, and ship)</w:t>
      </w:r>
      <w:r w:rsidR="008D4CD4" w:rsidRPr="2D7B5297">
        <w:rPr>
          <w:rFonts w:cs="Times New Roman"/>
        </w:rPr>
        <w:t xml:space="preserve"> (Table 3)</w:t>
      </w:r>
      <w:r w:rsidRPr="2D7B5297">
        <w:rPr>
          <w:rFonts w:cs="Times New Roman"/>
        </w:rPr>
        <w:t xml:space="preserve">. We considered the squared term of SST in the full model because CPUE seemed to be the highest at an intermediate level of SST (Fig. 4F). </w:t>
      </w:r>
      <w:r w:rsidR="00531F34" w:rsidRPr="2D7B5297">
        <w:rPr>
          <w:rFonts w:cs="Times New Roman"/>
        </w:rPr>
        <w:t>We did not consider interactions between</w:t>
      </w:r>
      <w:r w:rsidR="00531F34" w:rsidRPr="45F76A22">
        <w:rPr>
          <w:rFonts w:cs="Times New Roman"/>
        </w:rPr>
        <w:t xml:space="preserve"> </w:t>
      </w:r>
      <w:r w:rsidR="22605D2C" w:rsidRPr="45F76A22">
        <w:rPr>
          <w:rFonts w:cs="Times New Roman"/>
        </w:rPr>
        <w:t>any combination of</w:t>
      </w:r>
      <w:r w:rsidR="00531F34" w:rsidRPr="2D7B5297">
        <w:rPr>
          <w:rFonts w:cs="Times New Roman"/>
        </w:rPr>
        <w:t xml:space="preserve"> the independent variables because </w:t>
      </w:r>
      <w:r w:rsidR="609E4D61" w:rsidRPr="018C9EA7">
        <w:rPr>
          <w:rFonts w:cs="Times New Roman"/>
        </w:rPr>
        <w:t xml:space="preserve">including </w:t>
      </w:r>
      <w:r w:rsidR="609E4D61" w:rsidRPr="1B5E4425">
        <w:rPr>
          <w:rFonts w:cs="Times New Roman"/>
        </w:rPr>
        <w:t xml:space="preserve">interactions </w:t>
      </w:r>
      <w:r w:rsidR="609E4D61" w:rsidRPr="03E6E24C">
        <w:rPr>
          <w:rFonts w:cs="Times New Roman"/>
        </w:rPr>
        <w:t>would cause</w:t>
      </w:r>
      <w:r w:rsidR="609E4D61" w:rsidRPr="1B5E4425">
        <w:rPr>
          <w:rFonts w:cs="Times New Roman"/>
        </w:rPr>
        <w:t xml:space="preserve"> </w:t>
      </w:r>
      <w:r w:rsidR="00531F34" w:rsidRPr="2D7B5297">
        <w:rPr>
          <w:rFonts w:cs="Times New Roman"/>
        </w:rPr>
        <w:t>many</w:t>
      </w:r>
      <w:r w:rsidR="0090046C">
        <w:rPr>
          <w:rFonts w:cs="Times New Roman" w:hint="eastAsia"/>
        </w:rPr>
        <w:t xml:space="preserve">　</w:t>
      </w:r>
      <w:r w:rsidR="62D9745C" w:rsidRPr="384543C3">
        <w:rPr>
          <w:rFonts w:cs="Times New Roman"/>
        </w:rPr>
        <w:t xml:space="preserve">missing </w:t>
      </w:r>
      <w:r w:rsidR="00531F34" w:rsidRPr="33ACAA27">
        <w:rPr>
          <w:rFonts w:cs="Times New Roman"/>
        </w:rPr>
        <w:t>categories (Fig.</w:t>
      </w:r>
      <w:r w:rsidR="00531F34" w:rsidRPr="2D7B5297">
        <w:rPr>
          <w:rFonts w:cs="Times New Roman"/>
        </w:rPr>
        <w:t xml:space="preserve"> 4A, B). </w:t>
      </w:r>
      <w:r w:rsidRPr="2D7B5297">
        <w:rPr>
          <w:rFonts w:cs="Times New Roman"/>
        </w:rPr>
        <w:t xml:space="preserve">We estimated </w:t>
      </w:r>
      <w:r w:rsidR="000F606A">
        <w:rPr>
          <w:rFonts w:cs="Times New Roman" w:hint="eastAsia"/>
        </w:rPr>
        <w:t>a</w:t>
      </w:r>
      <w:r w:rsidR="000F606A">
        <w:rPr>
          <w:rFonts w:cs="Times New Roman"/>
        </w:rPr>
        <w:t>ll</w:t>
      </w:r>
      <w:r>
        <w:rPr>
          <w:rFonts w:cs="Times New Roman"/>
        </w:rPr>
        <w:t xml:space="preserve"> </w:t>
      </w:r>
      <w:r w:rsidRPr="2D7B5297">
        <w:rPr>
          <w:rFonts w:cs="Times New Roman"/>
        </w:rPr>
        <w:t xml:space="preserve">parameters as fixed effect except for the year effect in the binomial model. We used random effects for the </w:t>
      </w:r>
      <w:r w:rsidR="009C5817">
        <w:rPr>
          <w:rFonts w:cs="Times New Roman" w:hint="eastAsia"/>
        </w:rPr>
        <w:t xml:space="preserve">year </w:t>
      </w:r>
      <w:r w:rsidRPr="2D7B5297">
        <w:rPr>
          <w:rFonts w:cs="Times New Roman"/>
        </w:rPr>
        <w:t xml:space="preserve">effect </w:t>
      </w:r>
      <w:r w:rsidR="009C5817">
        <w:rPr>
          <w:rFonts w:cs="Times New Roman" w:hint="eastAsia"/>
        </w:rPr>
        <w:t xml:space="preserve">in the binomial </w:t>
      </w:r>
      <w:r w:rsidRPr="2D7B5297">
        <w:rPr>
          <w:rFonts w:cs="Times New Roman"/>
        </w:rPr>
        <w:t xml:space="preserve">model, because all samples in several years </w:t>
      </w:r>
      <w:r w:rsidR="00D4075A" w:rsidRPr="2D7B5297">
        <w:rPr>
          <w:rFonts w:cs="Times New Roman"/>
        </w:rPr>
        <w:t xml:space="preserve">were positive catch and using fixed effect for the year variable greatly increased estimation uncertainty (i.e., </w:t>
      </w:r>
      <w:r w:rsidR="001D4D5A">
        <w:rPr>
          <w:rFonts w:cs="Times New Roman"/>
        </w:rPr>
        <w:t xml:space="preserve">huge </w:t>
      </w:r>
      <w:r w:rsidR="00D4075A" w:rsidRPr="2D7B5297">
        <w:rPr>
          <w:rFonts w:cs="Times New Roman"/>
        </w:rPr>
        <w:t xml:space="preserve">standard error and </w:t>
      </w:r>
      <w:r w:rsidR="001D4D5A">
        <w:rPr>
          <w:rFonts w:cs="Times New Roman"/>
        </w:rPr>
        <w:t xml:space="preserve">wide </w:t>
      </w:r>
      <w:r w:rsidR="00D4075A" w:rsidRPr="2D7B5297">
        <w:rPr>
          <w:rFonts w:cs="Times New Roman"/>
        </w:rPr>
        <w:t>confidence interval).</w:t>
      </w:r>
    </w:p>
    <w:p w14:paraId="47EB3C98" w14:textId="31690468" w:rsidR="00CD0D48" w:rsidRDefault="00D4075A" w:rsidP="00531F34">
      <w:pPr>
        <w:rPr>
          <w:rFonts w:cs="Times New Roman"/>
        </w:rPr>
      </w:pPr>
      <w:r>
        <w:rPr>
          <w:rFonts w:cs="Times New Roman" w:hint="eastAsia"/>
          <w:szCs w:val="24"/>
        </w:rPr>
        <w:t xml:space="preserve"> </w:t>
      </w:r>
      <w:r>
        <w:rPr>
          <w:rFonts w:cs="Times New Roman"/>
          <w:szCs w:val="24"/>
        </w:rPr>
        <w:t xml:space="preserve">  We</w:t>
      </w:r>
      <w:r w:rsidR="00BA03E6" w:rsidRPr="00BA03E6">
        <w:rPr>
          <w:rFonts w:cs="Times New Roman"/>
        </w:rPr>
        <w:t xml:space="preserve"> </w:t>
      </w:r>
      <w:r w:rsidR="00BA03E6">
        <w:rPr>
          <w:rFonts w:cs="Times New Roman"/>
        </w:rPr>
        <w:t xml:space="preserve">conducted </w:t>
      </w:r>
      <w:r w:rsidR="00BA03E6" w:rsidRPr="00EA2692">
        <w:rPr>
          <w:rFonts w:cs="Times New Roman"/>
        </w:rPr>
        <w:t xml:space="preserve">the brute-force model selection approach </w:t>
      </w:r>
      <w:r w:rsidR="00BA03E6">
        <w:rPr>
          <w:rFonts w:cs="Times New Roman"/>
        </w:rPr>
        <w:t xml:space="preserve">except that the year effect was always selected </w:t>
      </w:r>
      <w:r w:rsidR="00BA03E6" w:rsidRPr="00EA2692">
        <w:rPr>
          <w:rFonts w:cs="Times New Roman"/>
        </w:rPr>
        <w:t xml:space="preserve">and </w:t>
      </w:r>
      <w:r w:rsidR="00BA03E6">
        <w:rPr>
          <w:rFonts w:cs="Times New Roman"/>
        </w:rPr>
        <w:t>models with both prefecture and ship were not considered because of their nested structure and the strongest correlation (Fig. 4A, C), using the R package ‘</w:t>
      </w:r>
      <w:proofErr w:type="spellStart"/>
      <w:r w:rsidR="00BA03E6">
        <w:rPr>
          <w:rFonts w:cs="Times New Roman"/>
        </w:rPr>
        <w:t>MuMIn</w:t>
      </w:r>
      <w:proofErr w:type="spellEnd"/>
      <w:r w:rsidR="00BA03E6">
        <w:rPr>
          <w:rFonts w:cs="Times New Roman"/>
        </w:rPr>
        <w:t>’ (</w:t>
      </w:r>
      <w:proofErr w:type="spellStart"/>
      <w:r w:rsidR="00EA0895" w:rsidRPr="000E1D30">
        <w:t>Bartoń</w:t>
      </w:r>
      <w:proofErr w:type="spellEnd"/>
      <w:r w:rsidR="00EA0895">
        <w:rPr>
          <w:rFonts w:cs="Times New Roman"/>
        </w:rPr>
        <w:t xml:space="preserve"> </w:t>
      </w:r>
      <w:r w:rsidR="00A75865">
        <w:rPr>
          <w:rFonts w:cs="Times New Roman"/>
        </w:rPr>
        <w:t>2022</w:t>
      </w:r>
      <w:r w:rsidR="00BA03E6">
        <w:rPr>
          <w:rFonts w:cs="Times New Roman"/>
        </w:rPr>
        <w:t xml:space="preserve">). We </w:t>
      </w:r>
      <w:r w:rsidR="00BA03E6" w:rsidRPr="00EA2692">
        <w:rPr>
          <w:rFonts w:cs="Times New Roman"/>
        </w:rPr>
        <w:t xml:space="preserve">determined the best model based on </w:t>
      </w:r>
      <w:proofErr w:type="spellStart"/>
      <w:r w:rsidR="00BA03E6">
        <w:rPr>
          <w:rFonts w:cs="Times New Roman"/>
        </w:rPr>
        <w:t>AICc</w:t>
      </w:r>
      <w:proofErr w:type="spellEnd"/>
      <w:r w:rsidR="00BA03E6">
        <w:rPr>
          <w:rFonts w:cs="Times New Roman"/>
        </w:rPr>
        <w:t>.</w:t>
      </w:r>
    </w:p>
    <w:p w14:paraId="412B1C16" w14:textId="384B5271" w:rsidR="00421680" w:rsidRPr="00A53867" w:rsidRDefault="00421680" w:rsidP="00F461ED">
      <w:pPr>
        <w:pStyle w:val="ListParagraph"/>
        <w:ind w:leftChars="0" w:left="480"/>
        <w:rPr>
          <w:rFonts w:eastAsia="MS Mincho" w:cs="Times New Roman"/>
          <w:szCs w:val="24"/>
        </w:rPr>
      </w:pPr>
    </w:p>
    <w:p w14:paraId="66E14AD6" w14:textId="24DAC7F9" w:rsidR="00901218" w:rsidRDefault="00B41D32" w:rsidP="00531F34">
      <w:pPr>
        <w:pStyle w:val="Heading2"/>
      </w:pPr>
      <w:r>
        <w:t>2.</w:t>
      </w:r>
      <w:r w:rsidR="00566885">
        <w:t>4</w:t>
      </w:r>
      <w:r>
        <w:t xml:space="preserve"> </w:t>
      </w:r>
      <w:r w:rsidR="00901218" w:rsidRPr="00A66C48">
        <w:t>Yearly trend extraction</w:t>
      </w:r>
    </w:p>
    <w:p w14:paraId="6151AD6B" w14:textId="69F24320" w:rsidR="00BA03E6" w:rsidRDefault="00BA03E6" w:rsidP="00531F34">
      <w:pPr>
        <w:rPr>
          <w:rFonts w:cs="Times New Roman"/>
        </w:rPr>
      </w:pPr>
      <w:r>
        <w:rPr>
          <w:rFonts w:cs="Times New Roman" w:hint="cs"/>
          <w:szCs w:val="24"/>
        </w:rPr>
        <w:t xml:space="preserve"> </w:t>
      </w:r>
      <w:r>
        <w:rPr>
          <w:rFonts w:cs="Times New Roman"/>
          <w:szCs w:val="24"/>
        </w:rPr>
        <w:t xml:space="preserve">  </w:t>
      </w:r>
      <w:r w:rsidRPr="00EA2692">
        <w:rPr>
          <w:rFonts w:cs="Times New Roman"/>
        </w:rPr>
        <w:t xml:space="preserve">To derive the standardized CPUE values, we calculated predicted CPUE values per each category (for the continuous variables, we divided their range at small regular intervals) of selected variables (e.g., Area = </w:t>
      </w:r>
      <w:r>
        <w:rPr>
          <w:rFonts w:cs="Times New Roman"/>
        </w:rPr>
        <w:t>A</w:t>
      </w:r>
      <w:r w:rsidRPr="00EA2692">
        <w:rPr>
          <w:rFonts w:cs="Times New Roman"/>
        </w:rPr>
        <w:t xml:space="preserve">, </w:t>
      </w:r>
      <w:r>
        <w:rPr>
          <w:rFonts w:cs="Times New Roman"/>
        </w:rPr>
        <w:t>B</w:t>
      </w:r>
      <w:r w:rsidRPr="00EA2692">
        <w:rPr>
          <w:rFonts w:cs="Times New Roman"/>
        </w:rPr>
        <w:t xml:space="preserve">, </w:t>
      </w:r>
      <w:r>
        <w:rPr>
          <w:rFonts w:cs="Times New Roman"/>
        </w:rPr>
        <w:t>C</w:t>
      </w:r>
      <w:r w:rsidRPr="00EA2692">
        <w:rPr>
          <w:rFonts w:cs="Times New Roman"/>
        </w:rPr>
        <w:t>…, Year = 200</w:t>
      </w:r>
      <w:r>
        <w:rPr>
          <w:rFonts w:cs="Times New Roman"/>
        </w:rPr>
        <w:t>3</w:t>
      </w:r>
      <w:r w:rsidRPr="00EA2692">
        <w:rPr>
          <w:rFonts w:cs="Times New Roman"/>
        </w:rPr>
        <w:t>, 2003, 2004…, SST = 10.0, 11.0, 12.0</w:t>
      </w:r>
      <w:proofErr w:type="gramStart"/>
      <w:r w:rsidRPr="00EA2692">
        <w:rPr>
          <w:rFonts w:cs="Times New Roman"/>
        </w:rPr>
        <w:t>… )</w:t>
      </w:r>
      <w:proofErr w:type="gramEnd"/>
      <w:r w:rsidRPr="00EA2692">
        <w:rPr>
          <w:rFonts w:cs="Times New Roman"/>
        </w:rPr>
        <w:t>, and calculated the arithmetic mean</w:t>
      </w:r>
      <w:r>
        <w:rPr>
          <w:rFonts w:cs="Times New Roman"/>
        </w:rPr>
        <w:t xml:space="preserve">. </w:t>
      </w:r>
      <w:r w:rsidR="008D4CD4" w:rsidRPr="00EA2692">
        <w:rPr>
          <w:rFonts w:cs="Times New Roman"/>
        </w:rPr>
        <w:t xml:space="preserve">This averaging for extracting the year trend was necessary due to the nonlinearity of the logit link function in the </w:t>
      </w:r>
      <w:r w:rsidR="008D4CD4">
        <w:rPr>
          <w:rFonts w:cs="Times New Roman"/>
        </w:rPr>
        <w:t>zero-inflated Tweedie</w:t>
      </w:r>
      <w:r w:rsidR="008D4CD4" w:rsidRPr="00EA2692">
        <w:rPr>
          <w:rFonts w:cs="Times New Roman"/>
        </w:rPr>
        <w:t xml:space="preserve"> model.</w:t>
      </w:r>
      <w:r w:rsidR="008D4CD4">
        <w:rPr>
          <w:rFonts w:cs="Times New Roman"/>
        </w:rPr>
        <w:t xml:space="preserve"> </w:t>
      </w:r>
      <w:r>
        <w:rPr>
          <w:rFonts w:cs="Times New Roman"/>
        </w:rPr>
        <w:t xml:space="preserve">We did not implement an </w:t>
      </w:r>
      <w:r w:rsidRPr="00EA2692">
        <w:rPr>
          <w:rFonts w:cs="Times New Roman"/>
        </w:rPr>
        <w:t>area-weight</w:t>
      </w:r>
      <w:r>
        <w:rPr>
          <w:rFonts w:cs="Times New Roman"/>
        </w:rPr>
        <w:t>ing approach because the size of each area was unknown</w:t>
      </w:r>
      <w:r w:rsidRPr="00EA2692">
        <w:rPr>
          <w:rFonts w:cs="Times New Roman"/>
        </w:rPr>
        <w:t>.</w:t>
      </w:r>
      <w:r w:rsidR="00C8684A">
        <w:rPr>
          <w:rFonts w:cs="Times New Roman"/>
        </w:rPr>
        <w:t xml:space="preserve"> We computed confidence intervals of standardized CPUE by simulating new parameters from the multivariate normal distribution of the estimated parameters.</w:t>
      </w:r>
    </w:p>
    <w:p w14:paraId="092CE001" w14:textId="54353EEF" w:rsidR="00C8684A" w:rsidRPr="008D4CD4" w:rsidRDefault="00C8684A" w:rsidP="00531F34">
      <w:pPr>
        <w:rPr>
          <w:rFonts w:cs="Times New Roman"/>
        </w:rPr>
      </w:pPr>
      <w:r>
        <w:rPr>
          <w:rFonts w:cs="Times New Roman" w:hint="eastAsia"/>
        </w:rPr>
        <w:t xml:space="preserve"> </w:t>
      </w:r>
      <w:r>
        <w:rPr>
          <w:rFonts w:cs="Times New Roman"/>
        </w:rPr>
        <w:t xml:space="preserve">  </w:t>
      </w:r>
    </w:p>
    <w:p w14:paraId="4EE0E2CD" w14:textId="77777777" w:rsidR="00BA03E6" w:rsidRPr="00F461ED" w:rsidRDefault="00BA03E6" w:rsidP="00F461ED">
      <w:pPr>
        <w:rPr>
          <w:rFonts w:cs="Times New Roman"/>
          <w:szCs w:val="24"/>
        </w:rPr>
      </w:pPr>
    </w:p>
    <w:p w14:paraId="6AAF6CC9" w14:textId="77777777" w:rsidR="00A0710E" w:rsidRDefault="005648D5" w:rsidP="00F461ED">
      <w:pPr>
        <w:pStyle w:val="Heading1"/>
        <w:rPr>
          <w:rFonts w:eastAsia="MS Mincho"/>
        </w:rPr>
      </w:pPr>
      <w:r>
        <w:rPr>
          <w:rFonts w:eastAsia="MS Mincho"/>
        </w:rPr>
        <w:t xml:space="preserve">3. </w:t>
      </w:r>
      <w:r w:rsidR="00901218" w:rsidRPr="00A66C48">
        <w:rPr>
          <w:rFonts w:eastAsia="MS Mincho"/>
        </w:rPr>
        <w:t>RESULT</w:t>
      </w:r>
    </w:p>
    <w:p w14:paraId="27CB9D0C" w14:textId="3819C590" w:rsidR="00E656A7" w:rsidRDefault="004E5C99" w:rsidP="00F461ED">
      <w:pPr>
        <w:ind w:firstLineChars="150" w:firstLine="360"/>
        <w:rPr>
          <w:rFonts w:eastAsia="MS Mincho" w:cs="Times New Roman"/>
          <w:bCs/>
          <w:szCs w:val="24"/>
        </w:rPr>
      </w:pPr>
      <w:r w:rsidRPr="00F461ED">
        <w:rPr>
          <w:rFonts w:eastAsia="MS Mincho" w:cs="Times New Roman" w:hint="eastAsia"/>
          <w:bCs/>
          <w:szCs w:val="24"/>
        </w:rPr>
        <w:t>T</w:t>
      </w:r>
      <w:r w:rsidRPr="00F461ED">
        <w:rPr>
          <w:rFonts w:eastAsia="MS Mincho" w:cs="Times New Roman"/>
          <w:bCs/>
          <w:szCs w:val="24"/>
        </w:rPr>
        <w:t xml:space="preserve">he model </w:t>
      </w:r>
      <w:r>
        <w:rPr>
          <w:rFonts w:eastAsia="MS Mincho" w:cs="Times New Roman"/>
          <w:bCs/>
          <w:szCs w:val="24"/>
        </w:rPr>
        <w:t xml:space="preserve">selection showed that the effects of area, month, and SST had significant influences on CPUE and were always selected in both Tweedie and binomial parts in the top </w:t>
      </w:r>
      <w:r w:rsidR="009C5817">
        <w:rPr>
          <w:rFonts w:eastAsia="MS Mincho" w:cs="Times New Roman" w:hint="eastAsia"/>
          <w:bCs/>
          <w:szCs w:val="24"/>
        </w:rPr>
        <w:t>1</w:t>
      </w:r>
      <w:r w:rsidR="009C5817">
        <w:rPr>
          <w:rFonts w:eastAsia="MS Mincho" w:cs="Times New Roman"/>
          <w:bCs/>
          <w:szCs w:val="24"/>
        </w:rPr>
        <w:t xml:space="preserve">0 </w:t>
      </w:r>
      <w:r>
        <w:rPr>
          <w:rFonts w:eastAsia="MS Mincho" w:cs="Times New Roman"/>
          <w:bCs/>
          <w:szCs w:val="24"/>
        </w:rPr>
        <w:t xml:space="preserve">models (Tables 4 and 5). Squared SST was also selected for both distributions in the top model with minimum </w:t>
      </w:r>
      <w:proofErr w:type="spellStart"/>
      <w:r>
        <w:rPr>
          <w:rFonts w:eastAsia="MS Mincho" w:cs="Times New Roman"/>
          <w:bCs/>
          <w:szCs w:val="24"/>
        </w:rPr>
        <w:t>AICc</w:t>
      </w:r>
      <w:proofErr w:type="spellEnd"/>
      <w:r>
        <w:rPr>
          <w:rFonts w:eastAsia="MS Mincho" w:cs="Times New Roman"/>
          <w:bCs/>
          <w:szCs w:val="24"/>
        </w:rPr>
        <w:t xml:space="preserve">. Ship was selected only in binomial distribution in the top model. </w:t>
      </w:r>
      <w:r w:rsidR="00E656A7">
        <w:rPr>
          <w:rFonts w:eastAsia="MS Mincho" w:cs="Times New Roman"/>
          <w:bCs/>
          <w:szCs w:val="24"/>
        </w:rPr>
        <w:t>According</w:t>
      </w:r>
      <w:r w:rsidR="0058610F">
        <w:rPr>
          <w:rFonts w:eastAsia="MS Mincho" w:cs="Times New Roman" w:hint="eastAsia"/>
          <w:bCs/>
          <w:szCs w:val="24"/>
        </w:rPr>
        <w:t xml:space="preserve"> </w:t>
      </w:r>
      <w:r w:rsidR="0058610F">
        <w:rPr>
          <w:rFonts w:eastAsia="MS Mincho" w:cs="Times New Roman"/>
          <w:bCs/>
          <w:szCs w:val="24"/>
        </w:rPr>
        <w:t>to</w:t>
      </w:r>
      <w:r w:rsidR="00E656A7">
        <w:rPr>
          <w:rFonts w:eastAsia="MS Mincho" w:cs="Times New Roman"/>
          <w:bCs/>
          <w:szCs w:val="24"/>
        </w:rPr>
        <w:t xml:space="preserve"> the result of the model selection, we </w:t>
      </w:r>
      <w:r w:rsidR="002B1F35">
        <w:rPr>
          <w:rFonts w:eastAsia="MS Mincho" w:cs="Times New Roman"/>
          <w:bCs/>
          <w:szCs w:val="24"/>
        </w:rPr>
        <w:t xml:space="preserve">select the model with minimum </w:t>
      </w:r>
      <w:proofErr w:type="spellStart"/>
      <w:r w:rsidR="002B1F35">
        <w:rPr>
          <w:rFonts w:eastAsia="MS Mincho" w:cs="Times New Roman"/>
          <w:bCs/>
          <w:szCs w:val="24"/>
        </w:rPr>
        <w:t>AICc</w:t>
      </w:r>
      <w:proofErr w:type="spellEnd"/>
      <w:r w:rsidR="002B1F35">
        <w:rPr>
          <w:rFonts w:eastAsia="MS Mincho" w:cs="Times New Roman"/>
          <w:bCs/>
          <w:szCs w:val="24"/>
        </w:rPr>
        <w:t xml:space="preserve"> in the Table 4 </w:t>
      </w:r>
      <w:r w:rsidR="00C11F74">
        <w:rPr>
          <w:rFonts w:eastAsia="MS Mincho" w:cs="Times New Roman"/>
          <w:bCs/>
          <w:szCs w:val="24"/>
        </w:rPr>
        <w:t xml:space="preserve">as the base model. </w:t>
      </w:r>
    </w:p>
    <w:p w14:paraId="2ED60C23" w14:textId="4FBCEC1E" w:rsidR="00776AE2" w:rsidRDefault="004E5C99" w:rsidP="00F461ED">
      <w:pPr>
        <w:ind w:firstLineChars="150" w:firstLine="360"/>
        <w:rPr>
          <w:rFonts w:eastAsia="MS Mincho" w:cs="Times New Roman"/>
          <w:bCs/>
          <w:szCs w:val="24"/>
        </w:rPr>
      </w:pPr>
      <w:r>
        <w:rPr>
          <w:rFonts w:eastAsia="MS Mincho" w:cs="Times New Roman"/>
          <w:bCs/>
          <w:szCs w:val="24"/>
        </w:rPr>
        <w:t xml:space="preserve">The </w:t>
      </w:r>
      <w:proofErr w:type="gramStart"/>
      <w:r w:rsidR="00776AE2">
        <w:rPr>
          <w:rFonts w:eastAsia="MS Mincho" w:cs="Times New Roman"/>
          <w:bCs/>
          <w:szCs w:val="24"/>
        </w:rPr>
        <w:t>percent</w:t>
      </w:r>
      <w:proofErr w:type="gramEnd"/>
      <w:r>
        <w:rPr>
          <w:rFonts w:eastAsia="MS Mincho" w:cs="Times New Roman"/>
          <w:bCs/>
          <w:szCs w:val="24"/>
        </w:rPr>
        <w:t xml:space="preserve"> deviance explained </w:t>
      </w:r>
      <w:r w:rsidR="00A6724B">
        <w:rPr>
          <w:rFonts w:eastAsia="MS Mincho" w:cs="Times New Roman"/>
          <w:bCs/>
          <w:szCs w:val="24"/>
        </w:rPr>
        <w:t xml:space="preserve">of the base model </w:t>
      </w:r>
      <w:r w:rsidR="00776AE2">
        <w:rPr>
          <w:rFonts w:eastAsia="MS Mincho" w:cs="Times New Roman"/>
          <w:bCs/>
          <w:szCs w:val="24"/>
        </w:rPr>
        <w:t>was 8.</w:t>
      </w:r>
      <w:r w:rsidR="009C5817">
        <w:rPr>
          <w:rFonts w:eastAsia="MS Mincho" w:cs="Times New Roman" w:hint="eastAsia"/>
          <w:bCs/>
          <w:szCs w:val="24"/>
        </w:rPr>
        <w:t>90</w:t>
      </w:r>
      <w:r w:rsidR="00776AE2">
        <w:rPr>
          <w:rFonts w:eastAsia="MS Mincho" w:cs="Times New Roman"/>
          <w:bCs/>
          <w:szCs w:val="24"/>
        </w:rPr>
        <w:t>% (Table 5).</w:t>
      </w:r>
      <w:r w:rsidR="008C1B6E">
        <w:rPr>
          <w:rFonts w:eastAsia="MS Mincho" w:cs="Times New Roman" w:hint="eastAsia"/>
          <w:bCs/>
          <w:szCs w:val="24"/>
        </w:rPr>
        <w:t xml:space="preserve"> </w:t>
      </w:r>
      <w:r w:rsidR="00062E9E">
        <w:rPr>
          <w:rFonts w:eastAsia="MS Mincho" w:cs="Times New Roman" w:hint="eastAsia"/>
          <w:bCs/>
          <w:szCs w:val="24"/>
        </w:rPr>
        <w:t>T</w:t>
      </w:r>
      <w:r w:rsidR="00062E9E">
        <w:rPr>
          <w:rFonts w:eastAsia="MS Mincho" w:cs="Times New Roman"/>
          <w:bCs/>
          <w:szCs w:val="24"/>
        </w:rPr>
        <w:t xml:space="preserve">he coefficients and standard errors of estimated parameters </w:t>
      </w:r>
      <w:r w:rsidR="0003237D">
        <w:rPr>
          <w:rFonts w:eastAsia="MS Mincho" w:cs="Times New Roman"/>
          <w:bCs/>
          <w:szCs w:val="24"/>
        </w:rPr>
        <w:t xml:space="preserve">in the base model </w:t>
      </w:r>
      <w:r w:rsidR="00062E9E">
        <w:rPr>
          <w:rFonts w:eastAsia="MS Mincho" w:cs="Times New Roman"/>
          <w:bCs/>
          <w:szCs w:val="24"/>
        </w:rPr>
        <w:t>were not extremely large (Table 6), indicating the successful convergence of parameter estimation.</w:t>
      </w:r>
    </w:p>
    <w:p w14:paraId="5C94D7EC" w14:textId="617C5943" w:rsidR="00062E9E" w:rsidRPr="00F461ED" w:rsidRDefault="006D3CD0" w:rsidP="00F461ED">
      <w:pPr>
        <w:ind w:firstLineChars="150" w:firstLine="360"/>
        <w:rPr>
          <w:rFonts w:eastAsia="MS Mincho" w:cs="Times New Roman"/>
          <w:bCs/>
          <w:szCs w:val="24"/>
        </w:rPr>
      </w:pPr>
      <w:r>
        <w:rPr>
          <w:rFonts w:eastAsia="MS Mincho" w:cs="Times New Roman" w:hint="eastAsia"/>
          <w:bCs/>
          <w:szCs w:val="24"/>
        </w:rPr>
        <w:t>W</w:t>
      </w:r>
      <w:r>
        <w:rPr>
          <w:rFonts w:eastAsia="MS Mincho" w:cs="Times New Roman"/>
          <w:bCs/>
          <w:szCs w:val="24"/>
        </w:rPr>
        <w:t>e generated scaled residuals using the R package ‘</w:t>
      </w:r>
      <w:proofErr w:type="spellStart"/>
      <w:r>
        <w:rPr>
          <w:rFonts w:eastAsia="MS Mincho" w:cs="Times New Roman"/>
          <w:bCs/>
          <w:szCs w:val="24"/>
        </w:rPr>
        <w:t>DHARMa</w:t>
      </w:r>
      <w:proofErr w:type="spellEnd"/>
      <w:r>
        <w:rPr>
          <w:rFonts w:eastAsia="MS Mincho" w:cs="Times New Roman"/>
          <w:bCs/>
          <w:szCs w:val="24"/>
        </w:rPr>
        <w:t>’ (</w:t>
      </w:r>
      <w:r w:rsidR="00AB1952">
        <w:rPr>
          <w:rFonts w:eastAsia="MS Mincho" w:cs="Times New Roman"/>
          <w:bCs/>
          <w:szCs w:val="24"/>
        </w:rPr>
        <w:t>Hartig 2022</w:t>
      </w:r>
      <w:r>
        <w:rPr>
          <w:rFonts w:eastAsia="MS Mincho" w:cs="Times New Roman"/>
          <w:bCs/>
          <w:szCs w:val="24"/>
        </w:rPr>
        <w:t xml:space="preserve">) for model diagnostics. This package </w:t>
      </w:r>
      <w:proofErr w:type="gramStart"/>
      <w:r>
        <w:rPr>
          <w:rFonts w:eastAsia="MS Mincho" w:cs="Times New Roman"/>
          <w:bCs/>
          <w:szCs w:val="24"/>
        </w:rPr>
        <w:t>enables</w:t>
      </w:r>
      <w:proofErr w:type="gramEnd"/>
      <w:r>
        <w:rPr>
          <w:rFonts w:eastAsia="MS Mincho" w:cs="Times New Roman"/>
          <w:bCs/>
          <w:szCs w:val="24"/>
        </w:rPr>
        <w:t xml:space="preserve"> to simulate the scaled residuals which should theoretically follow the uniform distribution from zero to one. As a result, the QQ plot and the </w:t>
      </w:r>
      <w:r w:rsidRPr="007F5D4C">
        <w:t>Kolmogorov-Smirnov test</w:t>
      </w:r>
      <w:r>
        <w:t xml:space="preserve"> </w:t>
      </w:r>
      <w:r w:rsidR="00E06E09">
        <w:rPr>
          <w:rFonts w:hint="eastAsia"/>
        </w:rPr>
        <w:t>i</w:t>
      </w:r>
      <w:r w:rsidR="00E06E09">
        <w:t>ndicate</w:t>
      </w:r>
      <w:r>
        <w:t xml:space="preserve"> that the scaled residuals were significantly deviated from the theoretical prediction</w:t>
      </w:r>
      <w:r w:rsidR="00C812AD">
        <w:t xml:space="preserve"> of </w:t>
      </w:r>
      <w:r w:rsidR="00C812AD">
        <w:lastRenderedPageBreak/>
        <w:t>t</w:t>
      </w:r>
      <w:r w:rsidR="005E660F">
        <w:t>he uniform distribution</w:t>
      </w:r>
      <w:r>
        <w:t xml:space="preserve"> (Fig. 5A). Moreover, </w:t>
      </w:r>
      <w:r w:rsidR="00531F34">
        <w:t xml:space="preserve">the scaled residuals had </w:t>
      </w:r>
      <w:r w:rsidR="00054119">
        <w:t>inconsistent patten</w:t>
      </w:r>
      <w:r w:rsidR="00C8684A">
        <w:t>s</w:t>
      </w:r>
      <w:r w:rsidR="00054119">
        <w:t xml:space="preserve"> in response to predicted CPUE and year (Fig. 5B).</w:t>
      </w:r>
    </w:p>
    <w:p w14:paraId="00182EC5" w14:textId="5ECEBEC8" w:rsidR="00054119" w:rsidRDefault="00054119" w:rsidP="00531F34">
      <w:pPr>
        <w:rPr>
          <w:rFonts w:cs="Times New Roman"/>
          <w:bCs/>
        </w:rPr>
      </w:pPr>
      <w:r w:rsidRPr="00F461ED">
        <w:rPr>
          <w:bCs/>
        </w:rPr>
        <w:t xml:space="preserve">  </w:t>
      </w:r>
      <w:r w:rsidR="008F63E4">
        <w:rPr>
          <w:bCs/>
        </w:rPr>
        <w:t>Partial dependence plots for e</w:t>
      </w:r>
      <w:r w:rsidR="000B4F02" w:rsidRPr="00F461ED">
        <w:rPr>
          <w:bCs/>
        </w:rPr>
        <w:t xml:space="preserve">stimated </w:t>
      </w:r>
      <w:r w:rsidR="000B4F02">
        <w:rPr>
          <w:bCs/>
        </w:rPr>
        <w:t>relationships between the selected dependent variables and predicted CPUE are shown in Figure 6. CPUE was expected be the highest at 19.4</w:t>
      </w:r>
      <w:r w:rsidR="000B4F02" w:rsidRPr="00F461ED">
        <w:rPr>
          <w:rFonts w:cs="Times New Roman"/>
          <w:bCs/>
        </w:rPr>
        <w:t>℃</w:t>
      </w:r>
      <w:r w:rsidR="00F9761E">
        <w:rPr>
          <w:rFonts w:cs="Times New Roman"/>
          <w:bCs/>
        </w:rPr>
        <w:t xml:space="preserve"> and higher in February to April than in the other months.</w:t>
      </w:r>
    </w:p>
    <w:p w14:paraId="44827077" w14:textId="2AD679C8" w:rsidR="00F9761E" w:rsidRPr="00F461ED" w:rsidRDefault="00F9761E" w:rsidP="00531F34">
      <w:pPr>
        <w:rPr>
          <w:bCs/>
        </w:rPr>
      </w:pPr>
      <w:r>
        <w:rPr>
          <w:rFonts w:cs="Times New Roman" w:hint="eastAsia"/>
          <w:bCs/>
        </w:rPr>
        <w:t xml:space="preserve"> </w:t>
      </w:r>
      <w:r>
        <w:rPr>
          <w:rFonts w:cs="Times New Roman"/>
          <w:bCs/>
        </w:rPr>
        <w:t xml:space="preserve"> S</w:t>
      </w:r>
      <w:r w:rsidRPr="00F9761E">
        <w:rPr>
          <w:rFonts w:cs="Times New Roman"/>
          <w:bCs/>
        </w:rPr>
        <w:t xml:space="preserve">tandardized CPUE </w:t>
      </w:r>
      <w:r w:rsidR="00175B8D">
        <w:rPr>
          <w:rFonts w:cs="Times New Roman" w:hint="eastAsia"/>
          <w:bCs/>
        </w:rPr>
        <w:t>h</w:t>
      </w:r>
      <w:r w:rsidR="00175B8D">
        <w:rPr>
          <w:rFonts w:cs="Times New Roman"/>
          <w:bCs/>
        </w:rPr>
        <w:t>as been relatively</w:t>
      </w:r>
      <w:r w:rsidRPr="00F9761E">
        <w:rPr>
          <w:rFonts w:cs="Times New Roman"/>
          <w:bCs/>
        </w:rPr>
        <w:t xml:space="preserve"> low until 2005, increased since then, and remained relatively stable at a high level from 2011 to 2021</w:t>
      </w:r>
      <w:r>
        <w:rPr>
          <w:rFonts w:cs="Times New Roman"/>
          <w:bCs/>
        </w:rPr>
        <w:t xml:space="preserve"> (Fig. 7)</w:t>
      </w:r>
      <w:r w:rsidRPr="00F9761E">
        <w:rPr>
          <w:rFonts w:cs="Times New Roman"/>
          <w:bCs/>
        </w:rPr>
        <w:t>. However, it declined significantly thereafter and was at its lowest in 2023 since 2006.</w:t>
      </w:r>
      <w:r>
        <w:rPr>
          <w:rFonts w:cs="Times New Roman"/>
          <w:bCs/>
        </w:rPr>
        <w:t xml:space="preserve"> </w:t>
      </w:r>
      <w:r w:rsidRPr="002651FD">
        <w:rPr>
          <w:rFonts w:cs="Times New Roman"/>
          <w:bCs/>
        </w:rPr>
        <w:t xml:space="preserve">This yearly trend of the standardized CPUE was </w:t>
      </w:r>
      <w:r w:rsidR="00514FE6" w:rsidRPr="002651FD">
        <w:rPr>
          <w:rFonts w:cs="Times New Roman"/>
          <w:bCs/>
        </w:rPr>
        <w:t>not largely</w:t>
      </w:r>
      <w:r w:rsidRPr="002651FD">
        <w:rPr>
          <w:rFonts w:cs="Times New Roman"/>
          <w:bCs/>
        </w:rPr>
        <w:t xml:space="preserve"> </w:t>
      </w:r>
      <w:r w:rsidR="00514FE6" w:rsidRPr="002651FD">
        <w:rPr>
          <w:rFonts w:cs="Times New Roman"/>
          <w:bCs/>
        </w:rPr>
        <w:t>different from</w:t>
      </w:r>
      <w:r w:rsidRPr="002651FD">
        <w:rPr>
          <w:rFonts w:cs="Times New Roman"/>
          <w:bCs/>
        </w:rPr>
        <w:t xml:space="preserve"> that of nominal CPUE except that the </w:t>
      </w:r>
      <w:r w:rsidR="00D2135D" w:rsidRPr="002651FD">
        <w:rPr>
          <w:rFonts w:cs="Times New Roman"/>
          <w:bCs/>
        </w:rPr>
        <w:t xml:space="preserve">scaled </w:t>
      </w:r>
      <w:r w:rsidRPr="002651FD">
        <w:rPr>
          <w:rFonts w:cs="Times New Roman"/>
          <w:bCs/>
        </w:rPr>
        <w:t xml:space="preserve">standardized CPUE </w:t>
      </w:r>
      <w:r w:rsidR="00D2135D" w:rsidRPr="002651FD">
        <w:rPr>
          <w:rFonts w:cs="Times New Roman"/>
          <w:bCs/>
        </w:rPr>
        <w:t>was much lower in 2020 than the scaled nominal value (Fig. 7).</w:t>
      </w:r>
      <w:r w:rsidR="00D2135D">
        <w:rPr>
          <w:rFonts w:cs="Times New Roman"/>
          <w:bCs/>
        </w:rPr>
        <w:t xml:space="preserve"> The coefficients of variation (CV) of </w:t>
      </w:r>
      <w:r w:rsidR="008B234A">
        <w:rPr>
          <w:rFonts w:cs="Times New Roman"/>
          <w:bCs/>
        </w:rPr>
        <w:t xml:space="preserve">the estimates </w:t>
      </w:r>
      <w:r w:rsidR="00D2135D">
        <w:rPr>
          <w:rFonts w:cs="Times New Roman"/>
          <w:bCs/>
        </w:rPr>
        <w:t>were 0.14</w:t>
      </w:r>
      <w:r w:rsidR="00547D83">
        <w:rPr>
          <w:rFonts w:cs="Times New Roman"/>
          <w:bCs/>
        </w:rPr>
        <w:t>−</w:t>
      </w:r>
      <w:r w:rsidR="00547D83">
        <w:rPr>
          <w:rFonts w:cs="Times New Roman" w:hint="eastAsia"/>
          <w:bCs/>
        </w:rPr>
        <w:t>0</w:t>
      </w:r>
      <w:r w:rsidR="00547D83">
        <w:rPr>
          <w:rFonts w:cs="Times New Roman"/>
          <w:bCs/>
        </w:rPr>
        <w:t>.28 (Table 7)</w:t>
      </w:r>
      <w:r w:rsidR="00D2135D">
        <w:rPr>
          <w:rFonts w:cs="Times New Roman"/>
          <w:bCs/>
        </w:rPr>
        <w:t>.</w:t>
      </w:r>
    </w:p>
    <w:p w14:paraId="2C9B0C6C" w14:textId="5C08ADE0" w:rsidR="000B4F02" w:rsidRPr="00F461ED" w:rsidRDefault="000B4F02" w:rsidP="00F461ED">
      <w:pPr>
        <w:rPr>
          <w:b/>
        </w:rPr>
      </w:pPr>
    </w:p>
    <w:p w14:paraId="13A52092" w14:textId="55B4803E" w:rsidR="00A0710E" w:rsidRPr="00A0710E" w:rsidRDefault="00A0710E" w:rsidP="00F461ED">
      <w:pPr>
        <w:pStyle w:val="Heading1"/>
        <w:rPr>
          <w:rFonts w:eastAsia="MS Mincho"/>
        </w:rPr>
      </w:pPr>
      <w:r>
        <w:rPr>
          <w:rFonts w:eastAsia="MS Mincho"/>
        </w:rPr>
        <w:t xml:space="preserve">4. </w:t>
      </w:r>
      <w:r w:rsidRPr="00A66C48">
        <w:rPr>
          <w:rFonts w:eastAsia="MS Mincho"/>
        </w:rPr>
        <w:t>DISCUSSION</w:t>
      </w:r>
    </w:p>
    <w:p w14:paraId="09F09708" w14:textId="30D49D45" w:rsidR="00CD6153" w:rsidRDefault="008F63E4" w:rsidP="00CD6153">
      <w:pPr>
        <w:rPr>
          <w:rFonts w:eastAsia="MS Mincho" w:cs="Times New Roman"/>
          <w:szCs w:val="24"/>
        </w:rPr>
      </w:pPr>
      <w:r>
        <w:rPr>
          <w:rFonts w:eastAsia="MS Mincho" w:cs="Times New Roman"/>
          <w:szCs w:val="24"/>
        </w:rPr>
        <w:t xml:space="preserve">  </w:t>
      </w:r>
      <w:r w:rsidR="00CD6153" w:rsidRPr="00CD6153">
        <w:rPr>
          <w:rFonts w:eastAsia="MS Mincho" w:cs="Times New Roman"/>
          <w:szCs w:val="24"/>
        </w:rPr>
        <w:t xml:space="preserve">Through this analysis, it became evident that </w:t>
      </w:r>
      <w:r w:rsidR="003F76F5">
        <w:rPr>
          <w:rFonts w:eastAsia="MS Mincho" w:cs="Times New Roman" w:hint="eastAsia"/>
          <w:szCs w:val="24"/>
        </w:rPr>
        <w:t>t</w:t>
      </w:r>
      <w:r w:rsidR="003F76F5">
        <w:rPr>
          <w:rFonts w:eastAsia="MS Mincho" w:cs="Times New Roman"/>
          <w:szCs w:val="24"/>
        </w:rPr>
        <w:t>he dip-net fishery</w:t>
      </w:r>
      <w:r w:rsidR="00CD6153" w:rsidRPr="00CD6153">
        <w:rPr>
          <w:rFonts w:eastAsia="MS Mincho" w:cs="Times New Roman"/>
          <w:szCs w:val="24"/>
        </w:rPr>
        <w:t xml:space="preserve"> CPUE is influenced by the </w:t>
      </w:r>
      <w:r w:rsidR="00B54DD2">
        <w:rPr>
          <w:rFonts w:eastAsia="MS Mincho" w:cs="Times New Roman"/>
          <w:szCs w:val="24"/>
        </w:rPr>
        <w:t xml:space="preserve">factors of </w:t>
      </w:r>
      <w:r w:rsidR="00CD6153" w:rsidRPr="00CD6153">
        <w:rPr>
          <w:rFonts w:eastAsia="MS Mincho" w:cs="Times New Roman"/>
          <w:szCs w:val="24"/>
        </w:rPr>
        <w:t xml:space="preserve">month, area, in-situ SST, and </w:t>
      </w:r>
      <w:r w:rsidR="00CD6153">
        <w:rPr>
          <w:rFonts w:eastAsia="MS Mincho" w:cs="Times New Roman" w:hint="eastAsia"/>
          <w:szCs w:val="24"/>
        </w:rPr>
        <w:t>s</w:t>
      </w:r>
      <w:r w:rsidR="00CD6153">
        <w:rPr>
          <w:rFonts w:eastAsia="MS Mincho" w:cs="Times New Roman"/>
          <w:szCs w:val="24"/>
        </w:rPr>
        <w:t>hip</w:t>
      </w:r>
      <w:r w:rsidR="00CD6153" w:rsidRPr="00CD6153">
        <w:rPr>
          <w:rFonts w:eastAsia="MS Mincho" w:cs="Times New Roman"/>
          <w:szCs w:val="24"/>
        </w:rPr>
        <w:t xml:space="preserve">. These factors were considered to have an impact independent of the </w:t>
      </w:r>
      <w:r w:rsidR="00770991">
        <w:rPr>
          <w:rFonts w:eastAsia="MS Mincho" w:cs="Times New Roman"/>
          <w:szCs w:val="24"/>
        </w:rPr>
        <w:t>stock</w:t>
      </w:r>
      <w:r w:rsidR="00770991" w:rsidRPr="00CD6153">
        <w:rPr>
          <w:rFonts w:eastAsia="MS Mincho" w:cs="Times New Roman"/>
          <w:szCs w:val="24"/>
        </w:rPr>
        <w:t xml:space="preserve"> </w:t>
      </w:r>
      <w:r w:rsidR="00CD6153" w:rsidRPr="00CD6153">
        <w:rPr>
          <w:rFonts w:eastAsia="MS Mincho" w:cs="Times New Roman"/>
          <w:szCs w:val="24"/>
        </w:rPr>
        <w:t xml:space="preserve">abundance in each year, and hence, standardized to eliminate sampling biases. The standardized indices obtained exhibited similar patterns to the nominal indices, but for the year 2020, the standardized values were lower than the nominal values. </w:t>
      </w:r>
      <w:r w:rsidR="00770991">
        <w:rPr>
          <w:rFonts w:eastAsia="MS Mincho" w:cs="Times New Roman"/>
          <w:szCs w:val="24"/>
        </w:rPr>
        <w:t xml:space="preserve">A reason for the difference between the nominal and standardized value in 2020 is because </w:t>
      </w:r>
      <w:r w:rsidR="000C2A0F" w:rsidRPr="000C2A0F">
        <w:rPr>
          <w:rFonts w:eastAsia="MS Mincho" w:cs="Times New Roman"/>
          <w:szCs w:val="24"/>
        </w:rPr>
        <w:t>that the sample</w:t>
      </w:r>
      <w:r w:rsidR="00B57767">
        <w:rPr>
          <w:rFonts w:eastAsia="MS Mincho" w:cs="Times New Roman"/>
          <w:szCs w:val="24"/>
        </w:rPr>
        <w:t>s in 2020</w:t>
      </w:r>
      <w:r w:rsidR="000C2A0F" w:rsidRPr="000C2A0F">
        <w:rPr>
          <w:rFonts w:eastAsia="MS Mincho" w:cs="Times New Roman"/>
          <w:szCs w:val="24"/>
        </w:rPr>
        <w:t xml:space="preserve"> had a large proportion of February to April</w:t>
      </w:r>
      <w:r w:rsidR="00B57767">
        <w:rPr>
          <w:rFonts w:eastAsia="MS Mincho" w:cs="Times New Roman"/>
          <w:szCs w:val="24"/>
        </w:rPr>
        <w:t xml:space="preserve"> and ship IDs of 3 and 4</w:t>
      </w:r>
      <w:r w:rsidR="000C2A0F" w:rsidRPr="000C2A0F">
        <w:rPr>
          <w:rFonts w:eastAsia="MS Mincho" w:cs="Times New Roman"/>
          <w:szCs w:val="24"/>
        </w:rPr>
        <w:t xml:space="preserve">, when CPUE tends to be higher, while there were no </w:t>
      </w:r>
      <w:r w:rsidR="00745BBC">
        <w:rPr>
          <w:rFonts w:eastAsia="MS Mincho" w:cs="Times New Roman"/>
          <w:szCs w:val="24"/>
        </w:rPr>
        <w:t>operation</w:t>
      </w:r>
      <w:r w:rsidR="000C2A0F" w:rsidRPr="000C2A0F">
        <w:rPr>
          <w:rFonts w:eastAsia="MS Mincho" w:cs="Times New Roman"/>
          <w:szCs w:val="24"/>
        </w:rPr>
        <w:t>s in areas B and D, when CPUE tends to be lower</w:t>
      </w:r>
      <w:r w:rsidR="00770991">
        <w:rPr>
          <w:rFonts w:eastAsia="MS Mincho" w:cs="Times New Roman"/>
          <w:szCs w:val="24"/>
        </w:rPr>
        <w:t>, which elevated the nominal CPUE</w:t>
      </w:r>
      <w:r w:rsidR="00745BBC">
        <w:rPr>
          <w:rFonts w:eastAsia="MS Mincho" w:cs="Times New Roman"/>
          <w:szCs w:val="24"/>
        </w:rPr>
        <w:t>.</w:t>
      </w:r>
      <w:r w:rsidR="00CD6153" w:rsidRPr="00CD6153">
        <w:rPr>
          <w:rFonts w:eastAsia="MS Mincho" w:cs="Times New Roman"/>
          <w:szCs w:val="24"/>
        </w:rPr>
        <w:t xml:space="preserve"> The standardized indicator values showed a </w:t>
      </w:r>
      <w:r w:rsidR="00CD6153">
        <w:rPr>
          <w:rFonts w:eastAsia="MS Mincho" w:cs="Times New Roman"/>
          <w:szCs w:val="24"/>
        </w:rPr>
        <w:t xml:space="preserve">relatively </w:t>
      </w:r>
      <w:r w:rsidR="00CD6153" w:rsidRPr="00CD6153">
        <w:rPr>
          <w:rFonts w:eastAsia="MS Mincho" w:cs="Times New Roman"/>
          <w:szCs w:val="24"/>
        </w:rPr>
        <w:t xml:space="preserve">stable trend at high levels from 2011 to 2021, followed by a sharp decline in 2022 </w:t>
      </w:r>
      <w:r w:rsidR="009C5817">
        <w:rPr>
          <w:rFonts w:eastAsia="MS Mincho" w:cs="Times New Roman" w:hint="eastAsia"/>
          <w:szCs w:val="24"/>
        </w:rPr>
        <w:t>through</w:t>
      </w:r>
      <w:r w:rsidR="00CD6153" w:rsidRPr="00CD6153">
        <w:rPr>
          <w:rFonts w:eastAsia="MS Mincho" w:cs="Times New Roman"/>
          <w:szCs w:val="24"/>
        </w:rPr>
        <w:t xml:space="preserve"> 202</w:t>
      </w:r>
      <w:r w:rsidR="009C5817">
        <w:rPr>
          <w:rFonts w:eastAsia="MS Mincho" w:cs="Times New Roman" w:hint="eastAsia"/>
          <w:szCs w:val="24"/>
        </w:rPr>
        <w:t>4</w:t>
      </w:r>
      <w:r w:rsidR="00CD6153" w:rsidRPr="00CD6153">
        <w:rPr>
          <w:rFonts w:eastAsia="MS Mincho" w:cs="Times New Roman"/>
          <w:szCs w:val="24"/>
        </w:rPr>
        <w:t>.</w:t>
      </w:r>
    </w:p>
    <w:p w14:paraId="30D2A1A8" w14:textId="50C737FB" w:rsidR="00CD6153" w:rsidRPr="00CD6153" w:rsidRDefault="00CD6153" w:rsidP="00F461ED">
      <w:pPr>
        <w:ind w:firstLineChars="150" w:firstLine="360"/>
        <w:rPr>
          <w:rFonts w:eastAsia="MS Mincho" w:cs="Times New Roman"/>
          <w:szCs w:val="24"/>
        </w:rPr>
      </w:pPr>
      <w:r w:rsidRPr="00CD6153">
        <w:rPr>
          <w:rFonts w:eastAsia="MS Mincho" w:cs="Times New Roman"/>
          <w:szCs w:val="24"/>
        </w:rPr>
        <w:t xml:space="preserve">In terms of model diagnostics, issues such as scaled residuals deviating from theoretical values were observed, and the % deviance explained was low. This might be attributed to the considerable variability in the original data and the possibility of overlooking other important variables. Despite not considering interactions among explanatory variables due to the presence of numerous missing categories, there might be room for </w:t>
      </w:r>
      <w:r>
        <w:rPr>
          <w:rFonts w:eastAsia="MS Mincho" w:cs="Times New Roman" w:hint="eastAsia"/>
          <w:szCs w:val="24"/>
        </w:rPr>
        <w:t>m</w:t>
      </w:r>
      <w:r>
        <w:rPr>
          <w:rFonts w:eastAsia="MS Mincho" w:cs="Times New Roman"/>
          <w:szCs w:val="24"/>
        </w:rPr>
        <w:t xml:space="preserve">odel </w:t>
      </w:r>
      <w:r w:rsidRPr="00CD6153">
        <w:rPr>
          <w:rFonts w:eastAsia="MS Mincho" w:cs="Times New Roman"/>
          <w:szCs w:val="24"/>
        </w:rPr>
        <w:t>improvement in the future, along with the addition or modification of explanatory variables</w:t>
      </w:r>
      <w:r>
        <w:rPr>
          <w:rFonts w:eastAsia="MS Mincho" w:cs="Times New Roman"/>
          <w:szCs w:val="24"/>
        </w:rPr>
        <w:t xml:space="preserve"> such as </w:t>
      </w:r>
      <w:r w:rsidRPr="00CD6153">
        <w:rPr>
          <w:rFonts w:eastAsia="MS Mincho" w:cs="Times New Roman"/>
          <w:szCs w:val="24"/>
        </w:rPr>
        <w:t>the examination of interaction terms</w:t>
      </w:r>
      <w:r>
        <w:rPr>
          <w:rFonts w:eastAsia="MS Mincho" w:cs="Times New Roman"/>
          <w:szCs w:val="24"/>
        </w:rPr>
        <w:t xml:space="preserve"> in the future</w:t>
      </w:r>
      <w:r w:rsidRPr="00CD6153">
        <w:rPr>
          <w:rFonts w:eastAsia="MS Mincho" w:cs="Times New Roman"/>
          <w:szCs w:val="24"/>
        </w:rPr>
        <w:t>.</w:t>
      </w:r>
    </w:p>
    <w:p w14:paraId="05A34C26" w14:textId="05BB7E2A" w:rsidR="00F33AC6" w:rsidRPr="00CD6153" w:rsidRDefault="00770991" w:rsidP="00F461ED">
      <w:pPr>
        <w:ind w:firstLineChars="150" w:firstLine="360"/>
        <w:rPr>
          <w:rFonts w:eastAsia="MS Mincho" w:cs="Times New Roman"/>
          <w:szCs w:val="24"/>
        </w:rPr>
      </w:pPr>
      <w:r>
        <w:rPr>
          <w:rFonts w:eastAsia="MS Mincho" w:cs="Times New Roman"/>
          <w:szCs w:val="24"/>
        </w:rPr>
        <w:t>I</w:t>
      </w:r>
      <w:r w:rsidR="00CD6153" w:rsidRPr="00CD6153">
        <w:rPr>
          <w:rFonts w:eastAsia="MS Mincho" w:cs="Times New Roman"/>
          <w:szCs w:val="24"/>
        </w:rPr>
        <w:t xml:space="preserve">t is believed that </w:t>
      </w:r>
      <w:proofErr w:type="gramStart"/>
      <w:r w:rsidR="00CD6153" w:rsidRPr="00CD6153">
        <w:rPr>
          <w:rFonts w:eastAsia="MS Mincho" w:cs="Times New Roman"/>
          <w:szCs w:val="24"/>
        </w:rPr>
        <w:t>the majority of</w:t>
      </w:r>
      <w:proofErr w:type="gramEnd"/>
      <w:r w:rsidR="00CD6153" w:rsidRPr="00CD6153">
        <w:rPr>
          <w:rFonts w:eastAsia="MS Mincho" w:cs="Times New Roman"/>
          <w:szCs w:val="24"/>
        </w:rPr>
        <w:t xml:space="preserve"> spawning </w:t>
      </w:r>
      <w:r w:rsidR="00CD6153">
        <w:rPr>
          <w:rFonts w:eastAsia="MS Mincho" w:cs="Times New Roman"/>
          <w:szCs w:val="24"/>
        </w:rPr>
        <w:t>chub mackerel</w:t>
      </w:r>
      <w:r w:rsidR="00CD6153" w:rsidRPr="00CD6153">
        <w:rPr>
          <w:rFonts w:eastAsia="MS Mincho" w:cs="Times New Roman"/>
          <w:szCs w:val="24"/>
        </w:rPr>
        <w:t xml:space="preserve"> </w:t>
      </w:r>
      <w:r w:rsidR="00CD6153">
        <w:rPr>
          <w:rFonts w:eastAsia="MS Mincho" w:cs="Times New Roman"/>
          <w:szCs w:val="24"/>
        </w:rPr>
        <w:t xml:space="preserve">migrates </w:t>
      </w:r>
      <w:r w:rsidR="00CD6153" w:rsidRPr="00CD6153">
        <w:rPr>
          <w:rFonts w:eastAsia="MS Mincho" w:cs="Times New Roman"/>
          <w:szCs w:val="24"/>
        </w:rPr>
        <w:t xml:space="preserve">around the Izu Islands </w:t>
      </w:r>
      <w:r w:rsidR="00CD6153">
        <w:rPr>
          <w:rFonts w:eastAsia="MS Mincho" w:cs="Times New Roman"/>
          <w:szCs w:val="24"/>
        </w:rPr>
        <w:t xml:space="preserve">and, therefore, </w:t>
      </w:r>
      <w:r w:rsidR="00CD6153" w:rsidRPr="00CD6153">
        <w:rPr>
          <w:rFonts w:eastAsia="MS Mincho" w:cs="Times New Roman"/>
          <w:szCs w:val="24"/>
        </w:rPr>
        <w:t xml:space="preserve">the CPUE of the dip-net fishery targeting </w:t>
      </w:r>
      <w:r w:rsidR="00CD6153">
        <w:rPr>
          <w:rFonts w:eastAsia="MS Mincho" w:cs="Times New Roman"/>
          <w:szCs w:val="24"/>
        </w:rPr>
        <w:t xml:space="preserve">the spawners </w:t>
      </w:r>
      <w:r w:rsidR="00CD6153" w:rsidRPr="00CD6153">
        <w:rPr>
          <w:rFonts w:eastAsia="MS Mincho" w:cs="Times New Roman"/>
          <w:szCs w:val="24"/>
        </w:rPr>
        <w:t>represents valuable information regarding the abundance of spawning fish</w:t>
      </w:r>
      <w:r w:rsidR="00CD6153">
        <w:rPr>
          <w:rFonts w:eastAsia="MS Mincho" w:cs="Times New Roman"/>
          <w:szCs w:val="24"/>
        </w:rPr>
        <w:t xml:space="preserve"> of chub mackerel</w:t>
      </w:r>
      <w:r w:rsidR="00CD6153" w:rsidRPr="00CD6153">
        <w:rPr>
          <w:rFonts w:eastAsia="MS Mincho" w:cs="Times New Roman"/>
          <w:szCs w:val="24"/>
        </w:rPr>
        <w:t xml:space="preserve">. </w:t>
      </w:r>
      <w:r>
        <w:rPr>
          <w:rFonts w:eastAsia="MS Mincho" w:cs="Times New Roman"/>
          <w:szCs w:val="24"/>
        </w:rPr>
        <w:t xml:space="preserve">Moreover, </w:t>
      </w:r>
      <w:r w:rsidRPr="00770991">
        <w:rPr>
          <w:rFonts w:eastAsia="MS Mincho" w:cs="Times New Roman"/>
          <w:szCs w:val="24"/>
        </w:rPr>
        <w:t xml:space="preserve">sampling bias </w:t>
      </w:r>
      <w:r>
        <w:rPr>
          <w:rFonts w:eastAsia="MS Mincho" w:cs="Times New Roman"/>
          <w:szCs w:val="24"/>
        </w:rPr>
        <w:t xml:space="preserve">would have </w:t>
      </w:r>
      <w:r w:rsidRPr="00770991">
        <w:rPr>
          <w:rFonts w:eastAsia="MS Mincho" w:cs="Times New Roman"/>
          <w:szCs w:val="24"/>
        </w:rPr>
        <w:t>been moderately mitigated</w:t>
      </w:r>
      <w:r>
        <w:rPr>
          <w:rFonts w:eastAsia="MS Mincho" w:cs="Times New Roman"/>
          <w:szCs w:val="24"/>
        </w:rPr>
        <w:t xml:space="preserve"> by this CPUE standardization, as evident in 2020. </w:t>
      </w:r>
      <w:r w:rsidR="00CD6153" w:rsidRPr="00CD6153">
        <w:rPr>
          <w:rFonts w:eastAsia="MS Mincho" w:cs="Times New Roman"/>
          <w:szCs w:val="24"/>
        </w:rPr>
        <w:t xml:space="preserve">Hence, </w:t>
      </w:r>
      <w:r w:rsidR="00CD6153">
        <w:rPr>
          <w:rFonts w:eastAsia="MS Mincho" w:cs="Times New Roman"/>
          <w:szCs w:val="24"/>
        </w:rPr>
        <w:t xml:space="preserve">we </w:t>
      </w:r>
      <w:r w:rsidR="00CD6153" w:rsidRPr="00CD6153">
        <w:rPr>
          <w:rFonts w:eastAsia="MS Mincho" w:cs="Times New Roman"/>
          <w:szCs w:val="24"/>
        </w:rPr>
        <w:t>propos</w:t>
      </w:r>
      <w:r w:rsidR="00CD6153">
        <w:rPr>
          <w:rFonts w:eastAsia="MS Mincho" w:cs="Times New Roman"/>
          <w:szCs w:val="24"/>
        </w:rPr>
        <w:t>e</w:t>
      </w:r>
      <w:r w:rsidR="00CD6153" w:rsidRPr="00CD6153">
        <w:rPr>
          <w:rFonts w:eastAsia="MS Mincho" w:cs="Times New Roman"/>
          <w:szCs w:val="24"/>
        </w:rPr>
        <w:t xml:space="preserve"> to use the standardized CPUE values calculated in this study as an </w:t>
      </w:r>
      <w:r w:rsidR="00CD6153">
        <w:rPr>
          <w:rFonts w:eastAsia="MS Mincho" w:cs="Times New Roman"/>
          <w:szCs w:val="24"/>
        </w:rPr>
        <w:t xml:space="preserve">abundance </w:t>
      </w:r>
      <w:r w:rsidR="00CD6153" w:rsidRPr="00CD6153">
        <w:rPr>
          <w:rFonts w:eastAsia="MS Mincho" w:cs="Times New Roman"/>
          <w:szCs w:val="24"/>
        </w:rPr>
        <w:t>ind</w:t>
      </w:r>
      <w:r w:rsidR="00CD6153">
        <w:rPr>
          <w:rFonts w:eastAsia="MS Mincho" w:cs="Times New Roman"/>
          <w:szCs w:val="24"/>
        </w:rPr>
        <w:t>ex of SSB in CMSA</w:t>
      </w:r>
      <w:r w:rsidR="00CD6153" w:rsidRPr="00CD6153">
        <w:rPr>
          <w:rFonts w:eastAsia="MS Mincho" w:cs="Times New Roman"/>
          <w:szCs w:val="24"/>
        </w:rPr>
        <w:t>.</w:t>
      </w:r>
    </w:p>
    <w:p w14:paraId="7ABAE93B" w14:textId="77777777" w:rsidR="00C8684A" w:rsidRDefault="00C8684A" w:rsidP="00F461ED">
      <w:pPr>
        <w:rPr>
          <w:rFonts w:eastAsia="MS Mincho" w:cs="Times New Roman"/>
          <w:szCs w:val="24"/>
        </w:rPr>
      </w:pPr>
    </w:p>
    <w:p w14:paraId="666BAF6C" w14:textId="77777777" w:rsidR="00915821" w:rsidRPr="00F461ED" w:rsidRDefault="00915821" w:rsidP="00F461ED">
      <w:pPr>
        <w:rPr>
          <w:rFonts w:eastAsia="MS Mincho" w:cs="Times New Roman"/>
          <w:szCs w:val="24"/>
        </w:rPr>
      </w:pPr>
    </w:p>
    <w:p w14:paraId="5D20618E" w14:textId="5908B6FE" w:rsidR="00901218" w:rsidRPr="00A66C48" w:rsidRDefault="00407B9E" w:rsidP="00F461ED">
      <w:pPr>
        <w:pStyle w:val="Heading1"/>
        <w:rPr>
          <w:rFonts w:eastAsia="MS Mincho"/>
        </w:rPr>
      </w:pPr>
      <w:r>
        <w:rPr>
          <w:rFonts w:eastAsia="MS Mincho"/>
        </w:rPr>
        <w:t>5</w:t>
      </w:r>
      <w:r w:rsidR="00472CED">
        <w:rPr>
          <w:rFonts w:eastAsia="MS Mincho"/>
        </w:rPr>
        <w:t xml:space="preserve">. </w:t>
      </w:r>
      <w:r w:rsidR="00901218" w:rsidRPr="00A66C48">
        <w:rPr>
          <w:rFonts w:eastAsia="MS Mincho"/>
        </w:rPr>
        <w:t>REFERENCES</w:t>
      </w:r>
    </w:p>
    <w:p w14:paraId="68C9BA31" w14:textId="76FE7466" w:rsidR="000E1D30" w:rsidRDefault="000E1D30" w:rsidP="00134905">
      <w:pPr>
        <w:ind w:left="485" w:hangingChars="202" w:hanging="485"/>
      </w:pPr>
      <w:proofErr w:type="spellStart"/>
      <w:r w:rsidRPr="000E1D30">
        <w:t>Bartoń</w:t>
      </w:r>
      <w:proofErr w:type="spellEnd"/>
      <w:r w:rsidRPr="000E1D30">
        <w:t xml:space="preserve"> K (2022). </w:t>
      </w:r>
      <w:proofErr w:type="spellStart"/>
      <w:r w:rsidRPr="000E1D30">
        <w:t>MuMIn</w:t>
      </w:r>
      <w:proofErr w:type="spellEnd"/>
      <w:r w:rsidRPr="000E1D30">
        <w:t>: Multi-Model Inference. R package version 1.47.1.</w:t>
      </w:r>
    </w:p>
    <w:p w14:paraId="567F0D67" w14:textId="631DE863" w:rsidR="003F5D39" w:rsidRPr="000E1D30" w:rsidRDefault="00BD34E0" w:rsidP="000C54F9">
      <w:pPr>
        <w:ind w:left="485" w:hangingChars="202" w:hanging="485"/>
      </w:pPr>
      <w:r w:rsidRPr="00BD34E0">
        <w:lastRenderedPageBreak/>
        <w:t>Brooks</w:t>
      </w:r>
      <w:r>
        <w:t xml:space="preserve"> M., E.</w:t>
      </w:r>
      <w:r w:rsidRPr="00BD34E0">
        <w:t>, Kristensen</w:t>
      </w:r>
      <w:r>
        <w:t xml:space="preserve"> K.</w:t>
      </w:r>
      <w:r w:rsidRPr="00BD34E0">
        <w:t>, van Benthem</w:t>
      </w:r>
      <w:r w:rsidR="006866E0">
        <w:t xml:space="preserve"> K. J.</w:t>
      </w:r>
      <w:r w:rsidRPr="00BD34E0">
        <w:t>, Magnusson</w:t>
      </w:r>
      <w:r w:rsidR="006866E0">
        <w:t xml:space="preserve"> A.</w:t>
      </w:r>
      <w:r w:rsidRPr="00BD34E0">
        <w:t>, Berg</w:t>
      </w:r>
      <w:r w:rsidR="003B2643">
        <w:t xml:space="preserve"> C. W.</w:t>
      </w:r>
      <w:r w:rsidRPr="00BD34E0">
        <w:t>, Nielsen</w:t>
      </w:r>
      <w:r w:rsidR="00395477">
        <w:t xml:space="preserve"> A.</w:t>
      </w:r>
      <w:r w:rsidRPr="00BD34E0">
        <w:t>, Skaug</w:t>
      </w:r>
      <w:r w:rsidR="00395477">
        <w:t xml:space="preserve"> H. J.</w:t>
      </w:r>
      <w:r w:rsidRPr="00BD34E0">
        <w:t>, Maechler</w:t>
      </w:r>
      <w:r w:rsidR="00395477">
        <w:t>, M.</w:t>
      </w:r>
      <w:r w:rsidR="000D639F">
        <w:t>,</w:t>
      </w:r>
      <w:r w:rsidRPr="00BD34E0">
        <w:t xml:space="preserve"> Bolker </w:t>
      </w:r>
      <w:r w:rsidR="000D639F">
        <w:t>B</w:t>
      </w:r>
      <w:r w:rsidR="000C54F9">
        <w:t xml:space="preserve">. M. </w:t>
      </w:r>
      <w:r w:rsidRPr="00BD34E0">
        <w:t xml:space="preserve">(2017). </w:t>
      </w:r>
      <w:proofErr w:type="spellStart"/>
      <w:r w:rsidRPr="00BD34E0">
        <w:t>glmmTMB</w:t>
      </w:r>
      <w:proofErr w:type="spellEnd"/>
      <w:r w:rsidRPr="00BD34E0">
        <w:t xml:space="preserve"> Balances Speed and</w:t>
      </w:r>
      <w:r w:rsidR="000C54F9">
        <w:t xml:space="preserve"> </w:t>
      </w:r>
      <w:r w:rsidRPr="00BD34E0">
        <w:t xml:space="preserve">Flexibility Among Packages for Zero-inflated Generalized Linear Mixed Modeling. The R Journal, 9(2), 378-400. </w:t>
      </w:r>
      <w:proofErr w:type="spellStart"/>
      <w:r w:rsidRPr="00BD34E0">
        <w:t>doi</w:t>
      </w:r>
      <w:proofErr w:type="spellEnd"/>
      <w:r w:rsidRPr="00BD34E0">
        <w:t>: 10.32614/RJ-2017-066.</w:t>
      </w:r>
    </w:p>
    <w:p w14:paraId="69E9C595" w14:textId="104C7EE1" w:rsidR="00103C9D" w:rsidRPr="00103C9D" w:rsidRDefault="00103C9D" w:rsidP="00103C9D">
      <w:pPr>
        <w:ind w:left="485" w:hangingChars="202" w:hanging="485"/>
      </w:pPr>
      <w:r w:rsidRPr="00103C9D">
        <w:t xml:space="preserve">Hartig F (2022). </w:t>
      </w:r>
      <w:proofErr w:type="spellStart"/>
      <w:proofErr w:type="gramStart"/>
      <w:r w:rsidRPr="00103C9D">
        <w:t>DHARMa</w:t>
      </w:r>
      <w:proofErr w:type="spellEnd"/>
      <w:proofErr w:type="gramEnd"/>
      <w:r w:rsidRPr="00103C9D">
        <w:t>: Residual Diagnostics for Hierarchical (Multi-Level / Mixed) Regression</w:t>
      </w:r>
      <w:r>
        <w:t xml:space="preserve"> </w:t>
      </w:r>
      <w:r w:rsidRPr="00103C9D">
        <w:t>Models. R package version 0.4.5.</w:t>
      </w:r>
    </w:p>
    <w:p w14:paraId="58BCDAB7" w14:textId="03351ED9" w:rsidR="006405CF" w:rsidRPr="006405CF" w:rsidRDefault="006405CF" w:rsidP="00F461ED">
      <w:pPr>
        <w:ind w:left="485" w:hangingChars="202" w:hanging="485"/>
      </w:pPr>
      <w:r>
        <w:t>Kanamori Y, Takasuka A, Nishijima S, Okamura H. (2019) Climate change shifts the spawning ground northward and extends the spawning period of chub mackerel in the western North Pacific.</w:t>
      </w:r>
      <w:r w:rsidRPr="00032CF4">
        <w:t xml:space="preserve"> M</w:t>
      </w:r>
      <w:r>
        <w:t xml:space="preserve">arine Ecology </w:t>
      </w:r>
      <w:r w:rsidRPr="00032CF4">
        <w:t>P</w:t>
      </w:r>
      <w:r>
        <w:t>rogre</w:t>
      </w:r>
      <w:r w:rsidR="008F63E4">
        <w:rPr>
          <w:rFonts w:hint="eastAsia"/>
        </w:rPr>
        <w:t>s</w:t>
      </w:r>
      <w:r w:rsidR="008F63E4">
        <w:t>s</w:t>
      </w:r>
      <w:r>
        <w:t xml:space="preserve"> </w:t>
      </w:r>
      <w:r w:rsidRPr="00032CF4">
        <w:t>S</w:t>
      </w:r>
      <w:r>
        <w:t>eries</w:t>
      </w:r>
      <w:r w:rsidRPr="00032CF4">
        <w:t xml:space="preserve"> 624:155</w:t>
      </w:r>
      <w:r w:rsidRPr="00EA2692">
        <w:rPr>
          <w:rFonts w:cs="Times New Roman"/>
        </w:rPr>
        <w:t>–</w:t>
      </w:r>
      <w:r w:rsidRPr="00032CF4">
        <w:t>166</w:t>
      </w:r>
      <w:r>
        <w:t>.</w:t>
      </w:r>
    </w:p>
    <w:p w14:paraId="1F59F871" w14:textId="14AEC5D1" w:rsidR="007F39A9" w:rsidRDefault="007F39A9" w:rsidP="007F39A9">
      <w:pPr>
        <w:ind w:left="566" w:hangingChars="236" w:hanging="566"/>
        <w:rPr>
          <w:rFonts w:cs="Times New Roman"/>
        </w:rPr>
      </w:pPr>
      <w:r w:rsidRPr="00EA2692">
        <w:rPr>
          <w:rFonts w:cs="Times New Roman"/>
        </w:rPr>
        <w:t xml:space="preserve">Matsuda, H., Mitani, </w:t>
      </w:r>
      <w:r w:rsidR="006405CF">
        <w:rPr>
          <w:rFonts w:cs="Times New Roman"/>
        </w:rPr>
        <w:t xml:space="preserve">I., </w:t>
      </w:r>
      <w:r w:rsidRPr="00EA2692">
        <w:rPr>
          <w:rFonts w:cs="Times New Roman"/>
        </w:rPr>
        <w:t>Asano</w:t>
      </w:r>
      <w:r w:rsidR="006405CF">
        <w:rPr>
          <w:rFonts w:cs="Times New Roman"/>
        </w:rPr>
        <w:t xml:space="preserve"> K.</w:t>
      </w:r>
      <w:r w:rsidRPr="00EA2692">
        <w:rPr>
          <w:rFonts w:cs="Times New Roman"/>
        </w:rPr>
        <w:t xml:space="preserve"> </w:t>
      </w:r>
      <w:r w:rsidR="006405CF">
        <w:rPr>
          <w:rFonts w:cs="Times New Roman"/>
        </w:rPr>
        <w:t>(</w:t>
      </w:r>
      <w:r w:rsidRPr="00EA2692">
        <w:rPr>
          <w:rFonts w:cs="Times New Roman"/>
        </w:rPr>
        <w:t>1994</w:t>
      </w:r>
      <w:r w:rsidR="006405CF">
        <w:rPr>
          <w:rFonts w:cs="Times New Roman"/>
        </w:rPr>
        <w:t>)</w:t>
      </w:r>
      <w:r w:rsidRPr="00EA2692">
        <w:rPr>
          <w:rFonts w:cs="Times New Roman"/>
        </w:rPr>
        <w:t xml:space="preserve"> Impact factors of purse seine net and dip net fisheries on a chub mackerel population. </w:t>
      </w:r>
      <w:proofErr w:type="gramStart"/>
      <w:r w:rsidRPr="00EA2692">
        <w:rPr>
          <w:rFonts w:cs="Times New Roman"/>
        </w:rPr>
        <w:t>Researches</w:t>
      </w:r>
      <w:proofErr w:type="gramEnd"/>
      <w:r w:rsidRPr="00EA2692">
        <w:rPr>
          <w:rFonts w:cs="Times New Roman"/>
        </w:rPr>
        <w:t xml:space="preserve"> on </w:t>
      </w:r>
      <w:r>
        <w:rPr>
          <w:rFonts w:cs="Times New Roman"/>
        </w:rPr>
        <w:t>P</w:t>
      </w:r>
      <w:r w:rsidRPr="00EA2692">
        <w:rPr>
          <w:rFonts w:cs="Times New Roman"/>
        </w:rPr>
        <w:t xml:space="preserve">opulation </w:t>
      </w:r>
      <w:r>
        <w:rPr>
          <w:rFonts w:cs="Times New Roman"/>
        </w:rPr>
        <w:t>E</w:t>
      </w:r>
      <w:r w:rsidRPr="00EA2692">
        <w:rPr>
          <w:rFonts w:cs="Times New Roman"/>
        </w:rPr>
        <w:t>cology. 36, 201–207.</w:t>
      </w:r>
    </w:p>
    <w:p w14:paraId="5FCE2C11" w14:textId="5B45EAFD" w:rsidR="007F39A9" w:rsidRDefault="007F39A9" w:rsidP="00F461ED">
      <w:pPr>
        <w:ind w:left="566" w:hangingChars="236" w:hanging="566"/>
        <w:rPr>
          <w:rFonts w:cs="Times New Roman"/>
        </w:rPr>
      </w:pPr>
      <w:r>
        <w:rPr>
          <w:rFonts w:cs="Times New Roman" w:hint="eastAsia"/>
        </w:rPr>
        <w:t>N</w:t>
      </w:r>
      <w:r>
        <w:rPr>
          <w:rFonts w:cs="Times New Roman"/>
        </w:rPr>
        <w:t>ishijima, S., Kisara</w:t>
      </w:r>
      <w:r w:rsidR="006405CF">
        <w:rPr>
          <w:rFonts w:cs="Times New Roman"/>
        </w:rPr>
        <w:t xml:space="preserve"> Y.</w:t>
      </w:r>
      <w:r>
        <w:rPr>
          <w:rFonts w:cs="Times New Roman"/>
        </w:rPr>
        <w:t>, Ichinokawa</w:t>
      </w:r>
      <w:r w:rsidR="006405CF">
        <w:rPr>
          <w:rFonts w:cs="Times New Roman"/>
        </w:rPr>
        <w:t xml:space="preserve"> M.</w:t>
      </w:r>
      <w:r>
        <w:rPr>
          <w:rFonts w:cs="Times New Roman"/>
        </w:rPr>
        <w:t>, Manabe</w:t>
      </w:r>
      <w:r w:rsidR="006405CF">
        <w:rPr>
          <w:rFonts w:cs="Times New Roman"/>
        </w:rPr>
        <w:t xml:space="preserve"> A.</w:t>
      </w:r>
      <w:r>
        <w:rPr>
          <w:rFonts w:cs="Times New Roman"/>
        </w:rPr>
        <w:t>, and Yukami</w:t>
      </w:r>
      <w:r w:rsidR="006405CF">
        <w:rPr>
          <w:rFonts w:cs="Times New Roman"/>
        </w:rPr>
        <w:t xml:space="preserve"> R</w:t>
      </w:r>
      <w:r>
        <w:rPr>
          <w:rFonts w:cs="Times New Roman"/>
        </w:rPr>
        <w:t>. (2022) Standardizing CPUE of Japanese commercial dip-net fishery targeting spawners of chub mackerel in the Northwest Pacific. NPFC-2022-TWG CMSA06-WP09.</w:t>
      </w:r>
    </w:p>
    <w:p w14:paraId="0AB5C816" w14:textId="1780B44A" w:rsidR="009C5817" w:rsidRPr="00F461ED" w:rsidRDefault="009C5817" w:rsidP="00F461ED">
      <w:pPr>
        <w:ind w:left="566" w:hangingChars="236" w:hanging="566"/>
        <w:rPr>
          <w:rFonts w:cs="Times New Roman"/>
        </w:rPr>
      </w:pPr>
      <w:r>
        <w:rPr>
          <w:rFonts w:cs="Times New Roman" w:hint="eastAsia"/>
        </w:rPr>
        <w:t>N</w:t>
      </w:r>
      <w:r>
        <w:rPr>
          <w:rFonts w:cs="Times New Roman"/>
        </w:rPr>
        <w:t>ishijima, S., Ichinokawa M., and Yukami R</w:t>
      </w:r>
      <w:r>
        <w:rPr>
          <w:rFonts w:cs="Times New Roman" w:hint="eastAsia"/>
        </w:rPr>
        <w:t>. (2024)</w:t>
      </w:r>
      <w:r w:rsidRPr="009C5817">
        <w:rPr>
          <w:rFonts w:cs="Times New Roman"/>
        </w:rPr>
        <w:t xml:space="preserve"> Standardized CPUE of Japanese commercial dip-net fishery targeting spawners of chub mackerel in the Northwest Pacific up to 2023</w:t>
      </w:r>
      <w:r>
        <w:rPr>
          <w:rFonts w:cs="Times New Roman" w:hint="eastAsia"/>
        </w:rPr>
        <w:t xml:space="preserve">. </w:t>
      </w:r>
      <w:r>
        <w:rPr>
          <w:rFonts w:cs="Times New Roman"/>
        </w:rPr>
        <w:t>NPFC-202</w:t>
      </w:r>
      <w:r>
        <w:rPr>
          <w:rFonts w:cs="Times New Roman" w:hint="eastAsia"/>
        </w:rPr>
        <w:t>4</w:t>
      </w:r>
      <w:r>
        <w:rPr>
          <w:rFonts w:cs="Times New Roman"/>
        </w:rPr>
        <w:t>-TWG CMSA0</w:t>
      </w:r>
      <w:r>
        <w:rPr>
          <w:rFonts w:cs="Times New Roman" w:hint="eastAsia"/>
        </w:rPr>
        <w:t>8</w:t>
      </w:r>
      <w:r>
        <w:rPr>
          <w:rFonts w:cs="Times New Roman"/>
        </w:rPr>
        <w:t>-WP0</w:t>
      </w:r>
      <w:r>
        <w:rPr>
          <w:rFonts w:cs="Times New Roman" w:hint="eastAsia"/>
        </w:rPr>
        <w:t>3</w:t>
      </w:r>
      <w:r>
        <w:rPr>
          <w:rFonts w:cs="Times New Roman"/>
        </w:rPr>
        <w:t>.</w:t>
      </w:r>
    </w:p>
    <w:p w14:paraId="6E474E4E" w14:textId="1D4CBABB" w:rsidR="008F63E4" w:rsidRDefault="008F63E4" w:rsidP="008F63E4">
      <w:pPr>
        <w:autoSpaceDE w:val="0"/>
        <w:autoSpaceDN w:val="0"/>
        <w:adjustRightInd w:val="0"/>
        <w:ind w:left="511" w:hangingChars="213" w:hanging="511"/>
        <w:jc w:val="left"/>
        <w:rPr>
          <w:rFonts w:cs="Times New Roman"/>
          <w:kern w:val="0"/>
        </w:rPr>
      </w:pPr>
      <w:r w:rsidRPr="009631E0">
        <w:rPr>
          <w:rFonts w:cs="Times New Roman"/>
          <w:kern w:val="0"/>
        </w:rPr>
        <w:t xml:space="preserve">Yamada T, Aoki I, Mitani I (1998) Spawning time, spawning frequency and fecundity of Japanese chub mackerel, </w:t>
      </w:r>
      <w:proofErr w:type="spellStart"/>
      <w:r w:rsidRPr="00F461ED">
        <w:rPr>
          <w:rFonts w:cs="Times New Roman"/>
          <w:i/>
          <w:iCs/>
          <w:kern w:val="0"/>
        </w:rPr>
        <w:t>Scomber</w:t>
      </w:r>
      <w:proofErr w:type="spellEnd"/>
      <w:r w:rsidRPr="00F461ED">
        <w:rPr>
          <w:rFonts w:cs="Times New Roman"/>
          <w:i/>
          <w:iCs/>
          <w:kern w:val="0"/>
        </w:rPr>
        <w:t xml:space="preserve"> japonicus</w:t>
      </w:r>
      <w:r w:rsidRPr="009631E0">
        <w:rPr>
          <w:rFonts w:cs="Times New Roman"/>
          <w:kern w:val="0"/>
        </w:rPr>
        <w:t xml:space="preserve"> in the waters around the Izu Islands, Japan. Fish</w:t>
      </w:r>
      <w:r>
        <w:rPr>
          <w:rFonts w:cs="Times New Roman"/>
          <w:kern w:val="0"/>
        </w:rPr>
        <w:t>eries</w:t>
      </w:r>
      <w:r w:rsidRPr="009631E0">
        <w:rPr>
          <w:rFonts w:cs="Times New Roman"/>
          <w:kern w:val="0"/>
        </w:rPr>
        <w:t xml:space="preserve"> Res</w:t>
      </w:r>
      <w:r>
        <w:rPr>
          <w:rFonts w:cs="Times New Roman"/>
          <w:kern w:val="0"/>
        </w:rPr>
        <w:t>earch</w:t>
      </w:r>
      <w:r w:rsidRPr="009631E0">
        <w:rPr>
          <w:rFonts w:cs="Times New Roman"/>
          <w:kern w:val="0"/>
        </w:rPr>
        <w:t xml:space="preserve"> 38:83–89</w:t>
      </w:r>
      <w:r>
        <w:rPr>
          <w:rFonts w:cs="Times New Roman"/>
          <w:kern w:val="0"/>
        </w:rPr>
        <w:t>.</w:t>
      </w:r>
    </w:p>
    <w:p w14:paraId="49DCE21A" w14:textId="01F6A5E7" w:rsidR="006405CF" w:rsidRPr="007B763B" w:rsidRDefault="006405CF" w:rsidP="006405CF">
      <w:pPr>
        <w:autoSpaceDE w:val="0"/>
        <w:autoSpaceDN w:val="0"/>
        <w:adjustRightInd w:val="0"/>
        <w:ind w:left="511" w:hangingChars="213" w:hanging="511"/>
        <w:jc w:val="left"/>
        <w:rPr>
          <w:rFonts w:cs="Times New Roman"/>
          <w:noProof/>
          <w:kern w:val="0"/>
        </w:rPr>
      </w:pPr>
      <w:r w:rsidRPr="007B763B">
        <w:rPr>
          <w:rFonts w:cs="Times New Roman"/>
          <w:noProof/>
          <w:kern w:val="0"/>
        </w:rPr>
        <w:t>Watanabe C, Yatsu A (2006) Long-term changes in maturity at age of chub mackerel (</w:t>
      </w:r>
      <w:r w:rsidRPr="007B763B">
        <w:rPr>
          <w:rFonts w:cs="Times New Roman"/>
          <w:i/>
          <w:iCs/>
          <w:noProof/>
          <w:kern w:val="0"/>
        </w:rPr>
        <w:t>Scomber japonicus</w:t>
      </w:r>
      <w:r w:rsidRPr="007B763B">
        <w:rPr>
          <w:rFonts w:cs="Times New Roman"/>
          <w:noProof/>
          <w:kern w:val="0"/>
        </w:rPr>
        <w:t>) in relation to population declines in the waters off northeastern Japan. Fish</w:t>
      </w:r>
      <w:r>
        <w:rPr>
          <w:rFonts w:cs="Times New Roman"/>
          <w:noProof/>
          <w:kern w:val="0"/>
        </w:rPr>
        <w:t>eries</w:t>
      </w:r>
      <w:r w:rsidRPr="007B763B">
        <w:rPr>
          <w:rFonts w:cs="Times New Roman"/>
          <w:noProof/>
          <w:kern w:val="0"/>
        </w:rPr>
        <w:t xml:space="preserve"> Res</w:t>
      </w:r>
      <w:r>
        <w:rPr>
          <w:rFonts w:cs="Times New Roman"/>
          <w:noProof/>
          <w:kern w:val="0"/>
        </w:rPr>
        <w:t>earch</w:t>
      </w:r>
      <w:r w:rsidRPr="007B763B">
        <w:rPr>
          <w:rFonts w:cs="Times New Roman"/>
          <w:noProof/>
          <w:kern w:val="0"/>
        </w:rPr>
        <w:t xml:space="preserve"> 78:323–332 </w:t>
      </w:r>
    </w:p>
    <w:p w14:paraId="4BA371DD" w14:textId="49920789" w:rsidR="00901218" w:rsidRDefault="00901218" w:rsidP="00531F34">
      <w:pPr>
        <w:rPr>
          <w:rFonts w:eastAsia="MS Mincho"/>
        </w:rPr>
      </w:pPr>
    </w:p>
    <w:p w14:paraId="2F90C382" w14:textId="77777777" w:rsidR="006405CF" w:rsidRDefault="006405CF" w:rsidP="00531F34">
      <w:pPr>
        <w:pStyle w:val="Heading1"/>
        <w:sectPr w:rsidR="006405CF" w:rsidSect="00811C47">
          <w:headerReference w:type="even" r:id="rId11"/>
          <w:headerReference w:type="default" r:id="rId12"/>
          <w:footerReference w:type="even" r:id="rId13"/>
          <w:footerReference w:type="default" r:id="rId14"/>
          <w:headerReference w:type="first" r:id="rId15"/>
          <w:footerReference w:type="first" r:id="rId16"/>
          <w:pgSz w:w="11906" w:h="16838"/>
          <w:pgMar w:top="1701" w:right="1225" w:bottom="1361" w:left="1225" w:header="431" w:footer="1009" w:gutter="0"/>
          <w:cols w:space="425"/>
          <w:titlePg/>
          <w:docGrid w:type="lines" w:linePitch="360"/>
        </w:sectPr>
      </w:pPr>
    </w:p>
    <w:p w14:paraId="7193A8F2" w14:textId="664D6412" w:rsidR="00B65A59" w:rsidRDefault="00B65A59" w:rsidP="00531F34">
      <w:pPr>
        <w:pStyle w:val="Heading1"/>
      </w:pPr>
      <w:r w:rsidRPr="00C00485">
        <w:rPr>
          <w:rFonts w:hint="eastAsia"/>
        </w:rPr>
        <w:lastRenderedPageBreak/>
        <w:t>T</w:t>
      </w:r>
      <w:r w:rsidRPr="00C00485">
        <w:t>able 1</w:t>
      </w:r>
    </w:p>
    <w:p w14:paraId="50733406" w14:textId="48C5D435" w:rsidR="00C00485" w:rsidRPr="00C00485" w:rsidRDefault="00C00485" w:rsidP="00F461ED">
      <w:r>
        <w:rPr>
          <w:rFonts w:hint="eastAsia"/>
        </w:rPr>
        <w:t>C</w:t>
      </w:r>
      <w:r>
        <w:t>atch and effort information by CPUE FLEET.</w:t>
      </w:r>
    </w:p>
    <w:tbl>
      <w:tblPr>
        <w:tblW w:w="5000" w:type="pct"/>
        <w:tblInd w:w="142" w:type="dxa"/>
        <w:tblCellMar>
          <w:left w:w="99" w:type="dxa"/>
          <w:right w:w="99" w:type="dxa"/>
        </w:tblCellMar>
        <w:tblLook w:val="04A0" w:firstRow="1" w:lastRow="0" w:firstColumn="1" w:lastColumn="0" w:noHBand="0" w:noVBand="1"/>
      </w:tblPr>
      <w:tblGrid>
        <w:gridCol w:w="714"/>
        <w:gridCol w:w="1426"/>
        <w:gridCol w:w="1428"/>
        <w:gridCol w:w="1428"/>
        <w:gridCol w:w="1428"/>
        <w:gridCol w:w="1515"/>
        <w:gridCol w:w="1517"/>
      </w:tblGrid>
      <w:tr w:rsidR="00C00485" w:rsidRPr="00C00485" w14:paraId="70053421" w14:textId="77777777" w:rsidTr="456FB096">
        <w:trPr>
          <w:trHeight w:val="780"/>
        </w:trPr>
        <w:tc>
          <w:tcPr>
            <w:tcW w:w="378" w:type="pct"/>
            <w:tcBorders>
              <w:top w:val="single" w:sz="4" w:space="0" w:color="auto"/>
              <w:left w:val="nil"/>
              <w:bottom w:val="single" w:sz="4" w:space="0" w:color="auto"/>
              <w:right w:val="nil"/>
            </w:tcBorders>
            <w:shd w:val="clear" w:color="auto" w:fill="auto"/>
            <w:vAlign w:val="center"/>
            <w:hideMark/>
          </w:tcPr>
          <w:p w14:paraId="07DA82C1" w14:textId="77777777" w:rsidR="00C00485" w:rsidRPr="00C00485" w:rsidRDefault="00C00485" w:rsidP="00C00485">
            <w:pPr>
              <w:widowControl/>
              <w:jc w:val="left"/>
              <w:rPr>
                <w:rFonts w:eastAsia="Yu Gothic" w:cs="Times New Roman"/>
                <w:color w:val="000000"/>
                <w:kern w:val="0"/>
                <w:sz w:val="20"/>
                <w:szCs w:val="20"/>
              </w:rPr>
            </w:pPr>
            <w:r w:rsidRPr="00C00485">
              <w:rPr>
                <w:rFonts w:eastAsia="Yu Gothic" w:cs="Times New Roman"/>
                <w:color w:val="000000"/>
                <w:kern w:val="0"/>
                <w:sz w:val="20"/>
                <w:szCs w:val="20"/>
              </w:rPr>
              <w:t>Year</w:t>
            </w:r>
          </w:p>
        </w:tc>
        <w:tc>
          <w:tcPr>
            <w:tcW w:w="754" w:type="pct"/>
            <w:tcBorders>
              <w:top w:val="single" w:sz="4" w:space="0" w:color="auto"/>
              <w:left w:val="nil"/>
              <w:bottom w:val="single" w:sz="4" w:space="0" w:color="auto"/>
              <w:right w:val="nil"/>
            </w:tcBorders>
            <w:shd w:val="clear" w:color="auto" w:fill="auto"/>
            <w:vAlign w:val="center"/>
            <w:hideMark/>
          </w:tcPr>
          <w:p w14:paraId="64D6D7B7" w14:textId="21C04698" w:rsidR="00C00485" w:rsidRPr="00C00485" w:rsidRDefault="00C00485" w:rsidP="00C00485">
            <w:pPr>
              <w:widowControl/>
              <w:jc w:val="left"/>
              <w:rPr>
                <w:rFonts w:eastAsia="Yu Gothic" w:cs="Times New Roman"/>
                <w:color w:val="000000"/>
                <w:kern w:val="0"/>
                <w:sz w:val="20"/>
                <w:szCs w:val="20"/>
              </w:rPr>
            </w:pPr>
            <w:r w:rsidRPr="00C00485">
              <w:rPr>
                <w:rFonts w:eastAsia="Yu Gothic" w:cs="Times New Roman"/>
                <w:color w:val="000000"/>
                <w:kern w:val="0"/>
                <w:sz w:val="20"/>
                <w:szCs w:val="20"/>
              </w:rPr>
              <w:t>Number of observations</w:t>
            </w:r>
            <w:r w:rsidRPr="00F461ED">
              <w:rPr>
                <w:rFonts w:eastAsia="Yu Gothic" w:cs="Times New Roman" w:hint="eastAsia"/>
                <w:color w:val="000000"/>
                <w:kern w:val="0"/>
                <w:sz w:val="20"/>
                <w:szCs w:val="20"/>
                <w:vertAlign w:val="superscript"/>
              </w:rPr>
              <w:t>1</w:t>
            </w:r>
          </w:p>
        </w:tc>
        <w:tc>
          <w:tcPr>
            <w:tcW w:w="755" w:type="pct"/>
            <w:tcBorders>
              <w:top w:val="single" w:sz="4" w:space="0" w:color="auto"/>
              <w:left w:val="nil"/>
              <w:bottom w:val="single" w:sz="4" w:space="0" w:color="auto"/>
              <w:right w:val="nil"/>
            </w:tcBorders>
            <w:shd w:val="clear" w:color="auto" w:fill="auto"/>
            <w:vAlign w:val="center"/>
            <w:hideMark/>
          </w:tcPr>
          <w:p w14:paraId="211E6AC3" w14:textId="783AAF15" w:rsidR="00C00485" w:rsidRPr="00C00485" w:rsidRDefault="00C00485" w:rsidP="00C00485">
            <w:pPr>
              <w:widowControl/>
              <w:jc w:val="left"/>
              <w:rPr>
                <w:rFonts w:eastAsia="Yu Gothic" w:cs="Times New Roman"/>
                <w:color w:val="000000"/>
                <w:kern w:val="0"/>
                <w:sz w:val="20"/>
                <w:szCs w:val="20"/>
              </w:rPr>
            </w:pPr>
            <w:r w:rsidRPr="00C00485">
              <w:rPr>
                <w:rFonts w:eastAsia="Yu Gothic" w:cs="Times New Roman"/>
                <w:color w:val="000000"/>
                <w:kern w:val="0"/>
                <w:sz w:val="20"/>
                <w:szCs w:val="20"/>
              </w:rPr>
              <w:t>% Coverage of CPUE FLEET (catch)</w:t>
            </w:r>
            <w:r w:rsidRPr="00F461ED">
              <w:rPr>
                <w:rFonts w:eastAsia="Yu Gothic" w:cs="Times New Roman" w:hint="eastAsia"/>
                <w:color w:val="000000"/>
                <w:kern w:val="0"/>
                <w:sz w:val="20"/>
                <w:szCs w:val="20"/>
                <w:vertAlign w:val="superscript"/>
              </w:rPr>
              <w:t>2</w:t>
            </w:r>
          </w:p>
        </w:tc>
        <w:tc>
          <w:tcPr>
            <w:tcW w:w="755" w:type="pct"/>
            <w:tcBorders>
              <w:top w:val="single" w:sz="4" w:space="0" w:color="auto"/>
              <w:left w:val="nil"/>
              <w:bottom w:val="single" w:sz="4" w:space="0" w:color="auto"/>
              <w:right w:val="nil"/>
            </w:tcBorders>
            <w:shd w:val="clear" w:color="auto" w:fill="auto"/>
            <w:vAlign w:val="center"/>
            <w:hideMark/>
          </w:tcPr>
          <w:p w14:paraId="26F2882B" w14:textId="763A6AFD" w:rsidR="00C00485" w:rsidRPr="00C00485" w:rsidRDefault="00C00485" w:rsidP="00C00485">
            <w:pPr>
              <w:widowControl/>
              <w:jc w:val="left"/>
              <w:rPr>
                <w:rFonts w:eastAsia="Yu Gothic" w:cs="Times New Roman"/>
                <w:color w:val="000000"/>
                <w:kern w:val="0"/>
                <w:sz w:val="20"/>
                <w:szCs w:val="20"/>
              </w:rPr>
            </w:pPr>
            <w:r w:rsidRPr="00C00485">
              <w:rPr>
                <w:rFonts w:eastAsia="Yu Gothic" w:cs="Times New Roman"/>
                <w:color w:val="000000"/>
                <w:kern w:val="0"/>
                <w:sz w:val="20"/>
                <w:szCs w:val="20"/>
              </w:rPr>
              <w:t>% Coverage of CPUE FLEET (effort)</w:t>
            </w:r>
            <w:r w:rsidRPr="00F461ED">
              <w:rPr>
                <w:rFonts w:eastAsia="Yu Gothic" w:cs="Times New Roman"/>
                <w:color w:val="000000"/>
                <w:kern w:val="0"/>
                <w:sz w:val="20"/>
                <w:szCs w:val="20"/>
                <w:vertAlign w:val="superscript"/>
              </w:rPr>
              <w:t>2</w:t>
            </w:r>
          </w:p>
        </w:tc>
        <w:tc>
          <w:tcPr>
            <w:tcW w:w="755" w:type="pct"/>
            <w:tcBorders>
              <w:top w:val="single" w:sz="4" w:space="0" w:color="auto"/>
              <w:left w:val="nil"/>
              <w:bottom w:val="single" w:sz="4" w:space="0" w:color="auto"/>
              <w:right w:val="nil"/>
            </w:tcBorders>
            <w:shd w:val="clear" w:color="auto" w:fill="auto"/>
            <w:vAlign w:val="center"/>
            <w:hideMark/>
          </w:tcPr>
          <w:p w14:paraId="415E9E7B" w14:textId="77777777" w:rsidR="00C00485" w:rsidRPr="00C00485" w:rsidRDefault="00C00485" w:rsidP="00C00485">
            <w:pPr>
              <w:widowControl/>
              <w:jc w:val="left"/>
              <w:rPr>
                <w:rFonts w:eastAsia="Yu Gothic" w:cs="Times New Roman"/>
                <w:color w:val="000000"/>
                <w:kern w:val="0"/>
                <w:sz w:val="20"/>
                <w:szCs w:val="20"/>
              </w:rPr>
            </w:pPr>
            <w:r w:rsidRPr="00C00485">
              <w:rPr>
                <w:rFonts w:eastAsia="Yu Gothic" w:cs="Times New Roman"/>
                <w:color w:val="000000"/>
                <w:kern w:val="0"/>
                <w:sz w:val="20"/>
                <w:szCs w:val="20"/>
              </w:rPr>
              <w:t>Total Catch CPUE FLEET (mt)</w:t>
            </w:r>
          </w:p>
        </w:tc>
        <w:tc>
          <w:tcPr>
            <w:tcW w:w="801" w:type="pct"/>
            <w:tcBorders>
              <w:top w:val="single" w:sz="4" w:space="0" w:color="auto"/>
              <w:left w:val="nil"/>
              <w:bottom w:val="single" w:sz="4" w:space="0" w:color="auto"/>
              <w:right w:val="nil"/>
            </w:tcBorders>
            <w:shd w:val="clear" w:color="auto" w:fill="auto"/>
            <w:vAlign w:val="center"/>
            <w:hideMark/>
          </w:tcPr>
          <w:p w14:paraId="65F2ABC0" w14:textId="433A5558" w:rsidR="00C00485" w:rsidRPr="00F461ED" w:rsidRDefault="00C00485" w:rsidP="00C00485">
            <w:pPr>
              <w:widowControl/>
              <w:jc w:val="left"/>
              <w:rPr>
                <w:rFonts w:eastAsia="Yu Gothic" w:cs="Times New Roman"/>
                <w:color w:val="000000"/>
                <w:kern w:val="0"/>
                <w:sz w:val="20"/>
                <w:szCs w:val="20"/>
                <w:vertAlign w:val="superscript"/>
              </w:rPr>
            </w:pPr>
            <w:r w:rsidRPr="00C00485">
              <w:rPr>
                <w:rFonts w:eastAsia="Yu Gothic" w:cs="Times New Roman"/>
                <w:color w:val="000000"/>
                <w:kern w:val="0"/>
                <w:sz w:val="20"/>
                <w:szCs w:val="20"/>
              </w:rPr>
              <w:t>Total Effort for CPUE FLEET (fishing days)</w:t>
            </w:r>
            <w:r w:rsidRPr="00F461ED">
              <w:rPr>
                <w:rFonts w:eastAsia="Yu Gothic" w:cs="Times New Roman"/>
                <w:color w:val="000000"/>
                <w:kern w:val="0"/>
                <w:sz w:val="20"/>
                <w:szCs w:val="20"/>
                <w:vertAlign w:val="superscript"/>
              </w:rPr>
              <w:t>3</w:t>
            </w:r>
          </w:p>
        </w:tc>
        <w:tc>
          <w:tcPr>
            <w:tcW w:w="803" w:type="pct"/>
            <w:tcBorders>
              <w:top w:val="single" w:sz="4" w:space="0" w:color="auto"/>
              <w:left w:val="nil"/>
              <w:bottom w:val="single" w:sz="4" w:space="0" w:color="auto"/>
              <w:right w:val="nil"/>
            </w:tcBorders>
            <w:shd w:val="clear" w:color="auto" w:fill="auto"/>
            <w:vAlign w:val="center"/>
            <w:hideMark/>
          </w:tcPr>
          <w:p w14:paraId="29B3C123" w14:textId="15389AC9" w:rsidR="00C00485" w:rsidRPr="00C00485" w:rsidRDefault="00C00485" w:rsidP="00C00485">
            <w:pPr>
              <w:widowControl/>
              <w:jc w:val="left"/>
              <w:rPr>
                <w:rFonts w:eastAsia="Yu Gothic" w:cs="Times New Roman"/>
                <w:color w:val="000000"/>
                <w:kern w:val="0"/>
                <w:sz w:val="20"/>
                <w:szCs w:val="20"/>
              </w:rPr>
            </w:pPr>
            <w:r w:rsidRPr="00C00485">
              <w:rPr>
                <w:rFonts w:eastAsia="Yu Gothic" w:cs="Times New Roman"/>
                <w:color w:val="000000"/>
                <w:kern w:val="0"/>
                <w:sz w:val="20"/>
                <w:szCs w:val="20"/>
              </w:rPr>
              <w:t>Percentage of overall catch by member</w:t>
            </w:r>
            <w:r>
              <w:rPr>
                <w:rFonts w:eastAsia="Yu Gothic" w:cs="Times New Roman" w:hint="eastAsia"/>
                <w:color w:val="000000"/>
                <w:kern w:val="0"/>
                <w:sz w:val="20"/>
                <w:szCs w:val="20"/>
              </w:rPr>
              <w:t xml:space="preserve"> </w:t>
            </w:r>
            <w:r>
              <w:rPr>
                <w:rFonts w:eastAsia="Yu Gothic" w:cs="Times New Roman"/>
                <w:color w:val="000000"/>
                <w:kern w:val="0"/>
                <w:sz w:val="20"/>
                <w:szCs w:val="20"/>
              </w:rPr>
              <w:t>(%)</w:t>
            </w:r>
            <w:r w:rsidR="006405CF" w:rsidRPr="00F461ED">
              <w:rPr>
                <w:rFonts w:eastAsia="Yu Gothic" w:cs="Times New Roman"/>
                <w:color w:val="000000"/>
                <w:kern w:val="0"/>
                <w:sz w:val="20"/>
                <w:szCs w:val="20"/>
                <w:vertAlign w:val="superscript"/>
              </w:rPr>
              <w:t>4</w:t>
            </w:r>
          </w:p>
        </w:tc>
      </w:tr>
      <w:tr w:rsidR="00C00485" w:rsidRPr="00C00485" w14:paraId="4311D498" w14:textId="77777777" w:rsidTr="456FB096">
        <w:trPr>
          <w:trHeight w:val="375"/>
        </w:trPr>
        <w:tc>
          <w:tcPr>
            <w:tcW w:w="378" w:type="pct"/>
            <w:tcBorders>
              <w:top w:val="nil"/>
              <w:left w:val="nil"/>
              <w:bottom w:val="nil"/>
              <w:right w:val="nil"/>
            </w:tcBorders>
            <w:shd w:val="clear" w:color="auto" w:fill="auto"/>
            <w:noWrap/>
            <w:vAlign w:val="center"/>
            <w:hideMark/>
          </w:tcPr>
          <w:p w14:paraId="12ADBCB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2003</w:t>
            </w:r>
          </w:p>
        </w:tc>
        <w:tc>
          <w:tcPr>
            <w:tcW w:w="754" w:type="pct"/>
            <w:tcBorders>
              <w:top w:val="nil"/>
              <w:left w:val="nil"/>
              <w:bottom w:val="nil"/>
              <w:right w:val="nil"/>
            </w:tcBorders>
            <w:shd w:val="clear" w:color="auto" w:fill="auto"/>
            <w:noWrap/>
            <w:vAlign w:val="center"/>
            <w:hideMark/>
          </w:tcPr>
          <w:p w14:paraId="2E2D938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132</w:t>
            </w:r>
          </w:p>
        </w:tc>
        <w:tc>
          <w:tcPr>
            <w:tcW w:w="755" w:type="pct"/>
            <w:tcBorders>
              <w:top w:val="nil"/>
              <w:left w:val="nil"/>
              <w:bottom w:val="nil"/>
              <w:right w:val="nil"/>
            </w:tcBorders>
            <w:shd w:val="clear" w:color="auto" w:fill="auto"/>
            <w:noWrap/>
            <w:vAlign w:val="center"/>
            <w:hideMark/>
          </w:tcPr>
          <w:p w14:paraId="2581236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21.56</w:t>
            </w:r>
          </w:p>
        </w:tc>
        <w:tc>
          <w:tcPr>
            <w:tcW w:w="755" w:type="pct"/>
            <w:tcBorders>
              <w:top w:val="nil"/>
              <w:left w:val="nil"/>
              <w:bottom w:val="nil"/>
              <w:right w:val="nil"/>
            </w:tcBorders>
            <w:shd w:val="clear" w:color="auto" w:fill="auto"/>
            <w:noWrap/>
            <w:vAlign w:val="center"/>
            <w:hideMark/>
          </w:tcPr>
          <w:p w14:paraId="66379781"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20.99</w:t>
            </w:r>
          </w:p>
        </w:tc>
        <w:tc>
          <w:tcPr>
            <w:tcW w:w="755" w:type="pct"/>
            <w:tcBorders>
              <w:top w:val="nil"/>
              <w:left w:val="nil"/>
              <w:bottom w:val="nil"/>
              <w:right w:val="nil"/>
            </w:tcBorders>
            <w:shd w:val="clear" w:color="auto" w:fill="auto"/>
            <w:noWrap/>
            <w:vAlign w:val="center"/>
            <w:hideMark/>
          </w:tcPr>
          <w:p w14:paraId="7DBC2A71"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60.81</w:t>
            </w:r>
          </w:p>
        </w:tc>
        <w:tc>
          <w:tcPr>
            <w:tcW w:w="801" w:type="pct"/>
            <w:tcBorders>
              <w:top w:val="nil"/>
              <w:left w:val="nil"/>
              <w:bottom w:val="nil"/>
              <w:right w:val="nil"/>
            </w:tcBorders>
            <w:shd w:val="clear" w:color="auto" w:fill="auto"/>
            <w:noWrap/>
            <w:vAlign w:val="center"/>
            <w:hideMark/>
          </w:tcPr>
          <w:p w14:paraId="36B5378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132</w:t>
            </w:r>
          </w:p>
        </w:tc>
        <w:tc>
          <w:tcPr>
            <w:tcW w:w="803" w:type="pct"/>
            <w:tcBorders>
              <w:top w:val="nil"/>
              <w:left w:val="nil"/>
              <w:bottom w:val="nil"/>
              <w:right w:val="nil"/>
            </w:tcBorders>
            <w:shd w:val="clear" w:color="auto" w:fill="auto"/>
            <w:noWrap/>
            <w:vAlign w:val="center"/>
            <w:hideMark/>
          </w:tcPr>
          <w:p w14:paraId="6120D17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0.13</w:t>
            </w:r>
          </w:p>
        </w:tc>
      </w:tr>
      <w:tr w:rsidR="00C00485" w:rsidRPr="00C00485" w14:paraId="01023291" w14:textId="77777777" w:rsidTr="456FB096">
        <w:trPr>
          <w:trHeight w:val="375"/>
        </w:trPr>
        <w:tc>
          <w:tcPr>
            <w:tcW w:w="378" w:type="pct"/>
            <w:tcBorders>
              <w:top w:val="nil"/>
              <w:left w:val="nil"/>
              <w:bottom w:val="nil"/>
              <w:right w:val="nil"/>
            </w:tcBorders>
            <w:shd w:val="clear" w:color="auto" w:fill="auto"/>
            <w:noWrap/>
            <w:vAlign w:val="center"/>
            <w:hideMark/>
          </w:tcPr>
          <w:p w14:paraId="1E15B4C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2004</w:t>
            </w:r>
          </w:p>
        </w:tc>
        <w:tc>
          <w:tcPr>
            <w:tcW w:w="754" w:type="pct"/>
            <w:tcBorders>
              <w:top w:val="nil"/>
              <w:left w:val="nil"/>
              <w:bottom w:val="nil"/>
              <w:right w:val="nil"/>
            </w:tcBorders>
            <w:shd w:val="clear" w:color="auto" w:fill="auto"/>
            <w:noWrap/>
            <w:vAlign w:val="center"/>
            <w:hideMark/>
          </w:tcPr>
          <w:p w14:paraId="41C5A6F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168</w:t>
            </w:r>
          </w:p>
        </w:tc>
        <w:tc>
          <w:tcPr>
            <w:tcW w:w="755" w:type="pct"/>
            <w:tcBorders>
              <w:top w:val="nil"/>
              <w:left w:val="nil"/>
              <w:bottom w:val="nil"/>
              <w:right w:val="nil"/>
            </w:tcBorders>
            <w:shd w:val="clear" w:color="auto" w:fill="auto"/>
            <w:noWrap/>
            <w:vAlign w:val="center"/>
            <w:hideMark/>
          </w:tcPr>
          <w:p w14:paraId="56A315B0"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25.96</w:t>
            </w:r>
          </w:p>
        </w:tc>
        <w:tc>
          <w:tcPr>
            <w:tcW w:w="755" w:type="pct"/>
            <w:tcBorders>
              <w:top w:val="nil"/>
              <w:left w:val="nil"/>
              <w:bottom w:val="nil"/>
              <w:right w:val="nil"/>
            </w:tcBorders>
            <w:shd w:val="clear" w:color="auto" w:fill="auto"/>
            <w:noWrap/>
            <w:vAlign w:val="center"/>
            <w:hideMark/>
          </w:tcPr>
          <w:p w14:paraId="4983F77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27.57</w:t>
            </w:r>
          </w:p>
        </w:tc>
        <w:tc>
          <w:tcPr>
            <w:tcW w:w="755" w:type="pct"/>
            <w:tcBorders>
              <w:top w:val="nil"/>
              <w:left w:val="nil"/>
              <w:bottom w:val="nil"/>
              <w:right w:val="nil"/>
            </w:tcBorders>
            <w:shd w:val="clear" w:color="auto" w:fill="auto"/>
            <w:noWrap/>
            <w:vAlign w:val="center"/>
            <w:hideMark/>
          </w:tcPr>
          <w:p w14:paraId="66B9C46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41.68</w:t>
            </w:r>
          </w:p>
        </w:tc>
        <w:tc>
          <w:tcPr>
            <w:tcW w:w="801" w:type="pct"/>
            <w:tcBorders>
              <w:top w:val="nil"/>
              <w:left w:val="nil"/>
              <w:bottom w:val="nil"/>
              <w:right w:val="nil"/>
            </w:tcBorders>
            <w:shd w:val="clear" w:color="auto" w:fill="auto"/>
            <w:noWrap/>
            <w:vAlign w:val="center"/>
            <w:hideMark/>
          </w:tcPr>
          <w:p w14:paraId="7FB1AA3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166</w:t>
            </w:r>
          </w:p>
        </w:tc>
        <w:tc>
          <w:tcPr>
            <w:tcW w:w="803" w:type="pct"/>
            <w:tcBorders>
              <w:top w:val="nil"/>
              <w:left w:val="nil"/>
              <w:bottom w:val="nil"/>
              <w:right w:val="nil"/>
            </w:tcBorders>
            <w:shd w:val="clear" w:color="auto" w:fill="auto"/>
            <w:noWrap/>
            <w:vAlign w:val="center"/>
            <w:hideMark/>
          </w:tcPr>
          <w:p w14:paraId="5DDCF72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0.06</w:t>
            </w:r>
          </w:p>
        </w:tc>
      </w:tr>
      <w:tr w:rsidR="00C00485" w:rsidRPr="00C00485" w14:paraId="4A5494E1" w14:textId="77777777" w:rsidTr="456FB096">
        <w:trPr>
          <w:trHeight w:val="375"/>
        </w:trPr>
        <w:tc>
          <w:tcPr>
            <w:tcW w:w="378" w:type="pct"/>
            <w:tcBorders>
              <w:top w:val="nil"/>
              <w:left w:val="nil"/>
              <w:bottom w:val="nil"/>
              <w:right w:val="nil"/>
            </w:tcBorders>
            <w:shd w:val="clear" w:color="auto" w:fill="auto"/>
            <w:noWrap/>
            <w:vAlign w:val="center"/>
            <w:hideMark/>
          </w:tcPr>
          <w:p w14:paraId="4C5A9C4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2005</w:t>
            </w:r>
          </w:p>
        </w:tc>
        <w:tc>
          <w:tcPr>
            <w:tcW w:w="754" w:type="pct"/>
            <w:tcBorders>
              <w:top w:val="nil"/>
              <w:left w:val="nil"/>
              <w:bottom w:val="nil"/>
              <w:right w:val="nil"/>
            </w:tcBorders>
            <w:shd w:val="clear" w:color="auto" w:fill="auto"/>
            <w:noWrap/>
            <w:vAlign w:val="center"/>
            <w:hideMark/>
          </w:tcPr>
          <w:p w14:paraId="4B29FAB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117</w:t>
            </w:r>
          </w:p>
        </w:tc>
        <w:tc>
          <w:tcPr>
            <w:tcW w:w="755" w:type="pct"/>
            <w:tcBorders>
              <w:top w:val="nil"/>
              <w:left w:val="nil"/>
              <w:bottom w:val="nil"/>
              <w:right w:val="nil"/>
            </w:tcBorders>
            <w:shd w:val="clear" w:color="auto" w:fill="auto"/>
            <w:noWrap/>
            <w:vAlign w:val="center"/>
            <w:hideMark/>
          </w:tcPr>
          <w:p w14:paraId="248499F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26.64</w:t>
            </w:r>
          </w:p>
        </w:tc>
        <w:tc>
          <w:tcPr>
            <w:tcW w:w="755" w:type="pct"/>
            <w:tcBorders>
              <w:top w:val="nil"/>
              <w:left w:val="nil"/>
              <w:bottom w:val="nil"/>
              <w:right w:val="nil"/>
            </w:tcBorders>
            <w:shd w:val="clear" w:color="auto" w:fill="auto"/>
            <w:noWrap/>
            <w:vAlign w:val="center"/>
            <w:hideMark/>
          </w:tcPr>
          <w:p w14:paraId="0E12B3B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25.16</w:t>
            </w:r>
          </w:p>
        </w:tc>
        <w:tc>
          <w:tcPr>
            <w:tcW w:w="755" w:type="pct"/>
            <w:tcBorders>
              <w:top w:val="nil"/>
              <w:left w:val="nil"/>
              <w:bottom w:val="nil"/>
              <w:right w:val="nil"/>
            </w:tcBorders>
            <w:shd w:val="clear" w:color="auto" w:fill="auto"/>
            <w:noWrap/>
            <w:vAlign w:val="center"/>
            <w:hideMark/>
          </w:tcPr>
          <w:p w14:paraId="7E85C61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34.97</w:t>
            </w:r>
          </w:p>
        </w:tc>
        <w:tc>
          <w:tcPr>
            <w:tcW w:w="801" w:type="pct"/>
            <w:tcBorders>
              <w:top w:val="nil"/>
              <w:left w:val="nil"/>
              <w:bottom w:val="nil"/>
              <w:right w:val="nil"/>
            </w:tcBorders>
            <w:shd w:val="clear" w:color="auto" w:fill="auto"/>
            <w:noWrap/>
            <w:vAlign w:val="center"/>
            <w:hideMark/>
          </w:tcPr>
          <w:p w14:paraId="6D0DC3F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117</w:t>
            </w:r>
          </w:p>
        </w:tc>
        <w:tc>
          <w:tcPr>
            <w:tcW w:w="803" w:type="pct"/>
            <w:tcBorders>
              <w:top w:val="nil"/>
              <w:left w:val="nil"/>
              <w:bottom w:val="nil"/>
              <w:right w:val="nil"/>
            </w:tcBorders>
            <w:shd w:val="clear" w:color="auto" w:fill="auto"/>
            <w:noWrap/>
            <w:vAlign w:val="center"/>
            <w:hideMark/>
          </w:tcPr>
          <w:p w14:paraId="4424942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0.02</w:t>
            </w:r>
          </w:p>
        </w:tc>
      </w:tr>
      <w:tr w:rsidR="00C00485" w:rsidRPr="00C00485" w14:paraId="6E409054" w14:textId="77777777" w:rsidTr="456FB096">
        <w:trPr>
          <w:trHeight w:val="375"/>
        </w:trPr>
        <w:tc>
          <w:tcPr>
            <w:tcW w:w="378" w:type="pct"/>
            <w:tcBorders>
              <w:top w:val="nil"/>
              <w:left w:val="nil"/>
              <w:bottom w:val="nil"/>
              <w:right w:val="nil"/>
            </w:tcBorders>
            <w:shd w:val="clear" w:color="auto" w:fill="auto"/>
            <w:noWrap/>
            <w:vAlign w:val="center"/>
            <w:hideMark/>
          </w:tcPr>
          <w:p w14:paraId="29E0471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2006</w:t>
            </w:r>
          </w:p>
        </w:tc>
        <w:tc>
          <w:tcPr>
            <w:tcW w:w="754" w:type="pct"/>
            <w:tcBorders>
              <w:top w:val="nil"/>
              <w:left w:val="nil"/>
              <w:bottom w:val="nil"/>
              <w:right w:val="nil"/>
            </w:tcBorders>
            <w:shd w:val="clear" w:color="auto" w:fill="auto"/>
            <w:noWrap/>
            <w:vAlign w:val="center"/>
            <w:hideMark/>
          </w:tcPr>
          <w:p w14:paraId="1C15196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117</w:t>
            </w:r>
          </w:p>
        </w:tc>
        <w:tc>
          <w:tcPr>
            <w:tcW w:w="755" w:type="pct"/>
            <w:tcBorders>
              <w:top w:val="nil"/>
              <w:left w:val="nil"/>
              <w:bottom w:val="nil"/>
              <w:right w:val="nil"/>
            </w:tcBorders>
            <w:shd w:val="clear" w:color="auto" w:fill="auto"/>
            <w:noWrap/>
            <w:vAlign w:val="center"/>
            <w:hideMark/>
          </w:tcPr>
          <w:p w14:paraId="707C2D2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46.38</w:t>
            </w:r>
          </w:p>
        </w:tc>
        <w:tc>
          <w:tcPr>
            <w:tcW w:w="755" w:type="pct"/>
            <w:tcBorders>
              <w:top w:val="nil"/>
              <w:left w:val="nil"/>
              <w:bottom w:val="nil"/>
              <w:right w:val="nil"/>
            </w:tcBorders>
            <w:shd w:val="clear" w:color="auto" w:fill="auto"/>
            <w:noWrap/>
            <w:vAlign w:val="center"/>
            <w:hideMark/>
          </w:tcPr>
          <w:p w14:paraId="66DE105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49.16</w:t>
            </w:r>
          </w:p>
        </w:tc>
        <w:tc>
          <w:tcPr>
            <w:tcW w:w="755" w:type="pct"/>
            <w:tcBorders>
              <w:top w:val="nil"/>
              <w:left w:val="nil"/>
              <w:bottom w:val="nil"/>
              <w:right w:val="nil"/>
            </w:tcBorders>
            <w:shd w:val="clear" w:color="auto" w:fill="auto"/>
            <w:noWrap/>
            <w:vAlign w:val="center"/>
            <w:hideMark/>
          </w:tcPr>
          <w:p w14:paraId="70265A6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143.86</w:t>
            </w:r>
          </w:p>
        </w:tc>
        <w:tc>
          <w:tcPr>
            <w:tcW w:w="801" w:type="pct"/>
            <w:tcBorders>
              <w:top w:val="nil"/>
              <w:left w:val="nil"/>
              <w:bottom w:val="nil"/>
              <w:right w:val="nil"/>
            </w:tcBorders>
            <w:shd w:val="clear" w:color="auto" w:fill="auto"/>
            <w:noWrap/>
            <w:vAlign w:val="center"/>
            <w:hideMark/>
          </w:tcPr>
          <w:p w14:paraId="0A664DF4"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117</w:t>
            </w:r>
          </w:p>
        </w:tc>
        <w:tc>
          <w:tcPr>
            <w:tcW w:w="803" w:type="pct"/>
            <w:tcBorders>
              <w:top w:val="nil"/>
              <w:left w:val="nil"/>
              <w:bottom w:val="nil"/>
              <w:right w:val="nil"/>
            </w:tcBorders>
            <w:shd w:val="clear" w:color="auto" w:fill="auto"/>
            <w:noWrap/>
            <w:vAlign w:val="center"/>
            <w:hideMark/>
          </w:tcPr>
          <w:p w14:paraId="11C92FE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0.06</w:t>
            </w:r>
          </w:p>
        </w:tc>
      </w:tr>
      <w:tr w:rsidR="00C00485" w:rsidRPr="00C00485" w14:paraId="2EFCDC76" w14:textId="77777777" w:rsidTr="456FB096">
        <w:trPr>
          <w:trHeight w:val="375"/>
        </w:trPr>
        <w:tc>
          <w:tcPr>
            <w:tcW w:w="378" w:type="pct"/>
            <w:tcBorders>
              <w:top w:val="nil"/>
              <w:left w:val="nil"/>
              <w:bottom w:val="nil"/>
              <w:right w:val="nil"/>
            </w:tcBorders>
            <w:shd w:val="clear" w:color="auto" w:fill="auto"/>
            <w:noWrap/>
            <w:vAlign w:val="center"/>
            <w:hideMark/>
          </w:tcPr>
          <w:p w14:paraId="3DEDE2A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2007</w:t>
            </w:r>
          </w:p>
        </w:tc>
        <w:tc>
          <w:tcPr>
            <w:tcW w:w="754" w:type="pct"/>
            <w:tcBorders>
              <w:top w:val="nil"/>
              <w:left w:val="nil"/>
              <w:bottom w:val="nil"/>
              <w:right w:val="nil"/>
            </w:tcBorders>
            <w:shd w:val="clear" w:color="auto" w:fill="auto"/>
            <w:noWrap/>
            <w:vAlign w:val="center"/>
            <w:hideMark/>
          </w:tcPr>
          <w:p w14:paraId="6A1DB99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198</w:t>
            </w:r>
          </w:p>
        </w:tc>
        <w:tc>
          <w:tcPr>
            <w:tcW w:w="755" w:type="pct"/>
            <w:tcBorders>
              <w:top w:val="nil"/>
              <w:left w:val="nil"/>
              <w:bottom w:val="nil"/>
              <w:right w:val="nil"/>
            </w:tcBorders>
            <w:shd w:val="clear" w:color="auto" w:fill="auto"/>
            <w:noWrap/>
            <w:vAlign w:val="center"/>
            <w:hideMark/>
          </w:tcPr>
          <w:p w14:paraId="1165151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14.91</w:t>
            </w:r>
          </w:p>
        </w:tc>
        <w:tc>
          <w:tcPr>
            <w:tcW w:w="755" w:type="pct"/>
            <w:tcBorders>
              <w:top w:val="nil"/>
              <w:left w:val="nil"/>
              <w:bottom w:val="nil"/>
              <w:right w:val="nil"/>
            </w:tcBorders>
            <w:shd w:val="clear" w:color="auto" w:fill="auto"/>
            <w:noWrap/>
            <w:vAlign w:val="center"/>
            <w:hideMark/>
          </w:tcPr>
          <w:p w14:paraId="6DE7FC2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43.14</w:t>
            </w:r>
          </w:p>
        </w:tc>
        <w:tc>
          <w:tcPr>
            <w:tcW w:w="755" w:type="pct"/>
            <w:tcBorders>
              <w:top w:val="nil"/>
              <w:left w:val="nil"/>
              <w:bottom w:val="nil"/>
              <w:right w:val="nil"/>
            </w:tcBorders>
            <w:shd w:val="clear" w:color="auto" w:fill="auto"/>
            <w:noWrap/>
            <w:vAlign w:val="center"/>
            <w:hideMark/>
          </w:tcPr>
          <w:p w14:paraId="77C09531"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350.95</w:t>
            </w:r>
          </w:p>
        </w:tc>
        <w:tc>
          <w:tcPr>
            <w:tcW w:w="801" w:type="pct"/>
            <w:tcBorders>
              <w:top w:val="nil"/>
              <w:left w:val="nil"/>
              <w:bottom w:val="nil"/>
              <w:right w:val="nil"/>
            </w:tcBorders>
            <w:shd w:val="clear" w:color="auto" w:fill="auto"/>
            <w:noWrap/>
            <w:vAlign w:val="center"/>
            <w:hideMark/>
          </w:tcPr>
          <w:p w14:paraId="322867E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198</w:t>
            </w:r>
          </w:p>
        </w:tc>
        <w:tc>
          <w:tcPr>
            <w:tcW w:w="803" w:type="pct"/>
            <w:tcBorders>
              <w:top w:val="nil"/>
              <w:left w:val="nil"/>
              <w:bottom w:val="nil"/>
              <w:right w:val="nil"/>
            </w:tcBorders>
            <w:shd w:val="clear" w:color="auto" w:fill="auto"/>
            <w:noWrap/>
            <w:vAlign w:val="center"/>
            <w:hideMark/>
          </w:tcPr>
          <w:p w14:paraId="53278A9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0.14</w:t>
            </w:r>
          </w:p>
        </w:tc>
      </w:tr>
      <w:tr w:rsidR="00C00485" w:rsidRPr="00C00485" w14:paraId="23D16653" w14:textId="77777777" w:rsidTr="456FB096">
        <w:trPr>
          <w:trHeight w:val="375"/>
        </w:trPr>
        <w:tc>
          <w:tcPr>
            <w:tcW w:w="378" w:type="pct"/>
            <w:tcBorders>
              <w:top w:val="nil"/>
              <w:left w:val="nil"/>
              <w:bottom w:val="nil"/>
              <w:right w:val="nil"/>
            </w:tcBorders>
            <w:shd w:val="clear" w:color="auto" w:fill="auto"/>
            <w:noWrap/>
            <w:vAlign w:val="center"/>
            <w:hideMark/>
          </w:tcPr>
          <w:p w14:paraId="35A25C4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2008</w:t>
            </w:r>
          </w:p>
        </w:tc>
        <w:tc>
          <w:tcPr>
            <w:tcW w:w="754" w:type="pct"/>
            <w:tcBorders>
              <w:top w:val="nil"/>
              <w:left w:val="nil"/>
              <w:bottom w:val="nil"/>
              <w:right w:val="nil"/>
            </w:tcBorders>
            <w:shd w:val="clear" w:color="auto" w:fill="auto"/>
            <w:noWrap/>
            <w:vAlign w:val="center"/>
            <w:hideMark/>
          </w:tcPr>
          <w:p w14:paraId="30BAFF9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104</w:t>
            </w:r>
          </w:p>
        </w:tc>
        <w:tc>
          <w:tcPr>
            <w:tcW w:w="755" w:type="pct"/>
            <w:tcBorders>
              <w:top w:val="nil"/>
              <w:left w:val="nil"/>
              <w:bottom w:val="nil"/>
              <w:right w:val="nil"/>
            </w:tcBorders>
            <w:shd w:val="clear" w:color="auto" w:fill="auto"/>
            <w:noWrap/>
            <w:vAlign w:val="center"/>
            <w:hideMark/>
          </w:tcPr>
          <w:p w14:paraId="10EBF7A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28.46</w:t>
            </w:r>
          </w:p>
        </w:tc>
        <w:tc>
          <w:tcPr>
            <w:tcW w:w="755" w:type="pct"/>
            <w:tcBorders>
              <w:top w:val="nil"/>
              <w:left w:val="nil"/>
              <w:bottom w:val="nil"/>
              <w:right w:val="nil"/>
            </w:tcBorders>
            <w:shd w:val="clear" w:color="auto" w:fill="auto"/>
            <w:noWrap/>
            <w:vAlign w:val="center"/>
            <w:hideMark/>
          </w:tcPr>
          <w:p w14:paraId="4787C90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13.22</w:t>
            </w:r>
          </w:p>
        </w:tc>
        <w:tc>
          <w:tcPr>
            <w:tcW w:w="755" w:type="pct"/>
            <w:tcBorders>
              <w:top w:val="nil"/>
              <w:left w:val="nil"/>
              <w:bottom w:val="nil"/>
              <w:right w:val="nil"/>
            </w:tcBorders>
            <w:shd w:val="clear" w:color="auto" w:fill="auto"/>
            <w:noWrap/>
            <w:vAlign w:val="center"/>
            <w:hideMark/>
          </w:tcPr>
          <w:p w14:paraId="3F38272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124.77</w:t>
            </w:r>
          </w:p>
        </w:tc>
        <w:tc>
          <w:tcPr>
            <w:tcW w:w="801" w:type="pct"/>
            <w:tcBorders>
              <w:top w:val="nil"/>
              <w:left w:val="nil"/>
              <w:bottom w:val="nil"/>
              <w:right w:val="nil"/>
            </w:tcBorders>
            <w:shd w:val="clear" w:color="auto" w:fill="auto"/>
            <w:noWrap/>
            <w:vAlign w:val="center"/>
            <w:hideMark/>
          </w:tcPr>
          <w:p w14:paraId="6843B91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103</w:t>
            </w:r>
          </w:p>
        </w:tc>
        <w:tc>
          <w:tcPr>
            <w:tcW w:w="803" w:type="pct"/>
            <w:tcBorders>
              <w:top w:val="nil"/>
              <w:left w:val="nil"/>
              <w:bottom w:val="nil"/>
              <w:right w:val="nil"/>
            </w:tcBorders>
            <w:shd w:val="clear" w:color="auto" w:fill="auto"/>
            <w:noWrap/>
            <w:vAlign w:val="center"/>
            <w:hideMark/>
          </w:tcPr>
          <w:p w14:paraId="091FCB9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0.07</w:t>
            </w:r>
          </w:p>
        </w:tc>
      </w:tr>
      <w:tr w:rsidR="00C00485" w:rsidRPr="00C00485" w14:paraId="6FA527F1" w14:textId="77777777" w:rsidTr="456FB096">
        <w:trPr>
          <w:trHeight w:val="375"/>
        </w:trPr>
        <w:tc>
          <w:tcPr>
            <w:tcW w:w="378" w:type="pct"/>
            <w:tcBorders>
              <w:top w:val="nil"/>
              <w:left w:val="nil"/>
              <w:bottom w:val="nil"/>
              <w:right w:val="nil"/>
            </w:tcBorders>
            <w:shd w:val="clear" w:color="auto" w:fill="auto"/>
            <w:noWrap/>
            <w:vAlign w:val="center"/>
            <w:hideMark/>
          </w:tcPr>
          <w:p w14:paraId="334F402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2009</w:t>
            </w:r>
          </w:p>
        </w:tc>
        <w:tc>
          <w:tcPr>
            <w:tcW w:w="754" w:type="pct"/>
            <w:tcBorders>
              <w:top w:val="nil"/>
              <w:left w:val="nil"/>
              <w:bottom w:val="nil"/>
              <w:right w:val="nil"/>
            </w:tcBorders>
            <w:shd w:val="clear" w:color="auto" w:fill="auto"/>
            <w:noWrap/>
            <w:vAlign w:val="center"/>
            <w:hideMark/>
          </w:tcPr>
          <w:p w14:paraId="025D661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112</w:t>
            </w:r>
          </w:p>
        </w:tc>
        <w:tc>
          <w:tcPr>
            <w:tcW w:w="755" w:type="pct"/>
            <w:tcBorders>
              <w:top w:val="nil"/>
              <w:left w:val="nil"/>
              <w:bottom w:val="nil"/>
              <w:right w:val="nil"/>
            </w:tcBorders>
            <w:shd w:val="clear" w:color="auto" w:fill="auto"/>
            <w:noWrap/>
            <w:vAlign w:val="center"/>
            <w:hideMark/>
          </w:tcPr>
          <w:p w14:paraId="5421A01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31.22</w:t>
            </w:r>
          </w:p>
        </w:tc>
        <w:tc>
          <w:tcPr>
            <w:tcW w:w="755" w:type="pct"/>
            <w:tcBorders>
              <w:top w:val="nil"/>
              <w:left w:val="nil"/>
              <w:bottom w:val="nil"/>
              <w:right w:val="nil"/>
            </w:tcBorders>
            <w:shd w:val="clear" w:color="auto" w:fill="auto"/>
            <w:noWrap/>
            <w:vAlign w:val="center"/>
            <w:hideMark/>
          </w:tcPr>
          <w:p w14:paraId="2906C31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31.73</w:t>
            </w:r>
          </w:p>
        </w:tc>
        <w:tc>
          <w:tcPr>
            <w:tcW w:w="755" w:type="pct"/>
            <w:tcBorders>
              <w:top w:val="nil"/>
              <w:left w:val="nil"/>
              <w:bottom w:val="nil"/>
              <w:right w:val="nil"/>
            </w:tcBorders>
            <w:shd w:val="clear" w:color="auto" w:fill="auto"/>
            <w:noWrap/>
            <w:vAlign w:val="center"/>
            <w:hideMark/>
          </w:tcPr>
          <w:p w14:paraId="0376E6B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137.79</w:t>
            </w:r>
          </w:p>
        </w:tc>
        <w:tc>
          <w:tcPr>
            <w:tcW w:w="801" w:type="pct"/>
            <w:tcBorders>
              <w:top w:val="nil"/>
              <w:left w:val="nil"/>
              <w:bottom w:val="nil"/>
              <w:right w:val="nil"/>
            </w:tcBorders>
            <w:shd w:val="clear" w:color="auto" w:fill="auto"/>
            <w:noWrap/>
            <w:vAlign w:val="center"/>
            <w:hideMark/>
          </w:tcPr>
          <w:p w14:paraId="037E4F3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112</w:t>
            </w:r>
          </w:p>
        </w:tc>
        <w:tc>
          <w:tcPr>
            <w:tcW w:w="803" w:type="pct"/>
            <w:tcBorders>
              <w:top w:val="nil"/>
              <w:left w:val="nil"/>
              <w:bottom w:val="nil"/>
              <w:right w:val="nil"/>
            </w:tcBorders>
            <w:shd w:val="clear" w:color="auto" w:fill="auto"/>
            <w:noWrap/>
            <w:vAlign w:val="center"/>
            <w:hideMark/>
          </w:tcPr>
          <w:p w14:paraId="1FB14B5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0.08</w:t>
            </w:r>
          </w:p>
        </w:tc>
      </w:tr>
      <w:tr w:rsidR="00C00485" w:rsidRPr="00C00485" w14:paraId="1BF9678F" w14:textId="77777777" w:rsidTr="456FB096">
        <w:trPr>
          <w:trHeight w:val="375"/>
        </w:trPr>
        <w:tc>
          <w:tcPr>
            <w:tcW w:w="378" w:type="pct"/>
            <w:tcBorders>
              <w:top w:val="nil"/>
              <w:left w:val="nil"/>
              <w:bottom w:val="nil"/>
              <w:right w:val="nil"/>
            </w:tcBorders>
            <w:shd w:val="clear" w:color="auto" w:fill="auto"/>
            <w:noWrap/>
            <w:vAlign w:val="center"/>
            <w:hideMark/>
          </w:tcPr>
          <w:p w14:paraId="2DFA3DB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2010</w:t>
            </w:r>
          </w:p>
        </w:tc>
        <w:tc>
          <w:tcPr>
            <w:tcW w:w="754" w:type="pct"/>
            <w:tcBorders>
              <w:top w:val="nil"/>
              <w:left w:val="nil"/>
              <w:bottom w:val="nil"/>
              <w:right w:val="nil"/>
            </w:tcBorders>
            <w:shd w:val="clear" w:color="auto" w:fill="auto"/>
            <w:noWrap/>
            <w:vAlign w:val="center"/>
            <w:hideMark/>
          </w:tcPr>
          <w:p w14:paraId="741F58C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118</w:t>
            </w:r>
          </w:p>
        </w:tc>
        <w:tc>
          <w:tcPr>
            <w:tcW w:w="755" w:type="pct"/>
            <w:tcBorders>
              <w:top w:val="nil"/>
              <w:left w:val="nil"/>
              <w:bottom w:val="nil"/>
              <w:right w:val="nil"/>
            </w:tcBorders>
            <w:shd w:val="clear" w:color="auto" w:fill="auto"/>
            <w:noWrap/>
            <w:vAlign w:val="center"/>
            <w:hideMark/>
          </w:tcPr>
          <w:p w14:paraId="719E5B7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36.34</w:t>
            </w:r>
          </w:p>
        </w:tc>
        <w:tc>
          <w:tcPr>
            <w:tcW w:w="755" w:type="pct"/>
            <w:tcBorders>
              <w:top w:val="nil"/>
              <w:left w:val="nil"/>
              <w:bottom w:val="nil"/>
              <w:right w:val="nil"/>
            </w:tcBorders>
            <w:shd w:val="clear" w:color="auto" w:fill="auto"/>
            <w:noWrap/>
            <w:vAlign w:val="center"/>
            <w:hideMark/>
          </w:tcPr>
          <w:p w14:paraId="632861B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39.33</w:t>
            </w:r>
          </w:p>
        </w:tc>
        <w:tc>
          <w:tcPr>
            <w:tcW w:w="755" w:type="pct"/>
            <w:tcBorders>
              <w:top w:val="nil"/>
              <w:left w:val="nil"/>
              <w:bottom w:val="nil"/>
              <w:right w:val="nil"/>
            </w:tcBorders>
            <w:shd w:val="clear" w:color="auto" w:fill="auto"/>
            <w:noWrap/>
            <w:vAlign w:val="center"/>
            <w:hideMark/>
          </w:tcPr>
          <w:p w14:paraId="1F396FD7"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124.15</w:t>
            </w:r>
          </w:p>
        </w:tc>
        <w:tc>
          <w:tcPr>
            <w:tcW w:w="801" w:type="pct"/>
            <w:tcBorders>
              <w:top w:val="nil"/>
              <w:left w:val="nil"/>
              <w:bottom w:val="nil"/>
              <w:right w:val="nil"/>
            </w:tcBorders>
            <w:shd w:val="clear" w:color="auto" w:fill="auto"/>
            <w:noWrap/>
            <w:vAlign w:val="center"/>
            <w:hideMark/>
          </w:tcPr>
          <w:p w14:paraId="7984541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118</w:t>
            </w:r>
          </w:p>
        </w:tc>
        <w:tc>
          <w:tcPr>
            <w:tcW w:w="803" w:type="pct"/>
            <w:tcBorders>
              <w:top w:val="nil"/>
              <w:left w:val="nil"/>
              <w:bottom w:val="nil"/>
              <w:right w:val="nil"/>
            </w:tcBorders>
            <w:shd w:val="clear" w:color="auto" w:fill="auto"/>
            <w:noWrap/>
            <w:vAlign w:val="center"/>
            <w:hideMark/>
          </w:tcPr>
          <w:p w14:paraId="649AA6A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0.10</w:t>
            </w:r>
          </w:p>
        </w:tc>
      </w:tr>
      <w:tr w:rsidR="00C00485" w:rsidRPr="00C00485" w14:paraId="7EEFC23F" w14:textId="77777777" w:rsidTr="456FB096">
        <w:trPr>
          <w:trHeight w:val="375"/>
        </w:trPr>
        <w:tc>
          <w:tcPr>
            <w:tcW w:w="378" w:type="pct"/>
            <w:tcBorders>
              <w:top w:val="nil"/>
              <w:left w:val="nil"/>
              <w:bottom w:val="nil"/>
              <w:right w:val="nil"/>
            </w:tcBorders>
            <w:shd w:val="clear" w:color="auto" w:fill="auto"/>
            <w:noWrap/>
            <w:vAlign w:val="center"/>
            <w:hideMark/>
          </w:tcPr>
          <w:p w14:paraId="4A06A69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2011</w:t>
            </w:r>
          </w:p>
        </w:tc>
        <w:tc>
          <w:tcPr>
            <w:tcW w:w="754" w:type="pct"/>
            <w:tcBorders>
              <w:top w:val="nil"/>
              <w:left w:val="nil"/>
              <w:bottom w:val="nil"/>
              <w:right w:val="nil"/>
            </w:tcBorders>
            <w:shd w:val="clear" w:color="auto" w:fill="auto"/>
            <w:noWrap/>
            <w:vAlign w:val="center"/>
            <w:hideMark/>
          </w:tcPr>
          <w:p w14:paraId="7C31362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105</w:t>
            </w:r>
          </w:p>
        </w:tc>
        <w:tc>
          <w:tcPr>
            <w:tcW w:w="755" w:type="pct"/>
            <w:tcBorders>
              <w:top w:val="nil"/>
              <w:left w:val="nil"/>
              <w:bottom w:val="nil"/>
              <w:right w:val="nil"/>
            </w:tcBorders>
            <w:shd w:val="clear" w:color="auto" w:fill="auto"/>
            <w:noWrap/>
            <w:vAlign w:val="center"/>
            <w:hideMark/>
          </w:tcPr>
          <w:p w14:paraId="06F6A34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22.57</w:t>
            </w:r>
          </w:p>
        </w:tc>
        <w:tc>
          <w:tcPr>
            <w:tcW w:w="755" w:type="pct"/>
            <w:tcBorders>
              <w:top w:val="nil"/>
              <w:left w:val="nil"/>
              <w:bottom w:val="nil"/>
              <w:right w:val="nil"/>
            </w:tcBorders>
            <w:shd w:val="clear" w:color="auto" w:fill="auto"/>
            <w:noWrap/>
            <w:vAlign w:val="center"/>
            <w:hideMark/>
          </w:tcPr>
          <w:p w14:paraId="3EE378A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43.15</w:t>
            </w:r>
          </w:p>
        </w:tc>
        <w:tc>
          <w:tcPr>
            <w:tcW w:w="755" w:type="pct"/>
            <w:tcBorders>
              <w:top w:val="nil"/>
              <w:left w:val="nil"/>
              <w:bottom w:val="nil"/>
              <w:right w:val="nil"/>
            </w:tcBorders>
            <w:shd w:val="clear" w:color="auto" w:fill="auto"/>
            <w:noWrap/>
            <w:vAlign w:val="center"/>
            <w:hideMark/>
          </w:tcPr>
          <w:p w14:paraId="37982A3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177.01</w:t>
            </w:r>
          </w:p>
        </w:tc>
        <w:tc>
          <w:tcPr>
            <w:tcW w:w="801" w:type="pct"/>
            <w:tcBorders>
              <w:top w:val="nil"/>
              <w:left w:val="nil"/>
              <w:bottom w:val="nil"/>
              <w:right w:val="nil"/>
            </w:tcBorders>
            <w:shd w:val="clear" w:color="auto" w:fill="auto"/>
            <w:noWrap/>
            <w:vAlign w:val="center"/>
            <w:hideMark/>
          </w:tcPr>
          <w:p w14:paraId="63980C0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104</w:t>
            </w:r>
          </w:p>
        </w:tc>
        <w:tc>
          <w:tcPr>
            <w:tcW w:w="803" w:type="pct"/>
            <w:tcBorders>
              <w:top w:val="nil"/>
              <w:left w:val="nil"/>
              <w:bottom w:val="nil"/>
              <w:right w:val="nil"/>
            </w:tcBorders>
            <w:shd w:val="clear" w:color="auto" w:fill="auto"/>
            <w:noWrap/>
            <w:vAlign w:val="center"/>
            <w:hideMark/>
          </w:tcPr>
          <w:p w14:paraId="5B12E53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0.14</w:t>
            </w:r>
          </w:p>
        </w:tc>
      </w:tr>
      <w:tr w:rsidR="00C00485" w:rsidRPr="00C00485" w14:paraId="4A0913E7" w14:textId="77777777" w:rsidTr="456FB096">
        <w:trPr>
          <w:trHeight w:val="375"/>
        </w:trPr>
        <w:tc>
          <w:tcPr>
            <w:tcW w:w="378" w:type="pct"/>
            <w:tcBorders>
              <w:top w:val="nil"/>
              <w:left w:val="nil"/>
              <w:bottom w:val="nil"/>
              <w:right w:val="nil"/>
            </w:tcBorders>
            <w:shd w:val="clear" w:color="auto" w:fill="auto"/>
            <w:noWrap/>
            <w:vAlign w:val="center"/>
            <w:hideMark/>
          </w:tcPr>
          <w:p w14:paraId="4EFBDA3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2012</w:t>
            </w:r>
          </w:p>
        </w:tc>
        <w:tc>
          <w:tcPr>
            <w:tcW w:w="754" w:type="pct"/>
            <w:tcBorders>
              <w:top w:val="nil"/>
              <w:left w:val="nil"/>
              <w:bottom w:val="nil"/>
              <w:right w:val="nil"/>
            </w:tcBorders>
            <w:shd w:val="clear" w:color="auto" w:fill="auto"/>
            <w:noWrap/>
            <w:vAlign w:val="center"/>
            <w:hideMark/>
          </w:tcPr>
          <w:p w14:paraId="2EEFE047"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76</w:t>
            </w:r>
          </w:p>
        </w:tc>
        <w:tc>
          <w:tcPr>
            <w:tcW w:w="755" w:type="pct"/>
            <w:tcBorders>
              <w:top w:val="nil"/>
              <w:left w:val="nil"/>
              <w:bottom w:val="nil"/>
              <w:right w:val="nil"/>
            </w:tcBorders>
            <w:shd w:val="clear" w:color="auto" w:fill="auto"/>
            <w:noWrap/>
            <w:vAlign w:val="center"/>
            <w:hideMark/>
          </w:tcPr>
          <w:p w14:paraId="437BCB4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10.05</w:t>
            </w:r>
          </w:p>
        </w:tc>
        <w:tc>
          <w:tcPr>
            <w:tcW w:w="755" w:type="pct"/>
            <w:tcBorders>
              <w:top w:val="nil"/>
              <w:left w:val="nil"/>
              <w:bottom w:val="nil"/>
              <w:right w:val="nil"/>
            </w:tcBorders>
            <w:shd w:val="clear" w:color="auto" w:fill="auto"/>
            <w:noWrap/>
            <w:vAlign w:val="center"/>
            <w:hideMark/>
          </w:tcPr>
          <w:p w14:paraId="7F322134"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44.44</w:t>
            </w:r>
          </w:p>
        </w:tc>
        <w:tc>
          <w:tcPr>
            <w:tcW w:w="755" w:type="pct"/>
            <w:tcBorders>
              <w:top w:val="nil"/>
              <w:left w:val="nil"/>
              <w:bottom w:val="nil"/>
              <w:right w:val="nil"/>
            </w:tcBorders>
            <w:shd w:val="clear" w:color="auto" w:fill="auto"/>
            <w:noWrap/>
            <w:vAlign w:val="center"/>
            <w:hideMark/>
          </w:tcPr>
          <w:p w14:paraId="4130D3D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49.99</w:t>
            </w:r>
          </w:p>
        </w:tc>
        <w:tc>
          <w:tcPr>
            <w:tcW w:w="801" w:type="pct"/>
            <w:tcBorders>
              <w:top w:val="nil"/>
              <w:left w:val="nil"/>
              <w:bottom w:val="nil"/>
              <w:right w:val="nil"/>
            </w:tcBorders>
            <w:shd w:val="clear" w:color="auto" w:fill="auto"/>
            <w:noWrap/>
            <w:vAlign w:val="center"/>
            <w:hideMark/>
          </w:tcPr>
          <w:p w14:paraId="093C5E17"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76</w:t>
            </w:r>
          </w:p>
        </w:tc>
        <w:tc>
          <w:tcPr>
            <w:tcW w:w="803" w:type="pct"/>
            <w:tcBorders>
              <w:top w:val="nil"/>
              <w:left w:val="nil"/>
              <w:bottom w:val="nil"/>
              <w:right w:val="nil"/>
            </w:tcBorders>
            <w:shd w:val="clear" w:color="auto" w:fill="auto"/>
            <w:noWrap/>
            <w:vAlign w:val="center"/>
            <w:hideMark/>
          </w:tcPr>
          <w:p w14:paraId="6BF2508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0.05</w:t>
            </w:r>
          </w:p>
        </w:tc>
      </w:tr>
      <w:tr w:rsidR="00C00485" w:rsidRPr="00C00485" w14:paraId="6D81D28D" w14:textId="77777777" w:rsidTr="456FB096">
        <w:trPr>
          <w:trHeight w:val="375"/>
        </w:trPr>
        <w:tc>
          <w:tcPr>
            <w:tcW w:w="378" w:type="pct"/>
            <w:tcBorders>
              <w:top w:val="nil"/>
              <w:left w:val="nil"/>
              <w:bottom w:val="nil"/>
              <w:right w:val="nil"/>
            </w:tcBorders>
            <w:shd w:val="clear" w:color="auto" w:fill="auto"/>
            <w:noWrap/>
            <w:vAlign w:val="center"/>
            <w:hideMark/>
          </w:tcPr>
          <w:p w14:paraId="594D674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2013</w:t>
            </w:r>
          </w:p>
        </w:tc>
        <w:tc>
          <w:tcPr>
            <w:tcW w:w="754" w:type="pct"/>
            <w:tcBorders>
              <w:top w:val="nil"/>
              <w:left w:val="nil"/>
              <w:bottom w:val="nil"/>
              <w:right w:val="nil"/>
            </w:tcBorders>
            <w:shd w:val="clear" w:color="auto" w:fill="auto"/>
            <w:noWrap/>
            <w:vAlign w:val="center"/>
            <w:hideMark/>
          </w:tcPr>
          <w:p w14:paraId="0980BB6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98</w:t>
            </w:r>
          </w:p>
        </w:tc>
        <w:tc>
          <w:tcPr>
            <w:tcW w:w="755" w:type="pct"/>
            <w:tcBorders>
              <w:top w:val="nil"/>
              <w:left w:val="nil"/>
              <w:bottom w:val="nil"/>
              <w:right w:val="nil"/>
            </w:tcBorders>
            <w:shd w:val="clear" w:color="auto" w:fill="auto"/>
            <w:noWrap/>
            <w:vAlign w:val="center"/>
            <w:hideMark/>
          </w:tcPr>
          <w:p w14:paraId="2AA254B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21.01</w:t>
            </w:r>
          </w:p>
        </w:tc>
        <w:tc>
          <w:tcPr>
            <w:tcW w:w="755" w:type="pct"/>
            <w:tcBorders>
              <w:top w:val="nil"/>
              <w:left w:val="nil"/>
              <w:bottom w:val="nil"/>
              <w:right w:val="nil"/>
            </w:tcBorders>
            <w:shd w:val="clear" w:color="auto" w:fill="auto"/>
            <w:noWrap/>
            <w:vAlign w:val="center"/>
            <w:hideMark/>
          </w:tcPr>
          <w:p w14:paraId="30995C81"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26.98</w:t>
            </w:r>
          </w:p>
        </w:tc>
        <w:tc>
          <w:tcPr>
            <w:tcW w:w="755" w:type="pct"/>
            <w:tcBorders>
              <w:top w:val="nil"/>
              <w:left w:val="nil"/>
              <w:bottom w:val="nil"/>
              <w:right w:val="nil"/>
            </w:tcBorders>
            <w:shd w:val="clear" w:color="auto" w:fill="auto"/>
            <w:noWrap/>
            <w:vAlign w:val="center"/>
            <w:hideMark/>
          </w:tcPr>
          <w:p w14:paraId="067EA12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495.18</w:t>
            </w:r>
          </w:p>
        </w:tc>
        <w:tc>
          <w:tcPr>
            <w:tcW w:w="801" w:type="pct"/>
            <w:tcBorders>
              <w:top w:val="nil"/>
              <w:left w:val="nil"/>
              <w:bottom w:val="nil"/>
              <w:right w:val="nil"/>
            </w:tcBorders>
            <w:shd w:val="clear" w:color="auto" w:fill="auto"/>
            <w:noWrap/>
            <w:vAlign w:val="center"/>
            <w:hideMark/>
          </w:tcPr>
          <w:p w14:paraId="42F8F1F1"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58</w:t>
            </w:r>
          </w:p>
        </w:tc>
        <w:tc>
          <w:tcPr>
            <w:tcW w:w="803" w:type="pct"/>
            <w:tcBorders>
              <w:top w:val="nil"/>
              <w:left w:val="nil"/>
              <w:bottom w:val="nil"/>
              <w:right w:val="nil"/>
            </w:tcBorders>
            <w:shd w:val="clear" w:color="auto" w:fill="auto"/>
            <w:noWrap/>
            <w:vAlign w:val="center"/>
            <w:hideMark/>
          </w:tcPr>
          <w:p w14:paraId="63667AC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0.39</w:t>
            </w:r>
          </w:p>
        </w:tc>
      </w:tr>
      <w:tr w:rsidR="00C00485" w:rsidRPr="00C00485" w14:paraId="6242DCCE" w14:textId="77777777" w:rsidTr="456FB096">
        <w:trPr>
          <w:trHeight w:val="375"/>
        </w:trPr>
        <w:tc>
          <w:tcPr>
            <w:tcW w:w="378" w:type="pct"/>
            <w:tcBorders>
              <w:top w:val="nil"/>
              <w:left w:val="nil"/>
              <w:bottom w:val="nil"/>
              <w:right w:val="nil"/>
            </w:tcBorders>
            <w:shd w:val="clear" w:color="auto" w:fill="auto"/>
            <w:noWrap/>
            <w:vAlign w:val="center"/>
            <w:hideMark/>
          </w:tcPr>
          <w:p w14:paraId="2877616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2014</w:t>
            </w:r>
          </w:p>
        </w:tc>
        <w:tc>
          <w:tcPr>
            <w:tcW w:w="754" w:type="pct"/>
            <w:tcBorders>
              <w:top w:val="nil"/>
              <w:left w:val="nil"/>
              <w:bottom w:val="nil"/>
              <w:right w:val="nil"/>
            </w:tcBorders>
            <w:shd w:val="clear" w:color="auto" w:fill="auto"/>
            <w:noWrap/>
            <w:vAlign w:val="center"/>
            <w:hideMark/>
          </w:tcPr>
          <w:p w14:paraId="06DFD7A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117</w:t>
            </w:r>
          </w:p>
        </w:tc>
        <w:tc>
          <w:tcPr>
            <w:tcW w:w="755" w:type="pct"/>
            <w:tcBorders>
              <w:top w:val="nil"/>
              <w:left w:val="nil"/>
              <w:bottom w:val="nil"/>
              <w:right w:val="nil"/>
            </w:tcBorders>
            <w:shd w:val="clear" w:color="auto" w:fill="auto"/>
            <w:noWrap/>
            <w:vAlign w:val="center"/>
            <w:hideMark/>
          </w:tcPr>
          <w:p w14:paraId="5461D0F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25.06</w:t>
            </w:r>
          </w:p>
        </w:tc>
        <w:tc>
          <w:tcPr>
            <w:tcW w:w="755" w:type="pct"/>
            <w:tcBorders>
              <w:top w:val="nil"/>
              <w:left w:val="nil"/>
              <w:bottom w:val="nil"/>
              <w:right w:val="nil"/>
            </w:tcBorders>
            <w:shd w:val="clear" w:color="auto" w:fill="auto"/>
            <w:noWrap/>
            <w:vAlign w:val="center"/>
            <w:hideMark/>
          </w:tcPr>
          <w:p w14:paraId="479AEB7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30.93</w:t>
            </w:r>
          </w:p>
        </w:tc>
        <w:tc>
          <w:tcPr>
            <w:tcW w:w="755" w:type="pct"/>
            <w:tcBorders>
              <w:top w:val="nil"/>
              <w:left w:val="nil"/>
              <w:bottom w:val="nil"/>
              <w:right w:val="nil"/>
            </w:tcBorders>
            <w:shd w:val="clear" w:color="auto" w:fill="auto"/>
            <w:noWrap/>
            <w:vAlign w:val="center"/>
            <w:hideMark/>
          </w:tcPr>
          <w:p w14:paraId="1D47727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723.53</w:t>
            </w:r>
          </w:p>
        </w:tc>
        <w:tc>
          <w:tcPr>
            <w:tcW w:w="801" w:type="pct"/>
            <w:tcBorders>
              <w:top w:val="nil"/>
              <w:left w:val="nil"/>
              <w:bottom w:val="nil"/>
              <w:right w:val="nil"/>
            </w:tcBorders>
            <w:shd w:val="clear" w:color="auto" w:fill="auto"/>
            <w:noWrap/>
            <w:vAlign w:val="center"/>
            <w:hideMark/>
          </w:tcPr>
          <w:p w14:paraId="58FE46D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73</w:t>
            </w:r>
          </w:p>
        </w:tc>
        <w:tc>
          <w:tcPr>
            <w:tcW w:w="803" w:type="pct"/>
            <w:tcBorders>
              <w:top w:val="nil"/>
              <w:left w:val="nil"/>
              <w:bottom w:val="nil"/>
              <w:right w:val="nil"/>
            </w:tcBorders>
            <w:shd w:val="clear" w:color="auto" w:fill="auto"/>
            <w:noWrap/>
            <w:vAlign w:val="center"/>
            <w:hideMark/>
          </w:tcPr>
          <w:p w14:paraId="2DEFC41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0.33</w:t>
            </w:r>
          </w:p>
        </w:tc>
      </w:tr>
      <w:tr w:rsidR="00C00485" w:rsidRPr="00C00485" w14:paraId="15EF11FD" w14:textId="77777777" w:rsidTr="456FB096">
        <w:trPr>
          <w:trHeight w:val="375"/>
        </w:trPr>
        <w:tc>
          <w:tcPr>
            <w:tcW w:w="378" w:type="pct"/>
            <w:tcBorders>
              <w:top w:val="nil"/>
              <w:left w:val="nil"/>
              <w:bottom w:val="nil"/>
              <w:right w:val="nil"/>
            </w:tcBorders>
            <w:shd w:val="clear" w:color="auto" w:fill="auto"/>
            <w:noWrap/>
            <w:vAlign w:val="center"/>
            <w:hideMark/>
          </w:tcPr>
          <w:p w14:paraId="3A1DAFF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2015</w:t>
            </w:r>
          </w:p>
        </w:tc>
        <w:tc>
          <w:tcPr>
            <w:tcW w:w="754" w:type="pct"/>
            <w:tcBorders>
              <w:top w:val="nil"/>
              <w:left w:val="nil"/>
              <w:bottom w:val="nil"/>
              <w:right w:val="nil"/>
            </w:tcBorders>
            <w:shd w:val="clear" w:color="auto" w:fill="auto"/>
            <w:noWrap/>
            <w:vAlign w:val="center"/>
            <w:hideMark/>
          </w:tcPr>
          <w:p w14:paraId="1FF55EF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84</w:t>
            </w:r>
          </w:p>
        </w:tc>
        <w:tc>
          <w:tcPr>
            <w:tcW w:w="755" w:type="pct"/>
            <w:tcBorders>
              <w:top w:val="nil"/>
              <w:left w:val="nil"/>
              <w:bottom w:val="nil"/>
              <w:right w:val="nil"/>
            </w:tcBorders>
            <w:shd w:val="clear" w:color="auto" w:fill="auto"/>
            <w:noWrap/>
            <w:vAlign w:val="center"/>
            <w:hideMark/>
          </w:tcPr>
          <w:p w14:paraId="234A073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36.59</w:t>
            </w:r>
          </w:p>
        </w:tc>
        <w:tc>
          <w:tcPr>
            <w:tcW w:w="755" w:type="pct"/>
            <w:tcBorders>
              <w:top w:val="nil"/>
              <w:left w:val="nil"/>
              <w:bottom w:val="nil"/>
              <w:right w:val="nil"/>
            </w:tcBorders>
            <w:shd w:val="clear" w:color="auto" w:fill="auto"/>
            <w:noWrap/>
            <w:vAlign w:val="center"/>
            <w:hideMark/>
          </w:tcPr>
          <w:p w14:paraId="6A02E99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32.70</w:t>
            </w:r>
          </w:p>
        </w:tc>
        <w:tc>
          <w:tcPr>
            <w:tcW w:w="755" w:type="pct"/>
            <w:tcBorders>
              <w:top w:val="nil"/>
              <w:left w:val="nil"/>
              <w:bottom w:val="nil"/>
              <w:right w:val="nil"/>
            </w:tcBorders>
            <w:shd w:val="clear" w:color="auto" w:fill="auto"/>
            <w:noWrap/>
            <w:vAlign w:val="center"/>
            <w:hideMark/>
          </w:tcPr>
          <w:p w14:paraId="0CC863A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851.09</w:t>
            </w:r>
          </w:p>
        </w:tc>
        <w:tc>
          <w:tcPr>
            <w:tcW w:w="801" w:type="pct"/>
            <w:tcBorders>
              <w:top w:val="nil"/>
              <w:left w:val="nil"/>
              <w:bottom w:val="nil"/>
              <w:right w:val="nil"/>
            </w:tcBorders>
            <w:shd w:val="clear" w:color="auto" w:fill="auto"/>
            <w:noWrap/>
            <w:vAlign w:val="center"/>
            <w:hideMark/>
          </w:tcPr>
          <w:p w14:paraId="7EA3EC0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52</w:t>
            </w:r>
          </w:p>
        </w:tc>
        <w:tc>
          <w:tcPr>
            <w:tcW w:w="803" w:type="pct"/>
            <w:tcBorders>
              <w:top w:val="nil"/>
              <w:left w:val="nil"/>
              <w:bottom w:val="nil"/>
              <w:right w:val="nil"/>
            </w:tcBorders>
            <w:shd w:val="clear" w:color="auto" w:fill="auto"/>
            <w:noWrap/>
            <w:vAlign w:val="center"/>
            <w:hideMark/>
          </w:tcPr>
          <w:p w14:paraId="71A3047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0.30</w:t>
            </w:r>
          </w:p>
        </w:tc>
      </w:tr>
      <w:tr w:rsidR="00C00485" w:rsidRPr="00C00485" w14:paraId="64E26FA7" w14:textId="77777777" w:rsidTr="456FB096">
        <w:trPr>
          <w:trHeight w:val="375"/>
        </w:trPr>
        <w:tc>
          <w:tcPr>
            <w:tcW w:w="378" w:type="pct"/>
            <w:tcBorders>
              <w:top w:val="nil"/>
              <w:left w:val="nil"/>
              <w:bottom w:val="nil"/>
              <w:right w:val="nil"/>
            </w:tcBorders>
            <w:shd w:val="clear" w:color="auto" w:fill="auto"/>
            <w:noWrap/>
            <w:vAlign w:val="center"/>
            <w:hideMark/>
          </w:tcPr>
          <w:p w14:paraId="0F91D8C7"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2016</w:t>
            </w:r>
          </w:p>
        </w:tc>
        <w:tc>
          <w:tcPr>
            <w:tcW w:w="754" w:type="pct"/>
            <w:tcBorders>
              <w:top w:val="nil"/>
              <w:left w:val="nil"/>
              <w:bottom w:val="nil"/>
              <w:right w:val="nil"/>
            </w:tcBorders>
            <w:shd w:val="clear" w:color="auto" w:fill="auto"/>
            <w:noWrap/>
            <w:vAlign w:val="center"/>
            <w:hideMark/>
          </w:tcPr>
          <w:p w14:paraId="6935F0C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129</w:t>
            </w:r>
          </w:p>
        </w:tc>
        <w:tc>
          <w:tcPr>
            <w:tcW w:w="755" w:type="pct"/>
            <w:tcBorders>
              <w:top w:val="nil"/>
              <w:left w:val="nil"/>
              <w:bottom w:val="nil"/>
              <w:right w:val="nil"/>
            </w:tcBorders>
            <w:shd w:val="clear" w:color="auto" w:fill="auto"/>
            <w:noWrap/>
            <w:vAlign w:val="center"/>
            <w:hideMark/>
          </w:tcPr>
          <w:p w14:paraId="5563F69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31.37</w:t>
            </w:r>
          </w:p>
        </w:tc>
        <w:tc>
          <w:tcPr>
            <w:tcW w:w="755" w:type="pct"/>
            <w:tcBorders>
              <w:top w:val="nil"/>
              <w:left w:val="nil"/>
              <w:bottom w:val="nil"/>
              <w:right w:val="nil"/>
            </w:tcBorders>
            <w:shd w:val="clear" w:color="auto" w:fill="auto"/>
            <w:noWrap/>
            <w:vAlign w:val="center"/>
            <w:hideMark/>
          </w:tcPr>
          <w:p w14:paraId="76F8AE76"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26.81</w:t>
            </w:r>
          </w:p>
        </w:tc>
        <w:tc>
          <w:tcPr>
            <w:tcW w:w="755" w:type="pct"/>
            <w:tcBorders>
              <w:top w:val="nil"/>
              <w:left w:val="nil"/>
              <w:bottom w:val="nil"/>
              <w:right w:val="nil"/>
            </w:tcBorders>
            <w:shd w:val="clear" w:color="auto" w:fill="auto"/>
            <w:noWrap/>
            <w:vAlign w:val="center"/>
            <w:hideMark/>
          </w:tcPr>
          <w:p w14:paraId="3D49E55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1492.43</w:t>
            </w:r>
          </w:p>
        </w:tc>
        <w:tc>
          <w:tcPr>
            <w:tcW w:w="801" w:type="pct"/>
            <w:tcBorders>
              <w:top w:val="nil"/>
              <w:left w:val="nil"/>
              <w:bottom w:val="nil"/>
              <w:right w:val="nil"/>
            </w:tcBorders>
            <w:shd w:val="clear" w:color="auto" w:fill="auto"/>
            <w:noWrap/>
            <w:vAlign w:val="center"/>
            <w:hideMark/>
          </w:tcPr>
          <w:p w14:paraId="56F134C4"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85</w:t>
            </w:r>
          </w:p>
        </w:tc>
        <w:tc>
          <w:tcPr>
            <w:tcW w:w="803" w:type="pct"/>
            <w:tcBorders>
              <w:top w:val="nil"/>
              <w:left w:val="nil"/>
              <w:bottom w:val="nil"/>
              <w:right w:val="nil"/>
            </w:tcBorders>
            <w:shd w:val="clear" w:color="auto" w:fill="auto"/>
            <w:noWrap/>
            <w:vAlign w:val="center"/>
            <w:hideMark/>
          </w:tcPr>
          <w:p w14:paraId="7E823970"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0.45</w:t>
            </w:r>
          </w:p>
        </w:tc>
      </w:tr>
      <w:tr w:rsidR="00C00485" w:rsidRPr="00C00485" w14:paraId="11157027" w14:textId="77777777" w:rsidTr="456FB096">
        <w:trPr>
          <w:trHeight w:val="375"/>
        </w:trPr>
        <w:tc>
          <w:tcPr>
            <w:tcW w:w="378" w:type="pct"/>
            <w:tcBorders>
              <w:top w:val="nil"/>
              <w:left w:val="nil"/>
              <w:bottom w:val="nil"/>
              <w:right w:val="nil"/>
            </w:tcBorders>
            <w:shd w:val="clear" w:color="auto" w:fill="auto"/>
            <w:noWrap/>
            <w:vAlign w:val="center"/>
            <w:hideMark/>
          </w:tcPr>
          <w:p w14:paraId="5DE23E2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2017</w:t>
            </w:r>
          </w:p>
        </w:tc>
        <w:tc>
          <w:tcPr>
            <w:tcW w:w="754" w:type="pct"/>
            <w:tcBorders>
              <w:top w:val="nil"/>
              <w:left w:val="nil"/>
              <w:bottom w:val="nil"/>
              <w:right w:val="nil"/>
            </w:tcBorders>
            <w:shd w:val="clear" w:color="auto" w:fill="auto"/>
            <w:noWrap/>
            <w:vAlign w:val="center"/>
            <w:hideMark/>
          </w:tcPr>
          <w:p w14:paraId="4B77018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124</w:t>
            </w:r>
          </w:p>
        </w:tc>
        <w:tc>
          <w:tcPr>
            <w:tcW w:w="755" w:type="pct"/>
            <w:tcBorders>
              <w:top w:val="nil"/>
              <w:left w:val="nil"/>
              <w:bottom w:val="nil"/>
              <w:right w:val="nil"/>
            </w:tcBorders>
            <w:shd w:val="clear" w:color="auto" w:fill="auto"/>
            <w:noWrap/>
            <w:vAlign w:val="center"/>
            <w:hideMark/>
          </w:tcPr>
          <w:p w14:paraId="2F82B46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55.52</w:t>
            </w:r>
          </w:p>
        </w:tc>
        <w:tc>
          <w:tcPr>
            <w:tcW w:w="755" w:type="pct"/>
            <w:tcBorders>
              <w:top w:val="nil"/>
              <w:left w:val="nil"/>
              <w:bottom w:val="nil"/>
              <w:right w:val="nil"/>
            </w:tcBorders>
            <w:shd w:val="clear" w:color="auto" w:fill="auto"/>
            <w:noWrap/>
            <w:vAlign w:val="center"/>
            <w:hideMark/>
          </w:tcPr>
          <w:p w14:paraId="445049E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38.30</w:t>
            </w:r>
          </w:p>
        </w:tc>
        <w:tc>
          <w:tcPr>
            <w:tcW w:w="755" w:type="pct"/>
            <w:tcBorders>
              <w:top w:val="nil"/>
              <w:left w:val="nil"/>
              <w:bottom w:val="nil"/>
              <w:right w:val="nil"/>
            </w:tcBorders>
            <w:shd w:val="clear" w:color="auto" w:fill="auto"/>
            <w:noWrap/>
            <w:vAlign w:val="center"/>
            <w:hideMark/>
          </w:tcPr>
          <w:p w14:paraId="5731203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537.62</w:t>
            </w:r>
          </w:p>
        </w:tc>
        <w:tc>
          <w:tcPr>
            <w:tcW w:w="801" w:type="pct"/>
            <w:tcBorders>
              <w:top w:val="nil"/>
              <w:left w:val="nil"/>
              <w:bottom w:val="nil"/>
              <w:right w:val="nil"/>
            </w:tcBorders>
            <w:shd w:val="clear" w:color="auto" w:fill="auto"/>
            <w:noWrap/>
            <w:vAlign w:val="center"/>
            <w:hideMark/>
          </w:tcPr>
          <w:p w14:paraId="12AE391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72</w:t>
            </w:r>
          </w:p>
        </w:tc>
        <w:tc>
          <w:tcPr>
            <w:tcW w:w="803" w:type="pct"/>
            <w:tcBorders>
              <w:top w:val="nil"/>
              <w:left w:val="nil"/>
              <w:bottom w:val="nil"/>
              <w:right w:val="nil"/>
            </w:tcBorders>
            <w:shd w:val="clear" w:color="auto" w:fill="auto"/>
            <w:noWrap/>
            <w:vAlign w:val="center"/>
            <w:hideMark/>
          </w:tcPr>
          <w:p w14:paraId="40D045E0"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0.16</w:t>
            </w:r>
          </w:p>
        </w:tc>
      </w:tr>
      <w:tr w:rsidR="00C00485" w:rsidRPr="00C00485" w14:paraId="4792F3D0" w14:textId="77777777" w:rsidTr="456FB096">
        <w:trPr>
          <w:trHeight w:val="375"/>
        </w:trPr>
        <w:tc>
          <w:tcPr>
            <w:tcW w:w="378" w:type="pct"/>
            <w:tcBorders>
              <w:top w:val="nil"/>
              <w:left w:val="nil"/>
              <w:bottom w:val="nil"/>
              <w:right w:val="nil"/>
            </w:tcBorders>
            <w:shd w:val="clear" w:color="auto" w:fill="auto"/>
            <w:noWrap/>
            <w:vAlign w:val="center"/>
            <w:hideMark/>
          </w:tcPr>
          <w:p w14:paraId="7E7C507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2018</w:t>
            </w:r>
          </w:p>
        </w:tc>
        <w:tc>
          <w:tcPr>
            <w:tcW w:w="754" w:type="pct"/>
            <w:tcBorders>
              <w:top w:val="nil"/>
              <w:left w:val="nil"/>
              <w:bottom w:val="nil"/>
              <w:right w:val="nil"/>
            </w:tcBorders>
            <w:shd w:val="clear" w:color="auto" w:fill="auto"/>
            <w:noWrap/>
            <w:vAlign w:val="center"/>
            <w:hideMark/>
          </w:tcPr>
          <w:p w14:paraId="022816A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113</w:t>
            </w:r>
          </w:p>
        </w:tc>
        <w:tc>
          <w:tcPr>
            <w:tcW w:w="755" w:type="pct"/>
            <w:tcBorders>
              <w:top w:val="nil"/>
              <w:left w:val="nil"/>
              <w:bottom w:val="nil"/>
              <w:right w:val="nil"/>
            </w:tcBorders>
            <w:shd w:val="clear" w:color="auto" w:fill="auto"/>
            <w:noWrap/>
            <w:vAlign w:val="center"/>
            <w:hideMark/>
          </w:tcPr>
          <w:p w14:paraId="56FA3007"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33.38</w:t>
            </w:r>
          </w:p>
        </w:tc>
        <w:tc>
          <w:tcPr>
            <w:tcW w:w="755" w:type="pct"/>
            <w:tcBorders>
              <w:top w:val="nil"/>
              <w:left w:val="nil"/>
              <w:bottom w:val="nil"/>
              <w:right w:val="nil"/>
            </w:tcBorders>
            <w:shd w:val="clear" w:color="auto" w:fill="auto"/>
            <w:noWrap/>
            <w:vAlign w:val="center"/>
            <w:hideMark/>
          </w:tcPr>
          <w:p w14:paraId="57116631"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26.84</w:t>
            </w:r>
          </w:p>
        </w:tc>
        <w:tc>
          <w:tcPr>
            <w:tcW w:w="755" w:type="pct"/>
            <w:tcBorders>
              <w:top w:val="nil"/>
              <w:left w:val="nil"/>
              <w:bottom w:val="nil"/>
              <w:right w:val="nil"/>
            </w:tcBorders>
            <w:shd w:val="clear" w:color="auto" w:fill="auto"/>
            <w:noWrap/>
            <w:vAlign w:val="center"/>
            <w:hideMark/>
          </w:tcPr>
          <w:p w14:paraId="518A5AF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1194.23</w:t>
            </w:r>
          </w:p>
        </w:tc>
        <w:tc>
          <w:tcPr>
            <w:tcW w:w="801" w:type="pct"/>
            <w:tcBorders>
              <w:top w:val="nil"/>
              <w:left w:val="nil"/>
              <w:bottom w:val="nil"/>
              <w:right w:val="nil"/>
            </w:tcBorders>
            <w:shd w:val="clear" w:color="auto" w:fill="auto"/>
            <w:noWrap/>
            <w:vAlign w:val="center"/>
            <w:hideMark/>
          </w:tcPr>
          <w:p w14:paraId="43D1790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73</w:t>
            </w:r>
          </w:p>
        </w:tc>
        <w:tc>
          <w:tcPr>
            <w:tcW w:w="803" w:type="pct"/>
            <w:tcBorders>
              <w:top w:val="nil"/>
              <w:left w:val="nil"/>
              <w:bottom w:val="nil"/>
              <w:right w:val="nil"/>
            </w:tcBorders>
            <w:shd w:val="clear" w:color="auto" w:fill="auto"/>
            <w:noWrap/>
            <w:vAlign w:val="center"/>
            <w:hideMark/>
          </w:tcPr>
          <w:p w14:paraId="561D92B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0.36</w:t>
            </w:r>
          </w:p>
        </w:tc>
      </w:tr>
      <w:tr w:rsidR="00C00485" w:rsidRPr="00C00485" w14:paraId="28C7A3B3" w14:textId="77777777" w:rsidTr="456FB096">
        <w:trPr>
          <w:trHeight w:val="375"/>
        </w:trPr>
        <w:tc>
          <w:tcPr>
            <w:tcW w:w="378" w:type="pct"/>
            <w:tcBorders>
              <w:top w:val="nil"/>
              <w:left w:val="nil"/>
              <w:bottom w:val="nil"/>
              <w:right w:val="nil"/>
            </w:tcBorders>
            <w:shd w:val="clear" w:color="auto" w:fill="auto"/>
            <w:noWrap/>
            <w:vAlign w:val="center"/>
            <w:hideMark/>
          </w:tcPr>
          <w:p w14:paraId="6BA0514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2019</w:t>
            </w:r>
          </w:p>
        </w:tc>
        <w:tc>
          <w:tcPr>
            <w:tcW w:w="754" w:type="pct"/>
            <w:tcBorders>
              <w:top w:val="nil"/>
              <w:left w:val="nil"/>
              <w:bottom w:val="nil"/>
              <w:right w:val="nil"/>
            </w:tcBorders>
            <w:shd w:val="clear" w:color="auto" w:fill="auto"/>
            <w:noWrap/>
            <w:vAlign w:val="center"/>
            <w:hideMark/>
          </w:tcPr>
          <w:p w14:paraId="005AB4B0"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120</w:t>
            </w:r>
          </w:p>
        </w:tc>
        <w:tc>
          <w:tcPr>
            <w:tcW w:w="755" w:type="pct"/>
            <w:tcBorders>
              <w:top w:val="nil"/>
              <w:left w:val="nil"/>
              <w:bottom w:val="nil"/>
              <w:right w:val="nil"/>
            </w:tcBorders>
            <w:shd w:val="clear" w:color="auto" w:fill="auto"/>
            <w:noWrap/>
            <w:vAlign w:val="center"/>
            <w:hideMark/>
          </w:tcPr>
          <w:p w14:paraId="32D277B7"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45.37</w:t>
            </w:r>
          </w:p>
        </w:tc>
        <w:tc>
          <w:tcPr>
            <w:tcW w:w="755" w:type="pct"/>
            <w:tcBorders>
              <w:top w:val="nil"/>
              <w:left w:val="nil"/>
              <w:bottom w:val="nil"/>
              <w:right w:val="nil"/>
            </w:tcBorders>
            <w:shd w:val="clear" w:color="auto" w:fill="auto"/>
            <w:noWrap/>
            <w:vAlign w:val="center"/>
            <w:hideMark/>
          </w:tcPr>
          <w:p w14:paraId="4F476EA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32.43</w:t>
            </w:r>
          </w:p>
        </w:tc>
        <w:tc>
          <w:tcPr>
            <w:tcW w:w="755" w:type="pct"/>
            <w:tcBorders>
              <w:top w:val="nil"/>
              <w:left w:val="nil"/>
              <w:bottom w:val="nil"/>
              <w:right w:val="nil"/>
            </w:tcBorders>
            <w:shd w:val="clear" w:color="auto" w:fill="auto"/>
            <w:noWrap/>
            <w:vAlign w:val="center"/>
            <w:hideMark/>
          </w:tcPr>
          <w:p w14:paraId="026D470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1436.21</w:t>
            </w:r>
          </w:p>
        </w:tc>
        <w:tc>
          <w:tcPr>
            <w:tcW w:w="801" w:type="pct"/>
            <w:tcBorders>
              <w:top w:val="nil"/>
              <w:left w:val="nil"/>
              <w:bottom w:val="nil"/>
              <w:right w:val="nil"/>
            </w:tcBorders>
            <w:shd w:val="clear" w:color="auto" w:fill="auto"/>
            <w:noWrap/>
            <w:vAlign w:val="center"/>
            <w:hideMark/>
          </w:tcPr>
          <w:p w14:paraId="354B88A7"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84</w:t>
            </w:r>
          </w:p>
        </w:tc>
        <w:tc>
          <w:tcPr>
            <w:tcW w:w="803" w:type="pct"/>
            <w:tcBorders>
              <w:top w:val="nil"/>
              <w:left w:val="nil"/>
              <w:bottom w:val="nil"/>
              <w:right w:val="nil"/>
            </w:tcBorders>
            <w:shd w:val="clear" w:color="auto" w:fill="auto"/>
            <w:noWrap/>
            <w:vAlign w:val="center"/>
            <w:hideMark/>
          </w:tcPr>
          <w:p w14:paraId="2DC63AB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0.48</w:t>
            </w:r>
          </w:p>
        </w:tc>
      </w:tr>
      <w:tr w:rsidR="00C00485" w:rsidRPr="00C00485" w14:paraId="28CBD8D1" w14:textId="77777777" w:rsidTr="456FB096">
        <w:trPr>
          <w:trHeight w:val="375"/>
        </w:trPr>
        <w:tc>
          <w:tcPr>
            <w:tcW w:w="378" w:type="pct"/>
            <w:tcBorders>
              <w:top w:val="nil"/>
              <w:left w:val="nil"/>
              <w:bottom w:val="nil"/>
              <w:right w:val="nil"/>
            </w:tcBorders>
            <w:shd w:val="clear" w:color="auto" w:fill="auto"/>
            <w:noWrap/>
            <w:vAlign w:val="center"/>
            <w:hideMark/>
          </w:tcPr>
          <w:p w14:paraId="0DDFD15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2020</w:t>
            </w:r>
          </w:p>
        </w:tc>
        <w:tc>
          <w:tcPr>
            <w:tcW w:w="754" w:type="pct"/>
            <w:tcBorders>
              <w:top w:val="nil"/>
              <w:left w:val="nil"/>
              <w:bottom w:val="nil"/>
              <w:right w:val="nil"/>
            </w:tcBorders>
            <w:shd w:val="clear" w:color="auto" w:fill="auto"/>
            <w:noWrap/>
            <w:vAlign w:val="center"/>
            <w:hideMark/>
          </w:tcPr>
          <w:p w14:paraId="5E6F8D4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178</w:t>
            </w:r>
          </w:p>
        </w:tc>
        <w:tc>
          <w:tcPr>
            <w:tcW w:w="755" w:type="pct"/>
            <w:tcBorders>
              <w:top w:val="nil"/>
              <w:left w:val="nil"/>
              <w:bottom w:val="nil"/>
              <w:right w:val="nil"/>
            </w:tcBorders>
            <w:shd w:val="clear" w:color="auto" w:fill="auto"/>
            <w:noWrap/>
            <w:vAlign w:val="center"/>
            <w:hideMark/>
          </w:tcPr>
          <w:p w14:paraId="788B312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47.64</w:t>
            </w:r>
          </w:p>
        </w:tc>
        <w:tc>
          <w:tcPr>
            <w:tcW w:w="755" w:type="pct"/>
            <w:tcBorders>
              <w:top w:val="nil"/>
              <w:left w:val="nil"/>
              <w:bottom w:val="nil"/>
              <w:right w:val="nil"/>
            </w:tcBorders>
            <w:shd w:val="clear" w:color="auto" w:fill="auto"/>
            <w:noWrap/>
            <w:vAlign w:val="center"/>
            <w:hideMark/>
          </w:tcPr>
          <w:p w14:paraId="0EEABCD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37.06</w:t>
            </w:r>
          </w:p>
        </w:tc>
        <w:tc>
          <w:tcPr>
            <w:tcW w:w="755" w:type="pct"/>
            <w:tcBorders>
              <w:top w:val="nil"/>
              <w:left w:val="nil"/>
              <w:bottom w:val="nil"/>
              <w:right w:val="nil"/>
            </w:tcBorders>
            <w:shd w:val="clear" w:color="auto" w:fill="auto"/>
            <w:noWrap/>
            <w:vAlign w:val="center"/>
            <w:hideMark/>
          </w:tcPr>
          <w:p w14:paraId="5E5BDCD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1980.79</w:t>
            </w:r>
          </w:p>
        </w:tc>
        <w:tc>
          <w:tcPr>
            <w:tcW w:w="801" w:type="pct"/>
            <w:tcBorders>
              <w:top w:val="nil"/>
              <w:left w:val="nil"/>
              <w:bottom w:val="nil"/>
              <w:right w:val="nil"/>
            </w:tcBorders>
            <w:shd w:val="clear" w:color="auto" w:fill="auto"/>
            <w:noWrap/>
            <w:vAlign w:val="center"/>
            <w:hideMark/>
          </w:tcPr>
          <w:p w14:paraId="0535438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106</w:t>
            </w:r>
          </w:p>
        </w:tc>
        <w:tc>
          <w:tcPr>
            <w:tcW w:w="803" w:type="pct"/>
            <w:tcBorders>
              <w:top w:val="nil"/>
              <w:left w:val="nil"/>
              <w:bottom w:val="nil"/>
              <w:right w:val="nil"/>
            </w:tcBorders>
            <w:shd w:val="clear" w:color="auto" w:fill="auto"/>
            <w:noWrap/>
            <w:vAlign w:val="center"/>
            <w:hideMark/>
          </w:tcPr>
          <w:p w14:paraId="676BACA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0.74</w:t>
            </w:r>
          </w:p>
        </w:tc>
      </w:tr>
      <w:tr w:rsidR="00C00485" w:rsidRPr="00C00485" w14:paraId="7534D4C7" w14:textId="77777777" w:rsidTr="456FB096">
        <w:trPr>
          <w:trHeight w:val="375"/>
        </w:trPr>
        <w:tc>
          <w:tcPr>
            <w:tcW w:w="378" w:type="pct"/>
            <w:tcBorders>
              <w:top w:val="nil"/>
              <w:left w:val="nil"/>
              <w:bottom w:val="nil"/>
              <w:right w:val="nil"/>
            </w:tcBorders>
            <w:shd w:val="clear" w:color="auto" w:fill="auto"/>
            <w:noWrap/>
            <w:vAlign w:val="center"/>
            <w:hideMark/>
          </w:tcPr>
          <w:p w14:paraId="2F49825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2021</w:t>
            </w:r>
          </w:p>
        </w:tc>
        <w:tc>
          <w:tcPr>
            <w:tcW w:w="754" w:type="pct"/>
            <w:tcBorders>
              <w:top w:val="nil"/>
              <w:left w:val="nil"/>
              <w:bottom w:val="nil"/>
              <w:right w:val="nil"/>
            </w:tcBorders>
            <w:shd w:val="clear" w:color="auto" w:fill="auto"/>
            <w:noWrap/>
            <w:vAlign w:val="center"/>
            <w:hideMark/>
          </w:tcPr>
          <w:p w14:paraId="321A618E"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179</w:t>
            </w:r>
          </w:p>
        </w:tc>
        <w:tc>
          <w:tcPr>
            <w:tcW w:w="755" w:type="pct"/>
            <w:tcBorders>
              <w:top w:val="nil"/>
              <w:left w:val="nil"/>
              <w:bottom w:val="nil"/>
              <w:right w:val="nil"/>
            </w:tcBorders>
            <w:shd w:val="clear" w:color="auto" w:fill="auto"/>
            <w:noWrap/>
            <w:vAlign w:val="center"/>
            <w:hideMark/>
          </w:tcPr>
          <w:p w14:paraId="391D5A88"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44.69</w:t>
            </w:r>
          </w:p>
        </w:tc>
        <w:tc>
          <w:tcPr>
            <w:tcW w:w="755" w:type="pct"/>
            <w:tcBorders>
              <w:top w:val="nil"/>
              <w:left w:val="nil"/>
              <w:bottom w:val="nil"/>
              <w:right w:val="nil"/>
            </w:tcBorders>
            <w:shd w:val="clear" w:color="auto" w:fill="auto"/>
            <w:noWrap/>
            <w:vAlign w:val="center"/>
            <w:hideMark/>
          </w:tcPr>
          <w:p w14:paraId="3626D3F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33.44</w:t>
            </w:r>
          </w:p>
        </w:tc>
        <w:tc>
          <w:tcPr>
            <w:tcW w:w="755" w:type="pct"/>
            <w:tcBorders>
              <w:top w:val="nil"/>
              <w:left w:val="nil"/>
              <w:bottom w:val="nil"/>
              <w:right w:val="nil"/>
            </w:tcBorders>
            <w:shd w:val="clear" w:color="auto" w:fill="auto"/>
            <w:noWrap/>
            <w:vAlign w:val="center"/>
            <w:hideMark/>
          </w:tcPr>
          <w:p w14:paraId="0A9FA72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1467.18</w:t>
            </w:r>
          </w:p>
        </w:tc>
        <w:tc>
          <w:tcPr>
            <w:tcW w:w="801" w:type="pct"/>
            <w:tcBorders>
              <w:top w:val="nil"/>
              <w:left w:val="nil"/>
              <w:bottom w:val="nil"/>
              <w:right w:val="nil"/>
            </w:tcBorders>
            <w:shd w:val="clear" w:color="auto" w:fill="auto"/>
            <w:noWrap/>
            <w:vAlign w:val="center"/>
            <w:hideMark/>
          </w:tcPr>
          <w:p w14:paraId="29DBF130"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104</w:t>
            </w:r>
          </w:p>
        </w:tc>
        <w:tc>
          <w:tcPr>
            <w:tcW w:w="803" w:type="pct"/>
            <w:tcBorders>
              <w:top w:val="nil"/>
              <w:left w:val="nil"/>
              <w:bottom w:val="nil"/>
              <w:right w:val="nil"/>
            </w:tcBorders>
            <w:shd w:val="clear" w:color="auto" w:fill="auto"/>
            <w:noWrap/>
            <w:vAlign w:val="center"/>
            <w:hideMark/>
          </w:tcPr>
          <w:p w14:paraId="75C0817F"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0.53</w:t>
            </w:r>
          </w:p>
        </w:tc>
      </w:tr>
      <w:tr w:rsidR="00C00485" w:rsidRPr="00C00485" w14:paraId="131120D3" w14:textId="77777777" w:rsidTr="456FB096">
        <w:trPr>
          <w:trHeight w:val="375"/>
        </w:trPr>
        <w:tc>
          <w:tcPr>
            <w:tcW w:w="378" w:type="pct"/>
            <w:tcBorders>
              <w:top w:val="nil"/>
              <w:left w:val="nil"/>
              <w:bottom w:val="nil"/>
              <w:right w:val="nil"/>
            </w:tcBorders>
            <w:shd w:val="clear" w:color="auto" w:fill="auto"/>
            <w:noWrap/>
            <w:vAlign w:val="center"/>
            <w:hideMark/>
          </w:tcPr>
          <w:p w14:paraId="06D3C903"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2022</w:t>
            </w:r>
          </w:p>
        </w:tc>
        <w:tc>
          <w:tcPr>
            <w:tcW w:w="754" w:type="pct"/>
            <w:tcBorders>
              <w:top w:val="nil"/>
              <w:left w:val="nil"/>
              <w:bottom w:val="nil"/>
              <w:right w:val="nil"/>
            </w:tcBorders>
            <w:shd w:val="clear" w:color="auto" w:fill="auto"/>
            <w:noWrap/>
            <w:vAlign w:val="center"/>
            <w:hideMark/>
          </w:tcPr>
          <w:p w14:paraId="05D32F2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72</w:t>
            </w:r>
          </w:p>
        </w:tc>
        <w:tc>
          <w:tcPr>
            <w:tcW w:w="755" w:type="pct"/>
            <w:tcBorders>
              <w:top w:val="nil"/>
              <w:left w:val="nil"/>
              <w:bottom w:val="nil"/>
              <w:right w:val="nil"/>
            </w:tcBorders>
            <w:shd w:val="clear" w:color="auto" w:fill="auto"/>
            <w:noWrap/>
            <w:vAlign w:val="center"/>
            <w:hideMark/>
          </w:tcPr>
          <w:p w14:paraId="11C52525"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36.31</w:t>
            </w:r>
          </w:p>
        </w:tc>
        <w:tc>
          <w:tcPr>
            <w:tcW w:w="755" w:type="pct"/>
            <w:tcBorders>
              <w:top w:val="nil"/>
              <w:left w:val="nil"/>
              <w:bottom w:val="nil"/>
              <w:right w:val="nil"/>
            </w:tcBorders>
            <w:shd w:val="clear" w:color="auto" w:fill="auto"/>
            <w:noWrap/>
            <w:vAlign w:val="center"/>
            <w:hideMark/>
          </w:tcPr>
          <w:p w14:paraId="532EA97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22.61</w:t>
            </w:r>
          </w:p>
        </w:tc>
        <w:tc>
          <w:tcPr>
            <w:tcW w:w="755" w:type="pct"/>
            <w:tcBorders>
              <w:top w:val="nil"/>
              <w:left w:val="nil"/>
              <w:bottom w:val="nil"/>
              <w:right w:val="nil"/>
            </w:tcBorders>
            <w:shd w:val="clear" w:color="auto" w:fill="auto"/>
            <w:noWrap/>
            <w:vAlign w:val="center"/>
            <w:hideMark/>
          </w:tcPr>
          <w:p w14:paraId="4028672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549.65</w:t>
            </w:r>
          </w:p>
        </w:tc>
        <w:tc>
          <w:tcPr>
            <w:tcW w:w="801" w:type="pct"/>
            <w:tcBorders>
              <w:top w:val="nil"/>
              <w:left w:val="nil"/>
              <w:bottom w:val="nil"/>
              <w:right w:val="nil"/>
            </w:tcBorders>
            <w:shd w:val="clear" w:color="auto" w:fill="auto"/>
            <w:noWrap/>
            <w:vAlign w:val="center"/>
            <w:hideMark/>
          </w:tcPr>
          <w:p w14:paraId="690A98C9"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52</w:t>
            </w:r>
          </w:p>
        </w:tc>
        <w:tc>
          <w:tcPr>
            <w:tcW w:w="803" w:type="pct"/>
            <w:tcBorders>
              <w:top w:val="nil"/>
              <w:left w:val="nil"/>
              <w:bottom w:val="nil"/>
              <w:right w:val="nil"/>
            </w:tcBorders>
            <w:shd w:val="clear" w:color="auto" w:fill="auto"/>
            <w:noWrap/>
            <w:vAlign w:val="center"/>
            <w:hideMark/>
          </w:tcPr>
          <w:p w14:paraId="569451C0"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0.29</w:t>
            </w:r>
          </w:p>
        </w:tc>
      </w:tr>
      <w:tr w:rsidR="00C00485" w:rsidRPr="00C00485" w14:paraId="2D28C502" w14:textId="77777777" w:rsidTr="456FB096">
        <w:trPr>
          <w:trHeight w:val="375"/>
        </w:trPr>
        <w:tc>
          <w:tcPr>
            <w:tcW w:w="378" w:type="pct"/>
            <w:tcBorders>
              <w:top w:val="nil"/>
              <w:left w:val="nil"/>
              <w:bottom w:val="nil"/>
              <w:right w:val="nil"/>
            </w:tcBorders>
            <w:shd w:val="clear" w:color="auto" w:fill="auto"/>
            <w:noWrap/>
            <w:vAlign w:val="center"/>
            <w:hideMark/>
          </w:tcPr>
          <w:p w14:paraId="1324EB9D"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2023</w:t>
            </w:r>
          </w:p>
        </w:tc>
        <w:tc>
          <w:tcPr>
            <w:tcW w:w="754" w:type="pct"/>
            <w:tcBorders>
              <w:top w:val="nil"/>
              <w:left w:val="nil"/>
              <w:bottom w:val="nil"/>
              <w:right w:val="nil"/>
            </w:tcBorders>
            <w:shd w:val="clear" w:color="auto" w:fill="auto"/>
            <w:noWrap/>
            <w:vAlign w:val="center"/>
            <w:hideMark/>
          </w:tcPr>
          <w:p w14:paraId="0A6F98EA"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88</w:t>
            </w:r>
          </w:p>
        </w:tc>
        <w:tc>
          <w:tcPr>
            <w:tcW w:w="755" w:type="pct"/>
            <w:tcBorders>
              <w:top w:val="nil"/>
              <w:left w:val="nil"/>
              <w:bottom w:val="nil"/>
              <w:right w:val="nil"/>
            </w:tcBorders>
            <w:shd w:val="clear" w:color="auto" w:fill="auto"/>
            <w:noWrap/>
            <w:vAlign w:val="center"/>
            <w:hideMark/>
          </w:tcPr>
          <w:p w14:paraId="764A094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41.25</w:t>
            </w:r>
          </w:p>
        </w:tc>
        <w:tc>
          <w:tcPr>
            <w:tcW w:w="755" w:type="pct"/>
            <w:tcBorders>
              <w:top w:val="nil"/>
              <w:left w:val="nil"/>
              <w:bottom w:val="nil"/>
              <w:right w:val="nil"/>
            </w:tcBorders>
            <w:shd w:val="clear" w:color="auto" w:fill="auto"/>
            <w:noWrap/>
            <w:vAlign w:val="center"/>
            <w:hideMark/>
          </w:tcPr>
          <w:p w14:paraId="11537C9B"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24.66</w:t>
            </w:r>
          </w:p>
        </w:tc>
        <w:tc>
          <w:tcPr>
            <w:tcW w:w="755" w:type="pct"/>
            <w:tcBorders>
              <w:top w:val="nil"/>
              <w:left w:val="nil"/>
              <w:bottom w:val="nil"/>
              <w:right w:val="nil"/>
            </w:tcBorders>
            <w:shd w:val="clear" w:color="auto" w:fill="auto"/>
            <w:noWrap/>
            <w:vAlign w:val="center"/>
            <w:hideMark/>
          </w:tcPr>
          <w:p w14:paraId="4AE0119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253.88</w:t>
            </w:r>
          </w:p>
        </w:tc>
        <w:tc>
          <w:tcPr>
            <w:tcW w:w="801" w:type="pct"/>
            <w:tcBorders>
              <w:top w:val="nil"/>
              <w:left w:val="nil"/>
              <w:bottom w:val="nil"/>
              <w:right w:val="nil"/>
            </w:tcBorders>
            <w:shd w:val="clear" w:color="auto" w:fill="auto"/>
            <w:noWrap/>
            <w:vAlign w:val="center"/>
            <w:hideMark/>
          </w:tcPr>
          <w:p w14:paraId="11107C92"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73</w:t>
            </w:r>
          </w:p>
        </w:tc>
        <w:tc>
          <w:tcPr>
            <w:tcW w:w="803" w:type="pct"/>
            <w:tcBorders>
              <w:top w:val="nil"/>
              <w:left w:val="nil"/>
              <w:bottom w:val="nil"/>
              <w:right w:val="nil"/>
            </w:tcBorders>
            <w:shd w:val="clear" w:color="auto" w:fill="auto"/>
            <w:noWrap/>
            <w:vAlign w:val="center"/>
            <w:hideMark/>
          </w:tcPr>
          <w:p w14:paraId="408799EC" w14:textId="77777777" w:rsidR="00C00485" w:rsidRPr="00C00485" w:rsidRDefault="00C00485" w:rsidP="00C00485">
            <w:pPr>
              <w:widowControl/>
              <w:jc w:val="right"/>
              <w:rPr>
                <w:rFonts w:eastAsia="Yu Gothic" w:cs="Times New Roman"/>
                <w:color w:val="000000"/>
                <w:kern w:val="0"/>
                <w:sz w:val="20"/>
                <w:szCs w:val="20"/>
              </w:rPr>
            </w:pPr>
            <w:r w:rsidRPr="00C00485">
              <w:rPr>
                <w:rFonts w:eastAsia="Yu Gothic" w:cs="Times New Roman"/>
                <w:color w:val="000000"/>
                <w:kern w:val="0"/>
                <w:sz w:val="20"/>
                <w:szCs w:val="20"/>
              </w:rPr>
              <w:t>0.27</w:t>
            </w:r>
          </w:p>
        </w:tc>
      </w:tr>
      <w:tr w:rsidR="00D743FB" w:rsidRPr="00C00485" w14:paraId="31413538" w14:textId="77777777" w:rsidTr="456FB096">
        <w:trPr>
          <w:trHeight w:val="375"/>
        </w:trPr>
        <w:tc>
          <w:tcPr>
            <w:tcW w:w="378" w:type="pct"/>
            <w:tcBorders>
              <w:top w:val="nil"/>
              <w:left w:val="nil"/>
              <w:bottom w:val="single" w:sz="4" w:space="0" w:color="auto"/>
              <w:right w:val="nil"/>
            </w:tcBorders>
            <w:shd w:val="clear" w:color="auto" w:fill="auto"/>
            <w:noWrap/>
            <w:vAlign w:val="center"/>
          </w:tcPr>
          <w:p w14:paraId="66C17764" w14:textId="46E3E2FF" w:rsidR="00D743FB" w:rsidRPr="00C00485" w:rsidRDefault="00D743FB" w:rsidP="00C00485">
            <w:pPr>
              <w:widowControl/>
              <w:jc w:val="right"/>
              <w:rPr>
                <w:rFonts w:eastAsia="Yu Gothic" w:cs="Times New Roman"/>
                <w:color w:val="000000"/>
                <w:kern w:val="0"/>
                <w:sz w:val="20"/>
                <w:szCs w:val="20"/>
              </w:rPr>
            </w:pPr>
            <w:r>
              <w:rPr>
                <w:rFonts w:eastAsia="Yu Gothic" w:cs="Times New Roman" w:hint="eastAsia"/>
                <w:color w:val="000000"/>
                <w:kern w:val="0"/>
                <w:sz w:val="20"/>
                <w:szCs w:val="20"/>
              </w:rPr>
              <w:t>2024</w:t>
            </w:r>
          </w:p>
        </w:tc>
        <w:tc>
          <w:tcPr>
            <w:tcW w:w="754" w:type="pct"/>
            <w:tcBorders>
              <w:top w:val="nil"/>
              <w:left w:val="nil"/>
              <w:bottom w:val="single" w:sz="4" w:space="0" w:color="auto"/>
              <w:right w:val="nil"/>
            </w:tcBorders>
            <w:shd w:val="clear" w:color="auto" w:fill="auto"/>
            <w:noWrap/>
            <w:vAlign w:val="center"/>
          </w:tcPr>
          <w:p w14:paraId="270E1C8F" w14:textId="290727FB" w:rsidR="00D743FB" w:rsidRPr="00C00485" w:rsidRDefault="00D743FB" w:rsidP="00C00485">
            <w:pPr>
              <w:widowControl/>
              <w:jc w:val="right"/>
              <w:rPr>
                <w:rFonts w:eastAsia="Yu Gothic" w:cs="Times New Roman"/>
                <w:color w:val="000000"/>
                <w:kern w:val="0"/>
                <w:sz w:val="20"/>
                <w:szCs w:val="20"/>
              </w:rPr>
            </w:pPr>
            <w:r>
              <w:rPr>
                <w:rFonts w:eastAsia="Yu Gothic" w:cs="Times New Roman" w:hint="eastAsia"/>
                <w:color w:val="000000"/>
                <w:kern w:val="0"/>
                <w:sz w:val="20"/>
                <w:szCs w:val="20"/>
              </w:rPr>
              <w:t>81</w:t>
            </w:r>
          </w:p>
        </w:tc>
        <w:tc>
          <w:tcPr>
            <w:tcW w:w="755" w:type="pct"/>
            <w:tcBorders>
              <w:top w:val="nil"/>
              <w:left w:val="nil"/>
              <w:bottom w:val="single" w:sz="4" w:space="0" w:color="auto"/>
              <w:right w:val="nil"/>
            </w:tcBorders>
            <w:shd w:val="clear" w:color="auto" w:fill="auto"/>
            <w:noWrap/>
            <w:vAlign w:val="center"/>
          </w:tcPr>
          <w:p w14:paraId="636A5CA2" w14:textId="778A4EE2" w:rsidR="00D743FB" w:rsidRPr="00C00485" w:rsidRDefault="029CD81A" w:rsidP="00C00485">
            <w:pPr>
              <w:widowControl/>
              <w:jc w:val="right"/>
              <w:rPr>
                <w:rFonts w:eastAsia="Yu Gothic" w:cs="Times New Roman"/>
                <w:color w:val="000000"/>
                <w:kern w:val="0"/>
                <w:sz w:val="20"/>
                <w:szCs w:val="20"/>
              </w:rPr>
            </w:pPr>
            <w:r w:rsidRPr="456FB096">
              <w:rPr>
                <w:rFonts w:eastAsia="Yu Gothic" w:cs="Times New Roman"/>
                <w:color w:val="000000" w:themeColor="text1"/>
                <w:sz w:val="20"/>
                <w:szCs w:val="20"/>
              </w:rPr>
              <w:t>49.04</w:t>
            </w:r>
          </w:p>
        </w:tc>
        <w:tc>
          <w:tcPr>
            <w:tcW w:w="755" w:type="pct"/>
            <w:tcBorders>
              <w:top w:val="nil"/>
              <w:left w:val="nil"/>
              <w:bottom w:val="single" w:sz="4" w:space="0" w:color="auto"/>
              <w:right w:val="nil"/>
            </w:tcBorders>
            <w:shd w:val="clear" w:color="auto" w:fill="auto"/>
            <w:noWrap/>
            <w:vAlign w:val="center"/>
          </w:tcPr>
          <w:p w14:paraId="0270A605" w14:textId="1E15F862" w:rsidR="00D743FB" w:rsidRPr="00C00485" w:rsidRDefault="029CD81A" w:rsidP="00C00485">
            <w:pPr>
              <w:widowControl/>
              <w:jc w:val="right"/>
              <w:rPr>
                <w:rFonts w:eastAsia="Yu Gothic" w:cs="Times New Roman"/>
                <w:color w:val="000000"/>
                <w:kern w:val="0"/>
                <w:sz w:val="20"/>
                <w:szCs w:val="20"/>
              </w:rPr>
            </w:pPr>
            <w:r w:rsidRPr="456FB096">
              <w:rPr>
                <w:rFonts w:eastAsia="Yu Gothic" w:cs="Times New Roman"/>
                <w:color w:val="000000" w:themeColor="text1"/>
                <w:sz w:val="20"/>
                <w:szCs w:val="20"/>
              </w:rPr>
              <w:t>26.86</w:t>
            </w:r>
          </w:p>
        </w:tc>
        <w:tc>
          <w:tcPr>
            <w:tcW w:w="755" w:type="pct"/>
            <w:tcBorders>
              <w:top w:val="nil"/>
              <w:left w:val="nil"/>
              <w:bottom w:val="single" w:sz="4" w:space="0" w:color="auto"/>
              <w:right w:val="nil"/>
            </w:tcBorders>
            <w:shd w:val="clear" w:color="auto" w:fill="auto"/>
            <w:noWrap/>
            <w:vAlign w:val="center"/>
          </w:tcPr>
          <w:p w14:paraId="369DC843" w14:textId="43AA1611" w:rsidR="00D743FB" w:rsidRPr="00C00485" w:rsidRDefault="029CD81A" w:rsidP="00C00485">
            <w:pPr>
              <w:widowControl/>
              <w:jc w:val="right"/>
              <w:rPr>
                <w:rFonts w:eastAsia="Yu Gothic" w:cs="Times New Roman"/>
                <w:color w:val="000000"/>
                <w:kern w:val="0"/>
                <w:sz w:val="20"/>
                <w:szCs w:val="20"/>
              </w:rPr>
            </w:pPr>
            <w:r w:rsidRPr="456FB096">
              <w:rPr>
                <w:rFonts w:eastAsia="Yu Gothic" w:cs="Times New Roman"/>
                <w:color w:val="000000" w:themeColor="text1"/>
                <w:sz w:val="20"/>
                <w:szCs w:val="20"/>
              </w:rPr>
              <w:t>145.66</w:t>
            </w:r>
          </w:p>
        </w:tc>
        <w:tc>
          <w:tcPr>
            <w:tcW w:w="801" w:type="pct"/>
            <w:tcBorders>
              <w:top w:val="nil"/>
              <w:left w:val="nil"/>
              <w:bottom w:val="single" w:sz="4" w:space="0" w:color="auto"/>
              <w:right w:val="nil"/>
            </w:tcBorders>
            <w:shd w:val="clear" w:color="auto" w:fill="auto"/>
            <w:noWrap/>
            <w:vAlign w:val="center"/>
          </w:tcPr>
          <w:p w14:paraId="5E187FE4" w14:textId="035E9282" w:rsidR="00D743FB" w:rsidRPr="00C00485" w:rsidRDefault="00D743FB" w:rsidP="00C00485">
            <w:pPr>
              <w:widowControl/>
              <w:jc w:val="right"/>
              <w:rPr>
                <w:rFonts w:eastAsia="Yu Gothic" w:cs="Times New Roman"/>
                <w:color w:val="000000"/>
                <w:kern w:val="0"/>
                <w:sz w:val="20"/>
                <w:szCs w:val="20"/>
              </w:rPr>
            </w:pPr>
            <w:r>
              <w:rPr>
                <w:rFonts w:eastAsia="Yu Gothic" w:cs="Times New Roman" w:hint="eastAsia"/>
                <w:color w:val="000000"/>
                <w:kern w:val="0"/>
                <w:sz w:val="20"/>
                <w:szCs w:val="20"/>
              </w:rPr>
              <w:t>65</w:t>
            </w:r>
          </w:p>
        </w:tc>
        <w:tc>
          <w:tcPr>
            <w:tcW w:w="803" w:type="pct"/>
            <w:tcBorders>
              <w:top w:val="nil"/>
              <w:left w:val="nil"/>
              <w:bottom w:val="single" w:sz="4" w:space="0" w:color="auto"/>
              <w:right w:val="nil"/>
            </w:tcBorders>
            <w:shd w:val="clear" w:color="auto" w:fill="auto"/>
            <w:noWrap/>
            <w:vAlign w:val="center"/>
          </w:tcPr>
          <w:p w14:paraId="6CEF3E98" w14:textId="7558B675" w:rsidR="00D743FB" w:rsidRPr="00C00485" w:rsidRDefault="3C67FBD5" w:rsidP="00C00485">
            <w:pPr>
              <w:widowControl/>
              <w:jc w:val="right"/>
              <w:rPr>
                <w:rFonts w:eastAsia="Yu Gothic" w:cs="Times New Roman"/>
                <w:color w:val="000000"/>
                <w:kern w:val="0"/>
                <w:sz w:val="20"/>
                <w:szCs w:val="20"/>
              </w:rPr>
            </w:pPr>
            <w:r w:rsidRPr="456FB096">
              <w:rPr>
                <w:rFonts w:eastAsia="Yu Gothic" w:cs="Times New Roman"/>
                <w:color w:val="000000" w:themeColor="text1"/>
                <w:sz w:val="20"/>
                <w:szCs w:val="20"/>
              </w:rPr>
              <w:t>0.20</w:t>
            </w:r>
          </w:p>
        </w:tc>
      </w:tr>
    </w:tbl>
    <w:p w14:paraId="640A6421" w14:textId="3A4376EC" w:rsidR="00B65A59" w:rsidRDefault="00B72AA7" w:rsidP="00F461ED">
      <w:pPr>
        <w:ind w:leftChars="1" w:left="283" w:hangingChars="117" w:hanging="281"/>
        <w:rPr>
          <w:bCs/>
        </w:rPr>
      </w:pPr>
      <w:r w:rsidRPr="00F461ED">
        <w:rPr>
          <w:rFonts w:hint="eastAsia"/>
          <w:bCs/>
        </w:rPr>
        <w:t>1</w:t>
      </w:r>
      <w:r w:rsidRPr="00F461ED">
        <w:rPr>
          <w:bCs/>
        </w:rPr>
        <w:t xml:space="preserve">: </w:t>
      </w:r>
      <w:r>
        <w:rPr>
          <w:bCs/>
        </w:rPr>
        <w:t xml:space="preserve">The data was recorded by </w:t>
      </w:r>
      <w:r w:rsidR="00C00485">
        <w:rPr>
          <w:bCs/>
        </w:rPr>
        <w:t>operation from each sampling ship</w:t>
      </w:r>
      <w:r>
        <w:rPr>
          <w:bCs/>
        </w:rPr>
        <w:t xml:space="preserve"> in logbook</w:t>
      </w:r>
      <w:r w:rsidR="00C00485">
        <w:rPr>
          <w:bCs/>
        </w:rPr>
        <w:t>s</w:t>
      </w:r>
      <w:r>
        <w:rPr>
          <w:bCs/>
        </w:rPr>
        <w:t>.</w:t>
      </w:r>
    </w:p>
    <w:p w14:paraId="3FE044B6" w14:textId="38A17135" w:rsidR="00B72AA7" w:rsidRDefault="00C00485" w:rsidP="00F461ED">
      <w:pPr>
        <w:ind w:leftChars="1" w:left="283" w:hangingChars="117" w:hanging="281"/>
        <w:rPr>
          <w:bCs/>
        </w:rPr>
      </w:pPr>
      <w:proofErr w:type="gramStart"/>
      <w:r>
        <w:rPr>
          <w:bCs/>
        </w:rPr>
        <w:t>2: ‘</w:t>
      </w:r>
      <w:proofErr w:type="gramEnd"/>
      <w:r>
        <w:rPr>
          <w:bCs/>
        </w:rPr>
        <w:t>% Coverage of CPUE FLEET’ indicates the proportion of catch or effort of sampling ships to overall catch or effort of the dip-net fishery.</w:t>
      </w:r>
    </w:p>
    <w:p w14:paraId="06FFB74E" w14:textId="28B15C5F" w:rsidR="00C00485" w:rsidRDefault="00C00485" w:rsidP="00C00485">
      <w:pPr>
        <w:ind w:leftChars="-1" w:left="284" w:hangingChars="119" w:hanging="286"/>
        <w:rPr>
          <w:bCs/>
        </w:rPr>
      </w:pPr>
      <w:r>
        <w:rPr>
          <w:rFonts w:hint="eastAsia"/>
          <w:bCs/>
        </w:rPr>
        <w:t>3</w:t>
      </w:r>
      <w:r>
        <w:rPr>
          <w:bCs/>
        </w:rPr>
        <w:t>: The unit of effort in this table (fishing days) is different from the unit used for the analysis of CPUE standardization (</w:t>
      </w:r>
      <w:r w:rsidR="00CE52BA">
        <w:rPr>
          <w:bCs/>
        </w:rPr>
        <w:t>net-hour</w:t>
      </w:r>
      <w:r>
        <w:rPr>
          <w:bCs/>
        </w:rPr>
        <w:t>).</w:t>
      </w:r>
    </w:p>
    <w:p w14:paraId="030B23FA" w14:textId="75E99E85" w:rsidR="00C00485" w:rsidRPr="00F461ED" w:rsidRDefault="00C00485" w:rsidP="00F461ED">
      <w:pPr>
        <w:ind w:leftChars="-1" w:left="284" w:hangingChars="119" w:hanging="286"/>
        <w:rPr>
          <w:bCs/>
        </w:rPr>
      </w:pPr>
      <w:r>
        <w:rPr>
          <w:rFonts w:hint="eastAsia"/>
          <w:bCs/>
        </w:rPr>
        <w:t>4</w:t>
      </w:r>
      <w:r>
        <w:rPr>
          <w:bCs/>
        </w:rPr>
        <w:t xml:space="preserve">: </w:t>
      </w:r>
      <w:r w:rsidR="006405CF">
        <w:rPr>
          <w:bCs/>
        </w:rPr>
        <w:t>This column indicates the proportion of overall dip-net fishery catch to the total catch by Japan.</w:t>
      </w:r>
    </w:p>
    <w:p w14:paraId="5F8251FA" w14:textId="03008F79" w:rsidR="00237E9F" w:rsidRDefault="00237E9F" w:rsidP="00531F34">
      <w:pPr>
        <w:ind w:left="619" w:hangingChars="257" w:hanging="619"/>
        <w:rPr>
          <w:b/>
        </w:rPr>
      </w:pPr>
      <w:r>
        <w:rPr>
          <w:b/>
        </w:rPr>
        <w:br w:type="page"/>
      </w:r>
    </w:p>
    <w:p w14:paraId="478CD3D2" w14:textId="406046ED" w:rsidR="00B65A59" w:rsidRDefault="00237E9F" w:rsidP="00531F34">
      <w:pPr>
        <w:pStyle w:val="Heading1"/>
      </w:pPr>
      <w:r>
        <w:rPr>
          <w:rFonts w:hint="eastAsia"/>
        </w:rPr>
        <w:lastRenderedPageBreak/>
        <w:t xml:space="preserve">Table </w:t>
      </w:r>
      <w:r>
        <w:t>2</w:t>
      </w:r>
    </w:p>
    <w:p w14:paraId="43D52D5C" w14:textId="7FF858A9" w:rsidR="00237E9F" w:rsidRPr="00F461ED" w:rsidRDefault="00237E9F" w:rsidP="00F461ED">
      <w:r w:rsidRPr="004A27F5">
        <w:rPr>
          <w:rFonts w:eastAsia="Times New Roman" w:cs="Times New Roman"/>
          <w:color w:val="000000"/>
          <w:kern w:val="0"/>
          <w:szCs w:val="24"/>
        </w:rPr>
        <w:t>Filter</w:t>
      </w:r>
      <w:r w:rsidR="004A1999">
        <w:rPr>
          <w:rFonts w:eastAsia="Times New Roman" w:cs="Times New Roman"/>
          <w:color w:val="000000"/>
          <w:kern w:val="0"/>
          <w:szCs w:val="24"/>
        </w:rPr>
        <w:t>ing</w:t>
      </w:r>
      <w:r w:rsidRPr="004A27F5">
        <w:rPr>
          <w:rFonts w:eastAsia="Times New Roman" w:cs="Times New Roman"/>
          <w:color w:val="000000"/>
          <w:kern w:val="0"/>
          <w:szCs w:val="24"/>
        </w:rPr>
        <w:t xml:space="preserve"> </w:t>
      </w:r>
      <w:r w:rsidR="00CB75B8">
        <w:rPr>
          <w:rFonts w:eastAsia="Times New Roman" w:cs="Times New Roman"/>
          <w:color w:val="000000"/>
          <w:kern w:val="0"/>
          <w:szCs w:val="24"/>
        </w:rPr>
        <w:t>“</w:t>
      </w:r>
      <w:r w:rsidR="004A1999">
        <w:rPr>
          <w:rFonts w:eastAsia="Times New Roman" w:cs="Times New Roman"/>
          <w:color w:val="000000"/>
          <w:kern w:val="0"/>
          <w:szCs w:val="24"/>
        </w:rPr>
        <w:t>r</w:t>
      </w:r>
      <w:r w:rsidRPr="004A27F5">
        <w:rPr>
          <w:rFonts w:eastAsia="Times New Roman" w:cs="Times New Roman"/>
          <w:color w:val="000000"/>
          <w:kern w:val="0"/>
          <w:szCs w:val="24"/>
        </w:rPr>
        <w:t>ules</w:t>
      </w:r>
      <w:r w:rsidR="00CB75B8">
        <w:rPr>
          <w:rFonts w:eastAsia="Times New Roman" w:cs="Times New Roman"/>
          <w:color w:val="000000"/>
          <w:kern w:val="0"/>
          <w:szCs w:val="24"/>
        </w:rPr>
        <w:t>”</w:t>
      </w:r>
      <w:r w:rsidRPr="004A27F5">
        <w:rPr>
          <w:rFonts w:eastAsia="Times New Roman" w:cs="Times New Roman"/>
          <w:color w:val="000000"/>
          <w:kern w:val="0"/>
          <w:szCs w:val="24"/>
        </w:rPr>
        <w:t xml:space="preserve"> used on data for CPUE standardization and the effect on the overall sample size.</w:t>
      </w:r>
    </w:p>
    <w:tbl>
      <w:tblPr>
        <w:tblW w:w="0" w:type="auto"/>
        <w:tblCellMar>
          <w:left w:w="99" w:type="dxa"/>
          <w:right w:w="99" w:type="dxa"/>
        </w:tblCellMar>
        <w:tblLook w:val="04A0" w:firstRow="1" w:lastRow="0" w:firstColumn="1" w:lastColumn="0" w:noHBand="0" w:noVBand="1"/>
      </w:tblPr>
      <w:tblGrid>
        <w:gridCol w:w="3221"/>
        <w:gridCol w:w="2031"/>
        <w:gridCol w:w="1418"/>
        <w:gridCol w:w="2786"/>
      </w:tblGrid>
      <w:tr w:rsidR="004A1999" w:rsidRPr="00237E9F" w14:paraId="6CE791A7" w14:textId="77777777" w:rsidTr="00237E9F">
        <w:trPr>
          <w:trHeight w:val="375"/>
        </w:trPr>
        <w:tc>
          <w:tcPr>
            <w:tcW w:w="0" w:type="auto"/>
            <w:tcBorders>
              <w:top w:val="single" w:sz="4" w:space="0" w:color="auto"/>
              <w:left w:val="nil"/>
              <w:bottom w:val="single" w:sz="4" w:space="0" w:color="auto"/>
              <w:right w:val="nil"/>
            </w:tcBorders>
            <w:shd w:val="clear" w:color="auto" w:fill="auto"/>
            <w:vAlign w:val="center"/>
            <w:hideMark/>
          </w:tcPr>
          <w:p w14:paraId="5C18FEC7" w14:textId="77777777" w:rsidR="00237E9F" w:rsidRPr="00237E9F" w:rsidRDefault="00237E9F" w:rsidP="00531F34">
            <w:pPr>
              <w:widowControl/>
              <w:jc w:val="left"/>
              <w:rPr>
                <w:rFonts w:eastAsia="Yu Gothic" w:cs="Times New Roman"/>
                <w:color w:val="000000"/>
                <w:kern w:val="0"/>
                <w:sz w:val="22"/>
                <w:szCs w:val="22"/>
              </w:rPr>
            </w:pPr>
            <w:r w:rsidRPr="00237E9F">
              <w:rPr>
                <w:rFonts w:eastAsia="Yu Gothic" w:cs="Times New Roman"/>
                <w:color w:val="000000"/>
                <w:kern w:val="0"/>
                <w:sz w:val="22"/>
                <w:szCs w:val="22"/>
              </w:rPr>
              <w:t>Filter Applied</w:t>
            </w:r>
          </w:p>
        </w:tc>
        <w:tc>
          <w:tcPr>
            <w:tcW w:w="0" w:type="auto"/>
            <w:tcBorders>
              <w:top w:val="single" w:sz="4" w:space="0" w:color="auto"/>
              <w:left w:val="nil"/>
              <w:bottom w:val="single" w:sz="4" w:space="0" w:color="auto"/>
              <w:right w:val="nil"/>
            </w:tcBorders>
            <w:shd w:val="clear" w:color="auto" w:fill="auto"/>
            <w:vAlign w:val="center"/>
            <w:hideMark/>
          </w:tcPr>
          <w:p w14:paraId="45F3022B" w14:textId="77777777" w:rsidR="00237E9F" w:rsidRPr="00237E9F" w:rsidRDefault="00237E9F" w:rsidP="00531F34">
            <w:pPr>
              <w:widowControl/>
              <w:jc w:val="left"/>
              <w:rPr>
                <w:rFonts w:eastAsia="Yu Gothic" w:cs="Times New Roman"/>
                <w:color w:val="000000"/>
                <w:kern w:val="0"/>
                <w:sz w:val="22"/>
                <w:szCs w:val="22"/>
              </w:rPr>
            </w:pPr>
            <w:r w:rsidRPr="00237E9F">
              <w:rPr>
                <w:rFonts w:eastAsia="Yu Gothic" w:cs="Times New Roman"/>
                <w:color w:val="000000"/>
                <w:kern w:val="0"/>
                <w:sz w:val="22"/>
                <w:szCs w:val="22"/>
              </w:rPr>
              <w:t>Number of Records Remaining</w:t>
            </w:r>
          </w:p>
        </w:tc>
        <w:tc>
          <w:tcPr>
            <w:tcW w:w="0" w:type="auto"/>
            <w:tcBorders>
              <w:top w:val="single" w:sz="4" w:space="0" w:color="auto"/>
              <w:left w:val="nil"/>
              <w:bottom w:val="single" w:sz="4" w:space="0" w:color="auto"/>
              <w:right w:val="nil"/>
            </w:tcBorders>
            <w:shd w:val="clear" w:color="auto" w:fill="auto"/>
            <w:vAlign w:val="center"/>
            <w:hideMark/>
          </w:tcPr>
          <w:p w14:paraId="16A6F85A" w14:textId="77777777" w:rsidR="00237E9F" w:rsidRPr="00237E9F" w:rsidRDefault="00237E9F" w:rsidP="00531F34">
            <w:pPr>
              <w:widowControl/>
              <w:jc w:val="left"/>
              <w:rPr>
                <w:rFonts w:eastAsia="Yu Gothic" w:cs="Times New Roman"/>
                <w:color w:val="000000"/>
                <w:kern w:val="0"/>
                <w:sz w:val="22"/>
                <w:szCs w:val="22"/>
              </w:rPr>
            </w:pPr>
            <w:r w:rsidRPr="00237E9F">
              <w:rPr>
                <w:rFonts w:eastAsia="Yu Gothic" w:cs="Times New Roman"/>
                <w:color w:val="000000"/>
                <w:kern w:val="0"/>
                <w:sz w:val="22"/>
                <w:szCs w:val="22"/>
              </w:rPr>
              <w:t>Number Removed</w:t>
            </w:r>
          </w:p>
        </w:tc>
        <w:tc>
          <w:tcPr>
            <w:tcW w:w="0" w:type="auto"/>
            <w:tcBorders>
              <w:top w:val="single" w:sz="4" w:space="0" w:color="auto"/>
              <w:left w:val="nil"/>
              <w:bottom w:val="single" w:sz="4" w:space="0" w:color="auto"/>
              <w:right w:val="nil"/>
            </w:tcBorders>
            <w:shd w:val="clear" w:color="auto" w:fill="auto"/>
            <w:vAlign w:val="center"/>
            <w:hideMark/>
          </w:tcPr>
          <w:p w14:paraId="1E92482C" w14:textId="77777777" w:rsidR="00237E9F" w:rsidRPr="00237E9F" w:rsidRDefault="00237E9F" w:rsidP="00531F34">
            <w:pPr>
              <w:widowControl/>
              <w:jc w:val="left"/>
              <w:rPr>
                <w:rFonts w:eastAsia="Yu Gothic" w:cs="Times New Roman"/>
                <w:color w:val="000000"/>
                <w:kern w:val="0"/>
                <w:sz w:val="22"/>
                <w:szCs w:val="22"/>
              </w:rPr>
            </w:pPr>
            <w:r w:rsidRPr="00237E9F">
              <w:rPr>
                <w:rFonts w:eastAsia="Yu Gothic" w:cs="Times New Roman"/>
                <w:color w:val="000000"/>
                <w:kern w:val="0"/>
                <w:sz w:val="22"/>
                <w:szCs w:val="22"/>
              </w:rPr>
              <w:t>Number of Records with Chub Mackerel Catch &gt;0</w:t>
            </w:r>
          </w:p>
        </w:tc>
      </w:tr>
      <w:tr w:rsidR="00D743FB" w:rsidRPr="00237E9F" w14:paraId="14E824C0" w14:textId="77777777" w:rsidTr="005B54E2">
        <w:trPr>
          <w:trHeight w:val="375"/>
        </w:trPr>
        <w:tc>
          <w:tcPr>
            <w:tcW w:w="0" w:type="auto"/>
            <w:tcBorders>
              <w:top w:val="nil"/>
              <w:left w:val="nil"/>
              <w:bottom w:val="nil"/>
              <w:right w:val="nil"/>
            </w:tcBorders>
            <w:shd w:val="clear" w:color="auto" w:fill="auto"/>
            <w:vAlign w:val="center"/>
            <w:hideMark/>
          </w:tcPr>
          <w:p w14:paraId="0ACBB36D" w14:textId="77777777" w:rsidR="00D743FB" w:rsidRPr="00237E9F" w:rsidRDefault="00D743FB" w:rsidP="00D743FB">
            <w:pPr>
              <w:widowControl/>
              <w:jc w:val="left"/>
              <w:rPr>
                <w:rFonts w:eastAsia="Yu Gothic" w:cs="Times New Roman"/>
                <w:color w:val="000000"/>
                <w:kern w:val="0"/>
                <w:sz w:val="22"/>
                <w:szCs w:val="22"/>
              </w:rPr>
            </w:pPr>
            <w:r w:rsidRPr="00237E9F">
              <w:rPr>
                <w:rFonts w:eastAsia="Yu Gothic" w:cs="Times New Roman"/>
                <w:color w:val="000000"/>
                <w:kern w:val="0"/>
                <w:sz w:val="22"/>
                <w:szCs w:val="22"/>
              </w:rPr>
              <w:t>Initial Data set</w:t>
            </w:r>
          </w:p>
        </w:tc>
        <w:tc>
          <w:tcPr>
            <w:tcW w:w="0" w:type="auto"/>
            <w:tcBorders>
              <w:top w:val="nil"/>
              <w:left w:val="nil"/>
              <w:bottom w:val="nil"/>
              <w:right w:val="nil"/>
            </w:tcBorders>
            <w:shd w:val="clear" w:color="auto" w:fill="auto"/>
            <w:vAlign w:val="center"/>
            <w:hideMark/>
          </w:tcPr>
          <w:p w14:paraId="43AF0489" w14:textId="78C06DDF" w:rsidR="00D743FB" w:rsidRPr="00237E9F" w:rsidRDefault="00D743FB" w:rsidP="00D743FB">
            <w:pPr>
              <w:widowControl/>
              <w:jc w:val="right"/>
              <w:rPr>
                <w:rFonts w:eastAsia="Yu Gothic" w:cs="Times New Roman"/>
                <w:color w:val="000000"/>
                <w:kern w:val="0"/>
                <w:sz w:val="22"/>
                <w:szCs w:val="22"/>
              </w:rPr>
            </w:pPr>
            <w:r w:rsidRPr="000864DE">
              <w:t>2,630</w:t>
            </w:r>
          </w:p>
        </w:tc>
        <w:tc>
          <w:tcPr>
            <w:tcW w:w="0" w:type="auto"/>
            <w:tcBorders>
              <w:top w:val="nil"/>
              <w:left w:val="nil"/>
              <w:bottom w:val="nil"/>
              <w:right w:val="nil"/>
            </w:tcBorders>
            <w:shd w:val="clear" w:color="auto" w:fill="auto"/>
            <w:vAlign w:val="center"/>
            <w:hideMark/>
          </w:tcPr>
          <w:p w14:paraId="2C4DCE7E" w14:textId="0943FBD3" w:rsidR="00D743FB" w:rsidRPr="00237E9F" w:rsidRDefault="00D743FB" w:rsidP="00D743FB">
            <w:pPr>
              <w:widowControl/>
              <w:jc w:val="center"/>
              <w:rPr>
                <w:rFonts w:eastAsia="Yu Gothic" w:cs="Times New Roman"/>
                <w:color w:val="000000"/>
                <w:kern w:val="0"/>
                <w:sz w:val="22"/>
                <w:szCs w:val="22"/>
              </w:rPr>
            </w:pPr>
            <w:r w:rsidRPr="000864DE">
              <w:t>-</w:t>
            </w:r>
          </w:p>
        </w:tc>
        <w:tc>
          <w:tcPr>
            <w:tcW w:w="0" w:type="auto"/>
            <w:tcBorders>
              <w:top w:val="nil"/>
              <w:left w:val="nil"/>
              <w:bottom w:val="nil"/>
              <w:right w:val="nil"/>
            </w:tcBorders>
            <w:shd w:val="clear" w:color="auto" w:fill="auto"/>
            <w:vAlign w:val="center"/>
            <w:hideMark/>
          </w:tcPr>
          <w:p w14:paraId="3FF77FA1" w14:textId="10209237" w:rsidR="00D743FB" w:rsidRPr="00237E9F" w:rsidRDefault="00D743FB" w:rsidP="00D743FB">
            <w:pPr>
              <w:widowControl/>
              <w:jc w:val="right"/>
              <w:rPr>
                <w:rFonts w:eastAsia="Yu Gothic" w:cs="Times New Roman"/>
                <w:color w:val="000000"/>
                <w:kern w:val="0"/>
                <w:sz w:val="22"/>
                <w:szCs w:val="22"/>
              </w:rPr>
            </w:pPr>
            <w:r w:rsidRPr="000864DE">
              <w:t>2,042</w:t>
            </w:r>
          </w:p>
        </w:tc>
      </w:tr>
      <w:tr w:rsidR="00D743FB" w:rsidRPr="00237E9F" w14:paraId="706CABA8" w14:textId="77777777" w:rsidTr="005B54E2">
        <w:trPr>
          <w:trHeight w:val="375"/>
        </w:trPr>
        <w:tc>
          <w:tcPr>
            <w:tcW w:w="0" w:type="auto"/>
            <w:tcBorders>
              <w:top w:val="nil"/>
              <w:left w:val="nil"/>
              <w:bottom w:val="nil"/>
              <w:right w:val="nil"/>
            </w:tcBorders>
            <w:shd w:val="clear" w:color="auto" w:fill="auto"/>
            <w:vAlign w:val="center"/>
            <w:hideMark/>
          </w:tcPr>
          <w:p w14:paraId="28D68463" w14:textId="6FC4C68F" w:rsidR="00D743FB" w:rsidRPr="00237E9F" w:rsidRDefault="00D743FB" w:rsidP="00D743FB">
            <w:pPr>
              <w:widowControl/>
              <w:jc w:val="left"/>
              <w:rPr>
                <w:rFonts w:eastAsia="Yu Gothic" w:cs="Times New Roman"/>
                <w:color w:val="000000"/>
                <w:kern w:val="0"/>
                <w:sz w:val="22"/>
                <w:szCs w:val="22"/>
              </w:rPr>
            </w:pPr>
            <w:r>
              <w:rPr>
                <w:rFonts w:eastAsia="Yu Gothic" w:cs="Times New Roman"/>
                <w:color w:val="000000"/>
                <w:kern w:val="0"/>
                <w:sz w:val="22"/>
                <w:szCs w:val="22"/>
              </w:rPr>
              <w:t>Remove</w:t>
            </w:r>
            <w:r w:rsidRPr="00237E9F">
              <w:rPr>
                <w:rFonts w:eastAsia="Yu Gothic" w:cs="Times New Roman"/>
                <w:color w:val="000000"/>
                <w:kern w:val="0"/>
                <w:sz w:val="22"/>
                <w:szCs w:val="22"/>
              </w:rPr>
              <w:t xml:space="preserve"> data with</w:t>
            </w:r>
            <w:r>
              <w:rPr>
                <w:rFonts w:eastAsia="Yu Gothic" w:cs="Times New Roman"/>
                <w:color w:val="000000"/>
                <w:kern w:val="0"/>
                <w:sz w:val="22"/>
                <w:szCs w:val="22"/>
              </w:rPr>
              <w:t xml:space="preserve"> no</w:t>
            </w:r>
            <w:r w:rsidRPr="00237E9F">
              <w:rPr>
                <w:rFonts w:eastAsia="Yu Gothic" w:cs="Times New Roman"/>
                <w:color w:val="000000"/>
                <w:kern w:val="0"/>
                <w:sz w:val="22"/>
                <w:szCs w:val="22"/>
              </w:rPr>
              <w:t xml:space="preserve"> spatial information (area or long/</w:t>
            </w:r>
            <w:proofErr w:type="spellStart"/>
            <w:r w:rsidRPr="00237E9F">
              <w:rPr>
                <w:rFonts w:eastAsia="Yu Gothic" w:cs="Times New Roman"/>
                <w:color w:val="000000"/>
                <w:kern w:val="0"/>
                <w:sz w:val="22"/>
                <w:szCs w:val="22"/>
              </w:rPr>
              <w:t>lat</w:t>
            </w:r>
            <w:proofErr w:type="spellEnd"/>
            <w:r w:rsidRPr="00237E9F">
              <w:rPr>
                <w:rFonts w:eastAsia="Yu Gothic" w:cs="Times New Roman"/>
                <w:color w:val="000000"/>
                <w:kern w:val="0"/>
                <w:sz w:val="22"/>
                <w:szCs w:val="22"/>
              </w:rPr>
              <w:t>)</w:t>
            </w:r>
          </w:p>
        </w:tc>
        <w:tc>
          <w:tcPr>
            <w:tcW w:w="0" w:type="auto"/>
            <w:tcBorders>
              <w:top w:val="nil"/>
              <w:left w:val="nil"/>
              <w:bottom w:val="nil"/>
              <w:right w:val="nil"/>
            </w:tcBorders>
            <w:shd w:val="clear" w:color="auto" w:fill="auto"/>
            <w:vAlign w:val="center"/>
            <w:hideMark/>
          </w:tcPr>
          <w:p w14:paraId="48A18B01" w14:textId="4C96032C" w:rsidR="00D743FB" w:rsidRPr="00237E9F" w:rsidRDefault="00D743FB" w:rsidP="00D743FB">
            <w:pPr>
              <w:widowControl/>
              <w:jc w:val="right"/>
              <w:rPr>
                <w:rFonts w:eastAsia="Yu Gothic" w:cs="Times New Roman"/>
                <w:color w:val="000000"/>
                <w:kern w:val="0"/>
                <w:sz w:val="22"/>
                <w:szCs w:val="22"/>
              </w:rPr>
            </w:pPr>
            <w:r w:rsidRPr="000864DE">
              <w:t>2,620</w:t>
            </w:r>
          </w:p>
        </w:tc>
        <w:tc>
          <w:tcPr>
            <w:tcW w:w="0" w:type="auto"/>
            <w:tcBorders>
              <w:top w:val="nil"/>
              <w:left w:val="nil"/>
              <w:bottom w:val="nil"/>
              <w:right w:val="nil"/>
            </w:tcBorders>
            <w:shd w:val="clear" w:color="auto" w:fill="auto"/>
            <w:vAlign w:val="center"/>
            <w:hideMark/>
          </w:tcPr>
          <w:p w14:paraId="785E7250" w14:textId="32049BDB" w:rsidR="00D743FB" w:rsidRPr="00237E9F" w:rsidRDefault="00D743FB" w:rsidP="00D743FB">
            <w:pPr>
              <w:widowControl/>
              <w:jc w:val="right"/>
              <w:rPr>
                <w:rFonts w:eastAsia="Yu Gothic" w:cs="Times New Roman"/>
                <w:color w:val="000000"/>
                <w:kern w:val="0"/>
                <w:sz w:val="22"/>
                <w:szCs w:val="22"/>
              </w:rPr>
            </w:pPr>
            <w:r w:rsidRPr="000864DE">
              <w:t>10</w:t>
            </w:r>
          </w:p>
        </w:tc>
        <w:tc>
          <w:tcPr>
            <w:tcW w:w="0" w:type="auto"/>
            <w:tcBorders>
              <w:top w:val="nil"/>
              <w:left w:val="nil"/>
              <w:bottom w:val="nil"/>
              <w:right w:val="nil"/>
            </w:tcBorders>
            <w:shd w:val="clear" w:color="auto" w:fill="auto"/>
            <w:vAlign w:val="center"/>
            <w:hideMark/>
          </w:tcPr>
          <w:p w14:paraId="5A5455CE" w14:textId="75DBF779" w:rsidR="00D743FB" w:rsidRPr="00237E9F" w:rsidRDefault="00D743FB" w:rsidP="00D743FB">
            <w:pPr>
              <w:widowControl/>
              <w:jc w:val="right"/>
              <w:rPr>
                <w:rFonts w:eastAsia="Yu Gothic" w:cs="Times New Roman"/>
                <w:color w:val="000000"/>
                <w:kern w:val="0"/>
                <w:sz w:val="22"/>
                <w:szCs w:val="22"/>
              </w:rPr>
            </w:pPr>
            <w:r w:rsidRPr="000864DE">
              <w:t>2,038</w:t>
            </w:r>
          </w:p>
        </w:tc>
      </w:tr>
      <w:tr w:rsidR="00D743FB" w:rsidRPr="00237E9F" w14:paraId="79CEA01D" w14:textId="77777777" w:rsidTr="005B54E2">
        <w:trPr>
          <w:trHeight w:val="375"/>
        </w:trPr>
        <w:tc>
          <w:tcPr>
            <w:tcW w:w="0" w:type="auto"/>
            <w:tcBorders>
              <w:top w:val="nil"/>
              <w:left w:val="nil"/>
              <w:bottom w:val="nil"/>
              <w:right w:val="nil"/>
            </w:tcBorders>
            <w:shd w:val="clear" w:color="auto" w:fill="auto"/>
            <w:vAlign w:val="center"/>
            <w:hideMark/>
          </w:tcPr>
          <w:p w14:paraId="1402347C" w14:textId="76099139" w:rsidR="00D743FB" w:rsidRPr="00237E9F" w:rsidRDefault="00D743FB" w:rsidP="00D743FB">
            <w:pPr>
              <w:widowControl/>
              <w:jc w:val="left"/>
              <w:rPr>
                <w:rFonts w:eastAsia="Yu Gothic" w:cs="Times New Roman"/>
                <w:color w:val="000000"/>
                <w:kern w:val="0"/>
                <w:sz w:val="22"/>
                <w:szCs w:val="22"/>
              </w:rPr>
            </w:pPr>
            <w:r>
              <w:rPr>
                <w:rFonts w:eastAsia="Yu Gothic" w:cs="Times New Roman"/>
                <w:color w:val="000000"/>
                <w:kern w:val="0"/>
                <w:sz w:val="22"/>
                <w:szCs w:val="22"/>
              </w:rPr>
              <w:t>Remove</w:t>
            </w:r>
            <w:r w:rsidRPr="00237E9F">
              <w:rPr>
                <w:rFonts w:eastAsia="Yu Gothic" w:cs="Times New Roman"/>
                <w:color w:val="000000"/>
                <w:kern w:val="0"/>
                <w:sz w:val="22"/>
                <w:szCs w:val="22"/>
              </w:rPr>
              <w:t xml:space="preserve"> data with </w:t>
            </w:r>
            <w:r>
              <w:rPr>
                <w:rFonts w:eastAsia="Yu Gothic" w:cs="Times New Roman"/>
                <w:color w:val="000000"/>
                <w:kern w:val="0"/>
                <w:sz w:val="22"/>
                <w:szCs w:val="22"/>
              </w:rPr>
              <w:t xml:space="preserve">no </w:t>
            </w:r>
            <w:r w:rsidRPr="00237E9F">
              <w:rPr>
                <w:rFonts w:eastAsia="Yu Gothic" w:cs="Times New Roman"/>
                <w:color w:val="000000"/>
                <w:kern w:val="0"/>
                <w:sz w:val="22"/>
                <w:szCs w:val="22"/>
              </w:rPr>
              <w:t>effort (time and person)</w:t>
            </w:r>
          </w:p>
        </w:tc>
        <w:tc>
          <w:tcPr>
            <w:tcW w:w="0" w:type="auto"/>
            <w:tcBorders>
              <w:top w:val="nil"/>
              <w:left w:val="nil"/>
              <w:bottom w:val="nil"/>
              <w:right w:val="nil"/>
            </w:tcBorders>
            <w:shd w:val="clear" w:color="auto" w:fill="auto"/>
            <w:vAlign w:val="center"/>
            <w:hideMark/>
          </w:tcPr>
          <w:p w14:paraId="33A4349E" w14:textId="12B1D1C6" w:rsidR="00D743FB" w:rsidRPr="00237E9F" w:rsidRDefault="00D743FB" w:rsidP="00D743FB">
            <w:pPr>
              <w:widowControl/>
              <w:jc w:val="right"/>
              <w:rPr>
                <w:rFonts w:eastAsia="Yu Gothic" w:cs="Times New Roman"/>
                <w:color w:val="000000"/>
                <w:kern w:val="0"/>
                <w:sz w:val="22"/>
                <w:szCs w:val="22"/>
              </w:rPr>
            </w:pPr>
            <w:r w:rsidRPr="000864DE">
              <w:t>2,515</w:t>
            </w:r>
          </w:p>
        </w:tc>
        <w:tc>
          <w:tcPr>
            <w:tcW w:w="0" w:type="auto"/>
            <w:tcBorders>
              <w:top w:val="nil"/>
              <w:left w:val="nil"/>
              <w:bottom w:val="nil"/>
              <w:right w:val="nil"/>
            </w:tcBorders>
            <w:shd w:val="clear" w:color="auto" w:fill="auto"/>
            <w:vAlign w:val="center"/>
            <w:hideMark/>
          </w:tcPr>
          <w:p w14:paraId="3D835463" w14:textId="4AC9534C" w:rsidR="00D743FB" w:rsidRPr="00237E9F" w:rsidRDefault="00D743FB" w:rsidP="00D743FB">
            <w:pPr>
              <w:widowControl/>
              <w:jc w:val="right"/>
              <w:rPr>
                <w:rFonts w:eastAsia="Yu Gothic" w:cs="Times New Roman"/>
                <w:color w:val="000000"/>
                <w:kern w:val="0"/>
                <w:sz w:val="22"/>
                <w:szCs w:val="22"/>
              </w:rPr>
            </w:pPr>
            <w:r w:rsidRPr="000864DE">
              <w:t>105</w:t>
            </w:r>
          </w:p>
        </w:tc>
        <w:tc>
          <w:tcPr>
            <w:tcW w:w="0" w:type="auto"/>
            <w:tcBorders>
              <w:top w:val="nil"/>
              <w:left w:val="nil"/>
              <w:bottom w:val="nil"/>
              <w:right w:val="nil"/>
            </w:tcBorders>
            <w:shd w:val="clear" w:color="auto" w:fill="auto"/>
            <w:vAlign w:val="center"/>
            <w:hideMark/>
          </w:tcPr>
          <w:p w14:paraId="72491C46" w14:textId="288D778F" w:rsidR="00D743FB" w:rsidRPr="00237E9F" w:rsidRDefault="00D743FB" w:rsidP="00D743FB">
            <w:pPr>
              <w:widowControl/>
              <w:jc w:val="right"/>
              <w:rPr>
                <w:rFonts w:eastAsia="Yu Gothic" w:cs="Times New Roman"/>
                <w:color w:val="000000"/>
                <w:kern w:val="0"/>
                <w:sz w:val="22"/>
                <w:szCs w:val="22"/>
              </w:rPr>
            </w:pPr>
            <w:r w:rsidRPr="000864DE">
              <w:t>1,960</w:t>
            </w:r>
          </w:p>
        </w:tc>
      </w:tr>
      <w:tr w:rsidR="00D743FB" w:rsidRPr="00237E9F" w14:paraId="6CEF1723" w14:textId="77777777" w:rsidTr="005B54E2">
        <w:trPr>
          <w:trHeight w:val="375"/>
        </w:trPr>
        <w:tc>
          <w:tcPr>
            <w:tcW w:w="0" w:type="auto"/>
            <w:tcBorders>
              <w:top w:val="nil"/>
              <w:left w:val="nil"/>
              <w:bottom w:val="nil"/>
              <w:right w:val="nil"/>
            </w:tcBorders>
            <w:shd w:val="clear" w:color="auto" w:fill="auto"/>
            <w:vAlign w:val="center"/>
            <w:hideMark/>
          </w:tcPr>
          <w:p w14:paraId="06E16DF4" w14:textId="5C328BC3" w:rsidR="00D743FB" w:rsidRPr="00237E9F" w:rsidRDefault="00D743FB" w:rsidP="00D743FB">
            <w:pPr>
              <w:widowControl/>
              <w:jc w:val="left"/>
              <w:rPr>
                <w:rFonts w:eastAsia="Yu Gothic" w:cs="Times New Roman"/>
                <w:color w:val="000000"/>
                <w:kern w:val="0"/>
                <w:sz w:val="22"/>
                <w:szCs w:val="22"/>
              </w:rPr>
            </w:pPr>
            <w:r w:rsidRPr="00237E9F">
              <w:rPr>
                <w:rFonts w:eastAsia="Yu Gothic" w:cs="Times New Roman"/>
                <w:color w:val="000000"/>
                <w:kern w:val="0"/>
                <w:sz w:val="22"/>
                <w:szCs w:val="22"/>
              </w:rPr>
              <w:t>Remove data with SST = NA or 0</w:t>
            </w:r>
            <w:r>
              <w:rPr>
                <w:rFonts w:eastAsia="Yu Gothic" w:cs="Times New Roman"/>
                <w:color w:val="000000"/>
                <w:kern w:val="0"/>
                <w:sz w:val="22"/>
                <w:szCs w:val="22"/>
              </w:rPr>
              <w:t xml:space="preserve"> (not recorded)</w:t>
            </w:r>
          </w:p>
        </w:tc>
        <w:tc>
          <w:tcPr>
            <w:tcW w:w="0" w:type="auto"/>
            <w:tcBorders>
              <w:top w:val="nil"/>
              <w:left w:val="nil"/>
              <w:bottom w:val="nil"/>
              <w:right w:val="nil"/>
            </w:tcBorders>
            <w:shd w:val="clear" w:color="auto" w:fill="auto"/>
            <w:vAlign w:val="center"/>
            <w:hideMark/>
          </w:tcPr>
          <w:p w14:paraId="1143CF08" w14:textId="56306078" w:rsidR="00D743FB" w:rsidRPr="00237E9F" w:rsidRDefault="00D743FB" w:rsidP="00D743FB">
            <w:pPr>
              <w:widowControl/>
              <w:jc w:val="right"/>
              <w:rPr>
                <w:rFonts w:eastAsia="Yu Gothic" w:cs="Times New Roman"/>
                <w:color w:val="000000"/>
                <w:kern w:val="0"/>
                <w:sz w:val="22"/>
                <w:szCs w:val="22"/>
              </w:rPr>
            </w:pPr>
            <w:r w:rsidRPr="000864DE">
              <w:t>2,497</w:t>
            </w:r>
          </w:p>
        </w:tc>
        <w:tc>
          <w:tcPr>
            <w:tcW w:w="0" w:type="auto"/>
            <w:tcBorders>
              <w:top w:val="nil"/>
              <w:left w:val="nil"/>
              <w:bottom w:val="nil"/>
              <w:right w:val="nil"/>
            </w:tcBorders>
            <w:shd w:val="clear" w:color="auto" w:fill="auto"/>
            <w:vAlign w:val="center"/>
            <w:hideMark/>
          </w:tcPr>
          <w:p w14:paraId="716A31E1" w14:textId="18F1CC4A" w:rsidR="00D743FB" w:rsidRPr="00237E9F" w:rsidRDefault="00D743FB" w:rsidP="00D743FB">
            <w:pPr>
              <w:widowControl/>
              <w:jc w:val="right"/>
              <w:rPr>
                <w:rFonts w:eastAsia="Yu Gothic" w:cs="Times New Roman"/>
                <w:color w:val="000000"/>
                <w:kern w:val="0"/>
                <w:sz w:val="22"/>
                <w:szCs w:val="22"/>
              </w:rPr>
            </w:pPr>
            <w:r w:rsidRPr="000864DE">
              <w:t>18</w:t>
            </w:r>
          </w:p>
        </w:tc>
        <w:tc>
          <w:tcPr>
            <w:tcW w:w="0" w:type="auto"/>
            <w:tcBorders>
              <w:top w:val="nil"/>
              <w:left w:val="nil"/>
              <w:bottom w:val="nil"/>
              <w:right w:val="nil"/>
            </w:tcBorders>
            <w:shd w:val="clear" w:color="auto" w:fill="auto"/>
            <w:vAlign w:val="center"/>
            <w:hideMark/>
          </w:tcPr>
          <w:p w14:paraId="12088BFD" w14:textId="0F36ED8E" w:rsidR="00D743FB" w:rsidRPr="00237E9F" w:rsidRDefault="00D743FB" w:rsidP="00D743FB">
            <w:pPr>
              <w:widowControl/>
              <w:jc w:val="right"/>
              <w:rPr>
                <w:rFonts w:eastAsia="Yu Gothic" w:cs="Times New Roman"/>
                <w:color w:val="000000"/>
                <w:kern w:val="0"/>
                <w:sz w:val="22"/>
                <w:szCs w:val="22"/>
              </w:rPr>
            </w:pPr>
            <w:r w:rsidRPr="000864DE">
              <w:t>1,950</w:t>
            </w:r>
          </w:p>
        </w:tc>
      </w:tr>
      <w:tr w:rsidR="00D743FB" w:rsidRPr="00237E9F" w14:paraId="71E5A534" w14:textId="77777777" w:rsidTr="005B54E2">
        <w:trPr>
          <w:trHeight w:val="375"/>
        </w:trPr>
        <w:tc>
          <w:tcPr>
            <w:tcW w:w="0" w:type="auto"/>
            <w:tcBorders>
              <w:top w:val="nil"/>
              <w:left w:val="nil"/>
              <w:bottom w:val="single" w:sz="4" w:space="0" w:color="auto"/>
              <w:right w:val="nil"/>
            </w:tcBorders>
            <w:shd w:val="clear" w:color="auto" w:fill="auto"/>
            <w:vAlign w:val="center"/>
            <w:hideMark/>
          </w:tcPr>
          <w:p w14:paraId="2B579CB1" w14:textId="0ED533CC" w:rsidR="00D743FB" w:rsidRPr="00237E9F" w:rsidRDefault="00D743FB" w:rsidP="00D743FB">
            <w:pPr>
              <w:widowControl/>
              <w:jc w:val="left"/>
              <w:rPr>
                <w:rFonts w:eastAsia="Yu Gothic" w:cs="Times New Roman"/>
                <w:color w:val="000000"/>
                <w:kern w:val="0"/>
                <w:sz w:val="22"/>
                <w:szCs w:val="22"/>
              </w:rPr>
            </w:pPr>
            <w:r>
              <w:rPr>
                <w:rFonts w:eastAsia="Yu Gothic" w:cs="Times New Roman"/>
                <w:color w:val="000000"/>
                <w:kern w:val="0"/>
                <w:sz w:val="22"/>
                <w:szCs w:val="22"/>
              </w:rPr>
              <w:t>Select</w:t>
            </w:r>
            <w:r w:rsidRPr="00237E9F">
              <w:rPr>
                <w:rFonts w:eastAsia="Yu Gothic" w:cs="Times New Roman"/>
                <w:color w:val="000000"/>
                <w:kern w:val="0"/>
                <w:sz w:val="22"/>
                <w:szCs w:val="22"/>
              </w:rPr>
              <w:t xml:space="preserve"> data between January and June</w:t>
            </w:r>
          </w:p>
        </w:tc>
        <w:tc>
          <w:tcPr>
            <w:tcW w:w="0" w:type="auto"/>
            <w:tcBorders>
              <w:top w:val="nil"/>
              <w:left w:val="nil"/>
              <w:bottom w:val="single" w:sz="4" w:space="0" w:color="auto"/>
              <w:right w:val="nil"/>
            </w:tcBorders>
            <w:shd w:val="clear" w:color="auto" w:fill="auto"/>
            <w:vAlign w:val="center"/>
            <w:hideMark/>
          </w:tcPr>
          <w:p w14:paraId="5B22F942" w14:textId="49441CAE" w:rsidR="00D743FB" w:rsidRPr="00237E9F" w:rsidRDefault="00D743FB" w:rsidP="00D743FB">
            <w:pPr>
              <w:widowControl/>
              <w:jc w:val="right"/>
              <w:rPr>
                <w:rFonts w:eastAsia="Yu Gothic" w:cs="Times New Roman"/>
                <w:color w:val="000000"/>
                <w:kern w:val="0"/>
                <w:sz w:val="22"/>
                <w:szCs w:val="22"/>
              </w:rPr>
            </w:pPr>
            <w:r w:rsidRPr="000864DE">
              <w:t>2,323</w:t>
            </w:r>
          </w:p>
        </w:tc>
        <w:tc>
          <w:tcPr>
            <w:tcW w:w="0" w:type="auto"/>
            <w:tcBorders>
              <w:top w:val="nil"/>
              <w:left w:val="nil"/>
              <w:bottom w:val="single" w:sz="4" w:space="0" w:color="auto"/>
              <w:right w:val="nil"/>
            </w:tcBorders>
            <w:shd w:val="clear" w:color="auto" w:fill="auto"/>
            <w:vAlign w:val="center"/>
            <w:hideMark/>
          </w:tcPr>
          <w:p w14:paraId="67C13357" w14:textId="550D0C9C" w:rsidR="00D743FB" w:rsidRPr="00237E9F" w:rsidRDefault="00D743FB" w:rsidP="00D743FB">
            <w:pPr>
              <w:widowControl/>
              <w:jc w:val="right"/>
              <w:rPr>
                <w:rFonts w:eastAsia="Yu Gothic" w:cs="Times New Roman"/>
                <w:color w:val="000000"/>
                <w:kern w:val="0"/>
                <w:sz w:val="22"/>
                <w:szCs w:val="22"/>
              </w:rPr>
            </w:pPr>
            <w:r w:rsidRPr="000864DE">
              <w:t>174</w:t>
            </w:r>
          </w:p>
        </w:tc>
        <w:tc>
          <w:tcPr>
            <w:tcW w:w="0" w:type="auto"/>
            <w:tcBorders>
              <w:top w:val="nil"/>
              <w:left w:val="nil"/>
              <w:bottom w:val="single" w:sz="4" w:space="0" w:color="auto"/>
              <w:right w:val="nil"/>
            </w:tcBorders>
            <w:shd w:val="clear" w:color="auto" w:fill="auto"/>
            <w:vAlign w:val="center"/>
            <w:hideMark/>
          </w:tcPr>
          <w:p w14:paraId="79DB6CB0" w14:textId="70A9AEDC" w:rsidR="00D743FB" w:rsidRPr="00237E9F" w:rsidRDefault="00D743FB" w:rsidP="00D743FB">
            <w:pPr>
              <w:widowControl/>
              <w:jc w:val="right"/>
              <w:rPr>
                <w:rFonts w:eastAsia="Yu Gothic" w:cs="Times New Roman"/>
                <w:color w:val="000000"/>
                <w:kern w:val="0"/>
                <w:sz w:val="22"/>
                <w:szCs w:val="22"/>
              </w:rPr>
            </w:pPr>
            <w:r w:rsidRPr="000864DE">
              <w:t>1,880</w:t>
            </w:r>
          </w:p>
        </w:tc>
      </w:tr>
    </w:tbl>
    <w:p w14:paraId="25DC4CDC" w14:textId="77777777" w:rsidR="00237E9F" w:rsidRDefault="00237E9F" w:rsidP="00531F34">
      <w:pPr>
        <w:ind w:left="619" w:hangingChars="257" w:hanging="619"/>
        <w:rPr>
          <w:b/>
        </w:rPr>
      </w:pPr>
    </w:p>
    <w:p w14:paraId="6E972F9E" w14:textId="77777777" w:rsidR="008F63E4" w:rsidRDefault="008F63E4" w:rsidP="00531F34">
      <w:pPr>
        <w:ind w:left="619" w:hangingChars="257" w:hanging="619"/>
        <w:rPr>
          <w:b/>
        </w:rPr>
      </w:pPr>
    </w:p>
    <w:p w14:paraId="073D0B7C" w14:textId="6F6D1DE7" w:rsidR="00FE7596" w:rsidRDefault="00FE7596" w:rsidP="00531F34">
      <w:pPr>
        <w:pStyle w:val="Heading1"/>
      </w:pPr>
      <w:r>
        <w:rPr>
          <w:rFonts w:hint="eastAsia"/>
        </w:rPr>
        <w:t xml:space="preserve">Table </w:t>
      </w:r>
      <w:r>
        <w:t>3</w:t>
      </w:r>
    </w:p>
    <w:p w14:paraId="658B35EB" w14:textId="01F5BC37" w:rsidR="00237E9F" w:rsidRDefault="00FE7596" w:rsidP="00531F34">
      <w:pPr>
        <w:ind w:left="617" w:hangingChars="257" w:hanging="617"/>
      </w:pPr>
      <w:r>
        <w:t>Summary of explanatory variables used in GLM</w:t>
      </w:r>
      <w:r w:rsidR="00923982">
        <w:t>M</w:t>
      </w:r>
      <w:r>
        <w:t>.</w:t>
      </w:r>
    </w:p>
    <w:tbl>
      <w:tblPr>
        <w:tblW w:w="0" w:type="auto"/>
        <w:tblCellMar>
          <w:left w:w="99" w:type="dxa"/>
          <w:right w:w="99" w:type="dxa"/>
        </w:tblCellMar>
        <w:tblLook w:val="04A0" w:firstRow="1" w:lastRow="0" w:firstColumn="1" w:lastColumn="0" w:noHBand="0" w:noVBand="1"/>
      </w:tblPr>
      <w:tblGrid>
        <w:gridCol w:w="1418"/>
        <w:gridCol w:w="1417"/>
        <w:gridCol w:w="1276"/>
        <w:gridCol w:w="1843"/>
        <w:gridCol w:w="3502"/>
      </w:tblGrid>
      <w:tr w:rsidR="00FE7596" w:rsidRPr="00FE7596" w14:paraId="7ECEB599" w14:textId="77777777" w:rsidTr="00F461ED">
        <w:trPr>
          <w:trHeight w:val="375"/>
        </w:trPr>
        <w:tc>
          <w:tcPr>
            <w:tcW w:w="1418" w:type="dxa"/>
            <w:tcBorders>
              <w:top w:val="single" w:sz="4" w:space="0" w:color="auto"/>
              <w:left w:val="nil"/>
              <w:bottom w:val="single" w:sz="4" w:space="0" w:color="auto"/>
              <w:right w:val="nil"/>
            </w:tcBorders>
            <w:shd w:val="clear" w:color="auto" w:fill="auto"/>
            <w:vAlign w:val="center"/>
            <w:hideMark/>
          </w:tcPr>
          <w:p w14:paraId="361E5368"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Variable</w:t>
            </w:r>
          </w:p>
        </w:tc>
        <w:tc>
          <w:tcPr>
            <w:tcW w:w="1417" w:type="dxa"/>
            <w:tcBorders>
              <w:top w:val="single" w:sz="4" w:space="0" w:color="auto"/>
              <w:left w:val="nil"/>
              <w:bottom w:val="single" w:sz="4" w:space="0" w:color="auto"/>
              <w:right w:val="nil"/>
            </w:tcBorders>
            <w:shd w:val="clear" w:color="auto" w:fill="auto"/>
            <w:vAlign w:val="center"/>
            <w:hideMark/>
          </w:tcPr>
          <w:p w14:paraId="44729605"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Abbreviation</w:t>
            </w:r>
          </w:p>
        </w:tc>
        <w:tc>
          <w:tcPr>
            <w:tcW w:w="1276" w:type="dxa"/>
            <w:tcBorders>
              <w:top w:val="single" w:sz="4" w:space="0" w:color="auto"/>
              <w:left w:val="nil"/>
              <w:bottom w:val="single" w:sz="4" w:space="0" w:color="auto"/>
              <w:right w:val="nil"/>
            </w:tcBorders>
            <w:shd w:val="clear" w:color="auto" w:fill="auto"/>
            <w:vAlign w:val="center"/>
            <w:hideMark/>
          </w:tcPr>
          <w:p w14:paraId="7AF22477" w14:textId="38A6273B"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Number</w:t>
            </w:r>
            <w:r>
              <w:rPr>
                <w:rFonts w:eastAsia="Yu Gothic" w:cs="Times New Roman"/>
                <w:color w:val="000000"/>
                <w:kern w:val="0"/>
                <w:sz w:val="22"/>
                <w:szCs w:val="22"/>
              </w:rPr>
              <w:t xml:space="preserve"> </w:t>
            </w:r>
            <w:r w:rsidRPr="00FE7596">
              <w:rPr>
                <w:rFonts w:eastAsia="Yu Gothic" w:cs="Times New Roman"/>
                <w:color w:val="000000"/>
                <w:kern w:val="0"/>
                <w:sz w:val="22"/>
                <w:szCs w:val="22"/>
              </w:rPr>
              <w:t>of</w:t>
            </w:r>
            <w:r>
              <w:rPr>
                <w:rFonts w:eastAsia="Yu Gothic" w:cs="Times New Roman"/>
                <w:color w:val="000000"/>
                <w:kern w:val="0"/>
                <w:sz w:val="22"/>
                <w:szCs w:val="22"/>
              </w:rPr>
              <w:t xml:space="preserve"> </w:t>
            </w:r>
            <w:r w:rsidR="00D743FB" w:rsidRPr="00FE7596">
              <w:rPr>
                <w:rFonts w:eastAsia="Yu Gothic" w:cs="Times New Roman"/>
                <w:color w:val="000000"/>
                <w:kern w:val="0"/>
                <w:sz w:val="22"/>
                <w:szCs w:val="22"/>
              </w:rPr>
              <w:t>categor</w:t>
            </w:r>
            <w:r w:rsidR="00D743FB">
              <w:rPr>
                <w:rFonts w:eastAsia="Yu Gothic" w:cs="Times New Roman" w:hint="eastAsia"/>
                <w:color w:val="000000"/>
                <w:kern w:val="0"/>
                <w:sz w:val="22"/>
                <w:szCs w:val="22"/>
              </w:rPr>
              <w:t>ies</w:t>
            </w:r>
          </w:p>
        </w:tc>
        <w:tc>
          <w:tcPr>
            <w:tcW w:w="1843" w:type="dxa"/>
            <w:tcBorders>
              <w:top w:val="single" w:sz="4" w:space="0" w:color="auto"/>
              <w:left w:val="nil"/>
              <w:bottom w:val="single" w:sz="4" w:space="0" w:color="auto"/>
              <w:right w:val="nil"/>
            </w:tcBorders>
            <w:shd w:val="clear" w:color="auto" w:fill="auto"/>
            <w:vAlign w:val="center"/>
            <w:hideMark/>
          </w:tcPr>
          <w:p w14:paraId="366DE397"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Detail</w:t>
            </w:r>
          </w:p>
        </w:tc>
        <w:tc>
          <w:tcPr>
            <w:tcW w:w="3502" w:type="dxa"/>
            <w:tcBorders>
              <w:top w:val="single" w:sz="4" w:space="0" w:color="auto"/>
              <w:left w:val="nil"/>
              <w:bottom w:val="single" w:sz="4" w:space="0" w:color="auto"/>
              <w:right w:val="nil"/>
            </w:tcBorders>
            <w:shd w:val="clear" w:color="auto" w:fill="auto"/>
            <w:vAlign w:val="center"/>
            <w:hideMark/>
          </w:tcPr>
          <w:p w14:paraId="30C0E329"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Note</w:t>
            </w:r>
          </w:p>
        </w:tc>
      </w:tr>
      <w:tr w:rsidR="00FE7596" w:rsidRPr="00FE7596" w14:paraId="028B40A4" w14:textId="77777777" w:rsidTr="00F461ED">
        <w:trPr>
          <w:trHeight w:val="375"/>
        </w:trPr>
        <w:tc>
          <w:tcPr>
            <w:tcW w:w="1418" w:type="dxa"/>
            <w:tcBorders>
              <w:top w:val="nil"/>
              <w:left w:val="nil"/>
              <w:bottom w:val="nil"/>
              <w:right w:val="nil"/>
            </w:tcBorders>
            <w:shd w:val="clear" w:color="auto" w:fill="auto"/>
            <w:vAlign w:val="center"/>
            <w:hideMark/>
          </w:tcPr>
          <w:p w14:paraId="4C347CD8"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Year</w:t>
            </w:r>
          </w:p>
        </w:tc>
        <w:tc>
          <w:tcPr>
            <w:tcW w:w="1417" w:type="dxa"/>
            <w:tcBorders>
              <w:top w:val="nil"/>
              <w:left w:val="nil"/>
              <w:bottom w:val="nil"/>
              <w:right w:val="nil"/>
            </w:tcBorders>
            <w:shd w:val="clear" w:color="auto" w:fill="auto"/>
            <w:vAlign w:val="center"/>
            <w:hideMark/>
          </w:tcPr>
          <w:p w14:paraId="14A63CD1" w14:textId="64BD9280"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ye</w:t>
            </w:r>
            <w:r w:rsidR="00AF689F">
              <w:rPr>
                <w:rFonts w:eastAsia="Yu Gothic" w:cs="Times New Roman"/>
                <w:color w:val="000000"/>
                <w:kern w:val="0"/>
                <w:sz w:val="22"/>
                <w:szCs w:val="22"/>
              </w:rPr>
              <w:t>a</w:t>
            </w:r>
            <w:r w:rsidRPr="00FE7596">
              <w:rPr>
                <w:rFonts w:eastAsia="Yu Gothic" w:cs="Times New Roman"/>
                <w:color w:val="000000"/>
                <w:kern w:val="0"/>
                <w:sz w:val="22"/>
                <w:szCs w:val="22"/>
              </w:rPr>
              <w:t>r</w:t>
            </w:r>
          </w:p>
        </w:tc>
        <w:tc>
          <w:tcPr>
            <w:tcW w:w="1276" w:type="dxa"/>
            <w:tcBorders>
              <w:top w:val="nil"/>
              <w:left w:val="nil"/>
              <w:bottom w:val="nil"/>
              <w:right w:val="nil"/>
            </w:tcBorders>
            <w:shd w:val="clear" w:color="auto" w:fill="auto"/>
            <w:vAlign w:val="center"/>
            <w:hideMark/>
          </w:tcPr>
          <w:p w14:paraId="4877E94E" w14:textId="593BDF45" w:rsidR="00FE7596" w:rsidRPr="00FE7596" w:rsidRDefault="00D743FB" w:rsidP="00531F34">
            <w:pPr>
              <w:widowControl/>
              <w:jc w:val="right"/>
              <w:rPr>
                <w:rFonts w:eastAsia="Yu Gothic" w:cs="Times New Roman"/>
                <w:color w:val="000000"/>
                <w:kern w:val="0"/>
                <w:sz w:val="22"/>
                <w:szCs w:val="22"/>
              </w:rPr>
            </w:pPr>
            <w:r w:rsidRPr="00FE7596">
              <w:rPr>
                <w:rFonts w:eastAsia="Yu Gothic" w:cs="Times New Roman"/>
                <w:color w:val="000000"/>
                <w:kern w:val="0"/>
                <w:sz w:val="22"/>
                <w:szCs w:val="22"/>
              </w:rPr>
              <w:t>2</w:t>
            </w:r>
            <w:r>
              <w:rPr>
                <w:rFonts w:eastAsia="Yu Gothic" w:cs="Times New Roman" w:hint="eastAsia"/>
                <w:color w:val="000000"/>
                <w:kern w:val="0"/>
                <w:sz w:val="22"/>
                <w:szCs w:val="22"/>
              </w:rPr>
              <w:t>2</w:t>
            </w:r>
          </w:p>
        </w:tc>
        <w:tc>
          <w:tcPr>
            <w:tcW w:w="1843" w:type="dxa"/>
            <w:tcBorders>
              <w:top w:val="nil"/>
              <w:left w:val="nil"/>
              <w:bottom w:val="nil"/>
              <w:right w:val="nil"/>
            </w:tcBorders>
            <w:shd w:val="clear" w:color="auto" w:fill="auto"/>
            <w:vAlign w:val="center"/>
            <w:hideMark/>
          </w:tcPr>
          <w:p w14:paraId="3B3E24D6" w14:textId="68F135ED"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2003-</w:t>
            </w:r>
            <w:r w:rsidR="00D743FB" w:rsidRPr="00FE7596">
              <w:rPr>
                <w:rFonts w:eastAsia="Yu Gothic" w:cs="Times New Roman"/>
                <w:color w:val="000000"/>
                <w:kern w:val="0"/>
                <w:sz w:val="22"/>
                <w:szCs w:val="22"/>
              </w:rPr>
              <w:t>202</w:t>
            </w:r>
            <w:r w:rsidR="00D743FB">
              <w:rPr>
                <w:rFonts w:eastAsia="Yu Gothic" w:cs="Times New Roman" w:hint="eastAsia"/>
                <w:color w:val="000000"/>
                <w:kern w:val="0"/>
                <w:sz w:val="22"/>
                <w:szCs w:val="22"/>
              </w:rPr>
              <w:t>4</w:t>
            </w:r>
          </w:p>
        </w:tc>
        <w:tc>
          <w:tcPr>
            <w:tcW w:w="3502" w:type="dxa"/>
            <w:tcBorders>
              <w:top w:val="nil"/>
              <w:left w:val="nil"/>
              <w:bottom w:val="nil"/>
              <w:right w:val="nil"/>
            </w:tcBorders>
            <w:shd w:val="clear" w:color="auto" w:fill="auto"/>
            <w:vAlign w:val="center"/>
            <w:hideMark/>
          </w:tcPr>
          <w:p w14:paraId="5A17F4DD" w14:textId="08AEB977" w:rsidR="00FE7596" w:rsidRPr="00FE7596" w:rsidRDefault="00FE7596" w:rsidP="00531F34">
            <w:pPr>
              <w:widowControl/>
              <w:jc w:val="left"/>
              <w:rPr>
                <w:rFonts w:eastAsia="Yu Gothic" w:cs="Times New Roman"/>
                <w:color w:val="000000"/>
                <w:kern w:val="0"/>
                <w:sz w:val="22"/>
                <w:szCs w:val="22"/>
              </w:rPr>
            </w:pPr>
            <w:r>
              <w:rPr>
                <w:rFonts w:eastAsia="Yu Gothic" w:cs="Times New Roman"/>
                <w:color w:val="000000"/>
                <w:kern w:val="0"/>
                <w:sz w:val="22"/>
                <w:szCs w:val="22"/>
              </w:rPr>
              <w:t>Treated as fixed effect for Tweedie and as random effect for the binomial distribution</w:t>
            </w:r>
          </w:p>
        </w:tc>
      </w:tr>
      <w:tr w:rsidR="00FE7596" w:rsidRPr="00FE7596" w14:paraId="08CB72B4" w14:textId="77777777" w:rsidTr="00F461ED">
        <w:trPr>
          <w:trHeight w:val="375"/>
        </w:trPr>
        <w:tc>
          <w:tcPr>
            <w:tcW w:w="1418" w:type="dxa"/>
            <w:tcBorders>
              <w:top w:val="nil"/>
              <w:left w:val="nil"/>
              <w:bottom w:val="nil"/>
              <w:right w:val="nil"/>
            </w:tcBorders>
            <w:shd w:val="clear" w:color="auto" w:fill="auto"/>
            <w:vAlign w:val="center"/>
            <w:hideMark/>
          </w:tcPr>
          <w:p w14:paraId="4A33137F"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Month</w:t>
            </w:r>
          </w:p>
        </w:tc>
        <w:tc>
          <w:tcPr>
            <w:tcW w:w="1417" w:type="dxa"/>
            <w:tcBorders>
              <w:top w:val="nil"/>
              <w:left w:val="nil"/>
              <w:bottom w:val="nil"/>
              <w:right w:val="nil"/>
            </w:tcBorders>
            <w:shd w:val="clear" w:color="auto" w:fill="auto"/>
            <w:vAlign w:val="center"/>
            <w:hideMark/>
          </w:tcPr>
          <w:p w14:paraId="247FD484" w14:textId="30EE9CD4" w:rsidR="00FE7596" w:rsidRPr="00FE7596" w:rsidRDefault="00AF689F" w:rsidP="00531F34">
            <w:pPr>
              <w:widowControl/>
              <w:jc w:val="left"/>
              <w:rPr>
                <w:rFonts w:eastAsia="Yu Gothic" w:cs="Times New Roman"/>
                <w:color w:val="000000"/>
                <w:kern w:val="0"/>
                <w:sz w:val="22"/>
                <w:szCs w:val="22"/>
              </w:rPr>
            </w:pPr>
            <w:r>
              <w:rPr>
                <w:rFonts w:eastAsia="Yu Gothic" w:cs="Times New Roman"/>
                <w:color w:val="000000"/>
                <w:kern w:val="0"/>
                <w:sz w:val="22"/>
                <w:szCs w:val="22"/>
              </w:rPr>
              <w:t>mo</w:t>
            </w:r>
            <w:r w:rsidR="00FE7596" w:rsidRPr="00FE7596">
              <w:rPr>
                <w:rFonts w:eastAsia="Yu Gothic" w:cs="Times New Roman"/>
                <w:color w:val="000000"/>
                <w:kern w:val="0"/>
                <w:sz w:val="22"/>
                <w:szCs w:val="22"/>
              </w:rPr>
              <w:t>nt</w:t>
            </w:r>
            <w:r>
              <w:rPr>
                <w:rFonts w:eastAsia="Yu Gothic" w:cs="Times New Roman"/>
                <w:color w:val="000000"/>
                <w:kern w:val="0"/>
                <w:sz w:val="22"/>
                <w:szCs w:val="22"/>
              </w:rPr>
              <w:t>h</w:t>
            </w:r>
          </w:p>
        </w:tc>
        <w:tc>
          <w:tcPr>
            <w:tcW w:w="1276" w:type="dxa"/>
            <w:tcBorders>
              <w:top w:val="nil"/>
              <w:left w:val="nil"/>
              <w:bottom w:val="nil"/>
              <w:right w:val="nil"/>
            </w:tcBorders>
            <w:shd w:val="clear" w:color="auto" w:fill="auto"/>
            <w:vAlign w:val="center"/>
            <w:hideMark/>
          </w:tcPr>
          <w:p w14:paraId="57089C93" w14:textId="77777777" w:rsidR="00FE7596" w:rsidRPr="00FE7596" w:rsidRDefault="00FE7596" w:rsidP="00531F34">
            <w:pPr>
              <w:widowControl/>
              <w:jc w:val="right"/>
              <w:rPr>
                <w:rFonts w:eastAsia="Yu Gothic" w:cs="Times New Roman"/>
                <w:color w:val="000000"/>
                <w:kern w:val="0"/>
                <w:sz w:val="22"/>
                <w:szCs w:val="22"/>
              </w:rPr>
            </w:pPr>
            <w:r w:rsidRPr="00FE7596">
              <w:rPr>
                <w:rFonts w:eastAsia="Yu Gothic" w:cs="Times New Roman"/>
                <w:color w:val="000000"/>
                <w:kern w:val="0"/>
                <w:sz w:val="22"/>
                <w:szCs w:val="22"/>
              </w:rPr>
              <w:t>6</w:t>
            </w:r>
          </w:p>
        </w:tc>
        <w:tc>
          <w:tcPr>
            <w:tcW w:w="1843" w:type="dxa"/>
            <w:tcBorders>
              <w:top w:val="nil"/>
              <w:left w:val="nil"/>
              <w:bottom w:val="nil"/>
              <w:right w:val="nil"/>
            </w:tcBorders>
            <w:shd w:val="clear" w:color="auto" w:fill="auto"/>
            <w:vAlign w:val="center"/>
            <w:hideMark/>
          </w:tcPr>
          <w:p w14:paraId="006B9E54"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January-June</w:t>
            </w:r>
          </w:p>
        </w:tc>
        <w:tc>
          <w:tcPr>
            <w:tcW w:w="3502" w:type="dxa"/>
            <w:tcBorders>
              <w:top w:val="nil"/>
              <w:left w:val="nil"/>
              <w:bottom w:val="nil"/>
              <w:right w:val="nil"/>
            </w:tcBorders>
            <w:shd w:val="clear" w:color="auto" w:fill="auto"/>
            <w:vAlign w:val="center"/>
            <w:hideMark/>
          </w:tcPr>
          <w:p w14:paraId="3BA5B7B6" w14:textId="7B9F7D4C" w:rsidR="00FE7596" w:rsidRPr="00FE7596" w:rsidRDefault="00FE7596" w:rsidP="00531F34">
            <w:pPr>
              <w:widowControl/>
              <w:jc w:val="left"/>
              <w:rPr>
                <w:rFonts w:eastAsia="Yu Gothic" w:cs="Times New Roman"/>
                <w:color w:val="000000"/>
                <w:kern w:val="0"/>
                <w:sz w:val="22"/>
                <w:szCs w:val="22"/>
              </w:rPr>
            </w:pPr>
            <w:r>
              <w:rPr>
                <w:rFonts w:eastAsia="Yu Gothic" w:cs="Times New Roman"/>
                <w:color w:val="000000"/>
                <w:kern w:val="0"/>
                <w:sz w:val="22"/>
                <w:szCs w:val="22"/>
              </w:rPr>
              <w:t>Categorical variable with fixed effect</w:t>
            </w:r>
          </w:p>
        </w:tc>
      </w:tr>
      <w:tr w:rsidR="00FE7596" w:rsidRPr="00FE7596" w14:paraId="1BAE77CA" w14:textId="77777777" w:rsidTr="00F461ED">
        <w:trPr>
          <w:trHeight w:val="375"/>
        </w:trPr>
        <w:tc>
          <w:tcPr>
            <w:tcW w:w="1418" w:type="dxa"/>
            <w:tcBorders>
              <w:top w:val="nil"/>
              <w:left w:val="nil"/>
              <w:bottom w:val="nil"/>
              <w:right w:val="nil"/>
            </w:tcBorders>
            <w:shd w:val="clear" w:color="auto" w:fill="auto"/>
            <w:vAlign w:val="center"/>
            <w:hideMark/>
          </w:tcPr>
          <w:p w14:paraId="20B0E782"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Area</w:t>
            </w:r>
          </w:p>
        </w:tc>
        <w:tc>
          <w:tcPr>
            <w:tcW w:w="1417" w:type="dxa"/>
            <w:tcBorders>
              <w:top w:val="nil"/>
              <w:left w:val="nil"/>
              <w:bottom w:val="nil"/>
              <w:right w:val="nil"/>
            </w:tcBorders>
            <w:shd w:val="clear" w:color="auto" w:fill="auto"/>
            <w:vAlign w:val="center"/>
            <w:hideMark/>
          </w:tcPr>
          <w:p w14:paraId="3DAE2CA9" w14:textId="542E426E" w:rsidR="00FE7596" w:rsidRPr="00FE7596" w:rsidRDefault="00AF689F" w:rsidP="00531F34">
            <w:pPr>
              <w:widowControl/>
              <w:jc w:val="left"/>
              <w:rPr>
                <w:rFonts w:eastAsia="Yu Gothic" w:cs="Times New Roman"/>
                <w:color w:val="000000"/>
                <w:kern w:val="0"/>
                <w:sz w:val="22"/>
                <w:szCs w:val="22"/>
              </w:rPr>
            </w:pPr>
            <w:r>
              <w:rPr>
                <w:rFonts w:eastAsia="Yu Gothic" w:cs="Times New Roman"/>
                <w:color w:val="000000"/>
                <w:kern w:val="0"/>
                <w:sz w:val="22"/>
                <w:szCs w:val="22"/>
              </w:rPr>
              <w:t>area</w:t>
            </w:r>
          </w:p>
        </w:tc>
        <w:tc>
          <w:tcPr>
            <w:tcW w:w="1276" w:type="dxa"/>
            <w:tcBorders>
              <w:top w:val="nil"/>
              <w:left w:val="nil"/>
              <w:bottom w:val="nil"/>
              <w:right w:val="nil"/>
            </w:tcBorders>
            <w:shd w:val="clear" w:color="auto" w:fill="auto"/>
            <w:vAlign w:val="center"/>
            <w:hideMark/>
          </w:tcPr>
          <w:p w14:paraId="5DF41F57" w14:textId="77777777" w:rsidR="00FE7596" w:rsidRPr="00FE7596" w:rsidRDefault="00FE7596" w:rsidP="00531F34">
            <w:pPr>
              <w:widowControl/>
              <w:jc w:val="right"/>
              <w:rPr>
                <w:rFonts w:eastAsia="Yu Gothic" w:cs="Times New Roman"/>
                <w:color w:val="000000"/>
                <w:kern w:val="0"/>
                <w:sz w:val="22"/>
                <w:szCs w:val="22"/>
              </w:rPr>
            </w:pPr>
            <w:r w:rsidRPr="00FE7596">
              <w:rPr>
                <w:rFonts w:eastAsia="Yu Gothic" w:cs="Times New Roman"/>
                <w:color w:val="000000"/>
                <w:kern w:val="0"/>
                <w:sz w:val="22"/>
                <w:szCs w:val="22"/>
              </w:rPr>
              <w:t>7</w:t>
            </w:r>
          </w:p>
        </w:tc>
        <w:tc>
          <w:tcPr>
            <w:tcW w:w="1843" w:type="dxa"/>
            <w:tcBorders>
              <w:top w:val="nil"/>
              <w:left w:val="nil"/>
              <w:bottom w:val="nil"/>
              <w:right w:val="nil"/>
            </w:tcBorders>
            <w:shd w:val="clear" w:color="auto" w:fill="auto"/>
            <w:vAlign w:val="center"/>
            <w:hideMark/>
          </w:tcPr>
          <w:p w14:paraId="79634589"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A-G</w:t>
            </w:r>
          </w:p>
        </w:tc>
        <w:tc>
          <w:tcPr>
            <w:tcW w:w="3502" w:type="dxa"/>
            <w:tcBorders>
              <w:top w:val="nil"/>
              <w:left w:val="nil"/>
              <w:bottom w:val="nil"/>
              <w:right w:val="nil"/>
            </w:tcBorders>
            <w:shd w:val="clear" w:color="auto" w:fill="auto"/>
            <w:vAlign w:val="center"/>
            <w:hideMark/>
          </w:tcPr>
          <w:p w14:paraId="706F9F6A" w14:textId="5DAFF71E" w:rsidR="00FE7596" w:rsidRPr="00FE7596" w:rsidRDefault="00FE7596" w:rsidP="00531F34">
            <w:pPr>
              <w:widowControl/>
              <w:jc w:val="left"/>
              <w:rPr>
                <w:rFonts w:eastAsia="Yu Gothic" w:cs="Times New Roman"/>
                <w:color w:val="000000"/>
                <w:kern w:val="0"/>
                <w:sz w:val="22"/>
                <w:szCs w:val="22"/>
              </w:rPr>
            </w:pPr>
            <w:r>
              <w:rPr>
                <w:rFonts w:eastAsia="Yu Gothic" w:cs="Times New Roman"/>
                <w:color w:val="000000"/>
                <w:kern w:val="0"/>
                <w:sz w:val="22"/>
                <w:szCs w:val="22"/>
              </w:rPr>
              <w:t>Categorical variable with fixed effect</w:t>
            </w:r>
          </w:p>
        </w:tc>
      </w:tr>
      <w:tr w:rsidR="00FE7596" w:rsidRPr="00FE7596" w14:paraId="7A4C2EC9" w14:textId="77777777" w:rsidTr="00F461ED">
        <w:trPr>
          <w:trHeight w:val="600"/>
        </w:trPr>
        <w:tc>
          <w:tcPr>
            <w:tcW w:w="1418" w:type="dxa"/>
            <w:tcBorders>
              <w:top w:val="nil"/>
              <w:left w:val="nil"/>
              <w:bottom w:val="nil"/>
              <w:right w:val="nil"/>
            </w:tcBorders>
            <w:shd w:val="clear" w:color="auto" w:fill="auto"/>
            <w:vAlign w:val="center"/>
            <w:hideMark/>
          </w:tcPr>
          <w:p w14:paraId="0BD4EFED"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Sea surface temperature</w:t>
            </w:r>
          </w:p>
        </w:tc>
        <w:tc>
          <w:tcPr>
            <w:tcW w:w="1417" w:type="dxa"/>
            <w:tcBorders>
              <w:top w:val="nil"/>
              <w:left w:val="nil"/>
              <w:bottom w:val="nil"/>
              <w:right w:val="nil"/>
            </w:tcBorders>
            <w:shd w:val="clear" w:color="auto" w:fill="auto"/>
            <w:vAlign w:val="center"/>
            <w:hideMark/>
          </w:tcPr>
          <w:p w14:paraId="0304FBAB"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SST</w:t>
            </w:r>
          </w:p>
        </w:tc>
        <w:tc>
          <w:tcPr>
            <w:tcW w:w="1276" w:type="dxa"/>
            <w:tcBorders>
              <w:top w:val="nil"/>
              <w:left w:val="nil"/>
              <w:bottom w:val="nil"/>
              <w:right w:val="nil"/>
            </w:tcBorders>
            <w:shd w:val="clear" w:color="auto" w:fill="auto"/>
            <w:vAlign w:val="center"/>
            <w:hideMark/>
          </w:tcPr>
          <w:p w14:paraId="713774CF" w14:textId="77777777" w:rsidR="00FE7596" w:rsidRPr="00FE7596" w:rsidRDefault="00FE7596" w:rsidP="00531F34">
            <w:pPr>
              <w:widowControl/>
              <w:jc w:val="center"/>
              <w:rPr>
                <w:rFonts w:eastAsia="Yu Gothic" w:cs="Times New Roman"/>
                <w:color w:val="000000"/>
                <w:kern w:val="0"/>
                <w:sz w:val="22"/>
                <w:szCs w:val="22"/>
              </w:rPr>
            </w:pPr>
            <w:r w:rsidRPr="00FE7596">
              <w:rPr>
                <w:rFonts w:eastAsia="Yu Gothic" w:cs="Times New Roman"/>
                <w:color w:val="000000"/>
                <w:kern w:val="0"/>
                <w:sz w:val="22"/>
                <w:szCs w:val="22"/>
              </w:rPr>
              <w:t>-</w:t>
            </w:r>
          </w:p>
        </w:tc>
        <w:tc>
          <w:tcPr>
            <w:tcW w:w="1843" w:type="dxa"/>
            <w:tcBorders>
              <w:top w:val="nil"/>
              <w:left w:val="nil"/>
              <w:bottom w:val="nil"/>
              <w:right w:val="nil"/>
            </w:tcBorders>
            <w:shd w:val="clear" w:color="auto" w:fill="auto"/>
            <w:vAlign w:val="center"/>
            <w:hideMark/>
          </w:tcPr>
          <w:p w14:paraId="7789110D"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13.2-28.2</w:t>
            </w:r>
          </w:p>
        </w:tc>
        <w:tc>
          <w:tcPr>
            <w:tcW w:w="3502" w:type="dxa"/>
            <w:tcBorders>
              <w:top w:val="nil"/>
              <w:left w:val="nil"/>
              <w:bottom w:val="nil"/>
              <w:right w:val="nil"/>
            </w:tcBorders>
            <w:shd w:val="clear" w:color="auto" w:fill="auto"/>
            <w:vAlign w:val="center"/>
            <w:hideMark/>
          </w:tcPr>
          <w:p w14:paraId="60600732"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Continuous variable scaled by mean and SD</w:t>
            </w:r>
          </w:p>
        </w:tc>
      </w:tr>
      <w:tr w:rsidR="008D4CD4" w:rsidRPr="00FE7596" w14:paraId="02ED59E8" w14:textId="77777777" w:rsidTr="00FE7596">
        <w:trPr>
          <w:trHeight w:val="600"/>
        </w:trPr>
        <w:tc>
          <w:tcPr>
            <w:tcW w:w="1418" w:type="dxa"/>
            <w:tcBorders>
              <w:top w:val="nil"/>
              <w:left w:val="nil"/>
              <w:bottom w:val="nil"/>
              <w:right w:val="nil"/>
            </w:tcBorders>
            <w:shd w:val="clear" w:color="auto" w:fill="auto"/>
            <w:vAlign w:val="center"/>
          </w:tcPr>
          <w:p w14:paraId="5D7B97C8" w14:textId="4706CBB3" w:rsidR="008D4CD4" w:rsidRPr="00FE7596" w:rsidRDefault="008D4CD4"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S</w:t>
            </w:r>
            <w:r>
              <w:rPr>
                <w:rFonts w:eastAsia="Yu Gothic" w:cs="Times New Roman"/>
                <w:color w:val="000000"/>
                <w:kern w:val="0"/>
                <w:sz w:val="22"/>
                <w:szCs w:val="22"/>
              </w:rPr>
              <w:t>ST squared</w:t>
            </w:r>
          </w:p>
        </w:tc>
        <w:tc>
          <w:tcPr>
            <w:tcW w:w="1417" w:type="dxa"/>
            <w:tcBorders>
              <w:top w:val="nil"/>
              <w:left w:val="nil"/>
              <w:bottom w:val="nil"/>
              <w:right w:val="nil"/>
            </w:tcBorders>
            <w:shd w:val="clear" w:color="auto" w:fill="auto"/>
            <w:vAlign w:val="center"/>
          </w:tcPr>
          <w:p w14:paraId="697AB37D" w14:textId="7468049B" w:rsidR="008D4CD4" w:rsidRPr="00FE7596" w:rsidRDefault="00AF689F"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I</w:t>
            </w:r>
            <w:r>
              <w:rPr>
                <w:rFonts w:eastAsia="Yu Gothic" w:cs="Times New Roman"/>
                <w:color w:val="000000"/>
                <w:kern w:val="0"/>
                <w:sz w:val="22"/>
                <w:szCs w:val="22"/>
              </w:rPr>
              <w:t>(SST^2)</w:t>
            </w:r>
          </w:p>
        </w:tc>
        <w:tc>
          <w:tcPr>
            <w:tcW w:w="1276" w:type="dxa"/>
            <w:tcBorders>
              <w:top w:val="nil"/>
              <w:left w:val="nil"/>
              <w:bottom w:val="nil"/>
              <w:right w:val="nil"/>
            </w:tcBorders>
            <w:shd w:val="clear" w:color="auto" w:fill="auto"/>
            <w:vAlign w:val="center"/>
          </w:tcPr>
          <w:p w14:paraId="2344A877" w14:textId="181D9570" w:rsidR="008D4CD4" w:rsidRPr="00FE7596" w:rsidRDefault="00AF689F" w:rsidP="00531F34">
            <w:pPr>
              <w:widowControl/>
              <w:jc w:val="center"/>
              <w:rPr>
                <w:rFonts w:eastAsia="Yu Gothic" w:cs="Times New Roman"/>
                <w:color w:val="000000"/>
                <w:kern w:val="0"/>
                <w:sz w:val="22"/>
                <w:szCs w:val="22"/>
              </w:rPr>
            </w:pPr>
            <w:r>
              <w:rPr>
                <w:rFonts w:eastAsia="Yu Gothic" w:cs="Times New Roman" w:hint="eastAsia"/>
                <w:color w:val="000000"/>
                <w:kern w:val="0"/>
                <w:sz w:val="22"/>
                <w:szCs w:val="22"/>
              </w:rPr>
              <w:t>-</w:t>
            </w:r>
          </w:p>
        </w:tc>
        <w:tc>
          <w:tcPr>
            <w:tcW w:w="1843" w:type="dxa"/>
            <w:tcBorders>
              <w:top w:val="nil"/>
              <w:left w:val="nil"/>
              <w:bottom w:val="nil"/>
              <w:right w:val="nil"/>
            </w:tcBorders>
            <w:shd w:val="clear" w:color="auto" w:fill="auto"/>
            <w:vAlign w:val="center"/>
          </w:tcPr>
          <w:p w14:paraId="1BFF9FD8" w14:textId="62B9DDE9" w:rsidR="008D4CD4" w:rsidRPr="00FE7596" w:rsidRDefault="00AF689F"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S</w:t>
            </w:r>
            <w:r>
              <w:rPr>
                <w:rFonts w:eastAsia="Yu Gothic" w:cs="Times New Roman"/>
                <w:color w:val="000000"/>
                <w:kern w:val="0"/>
                <w:sz w:val="22"/>
                <w:szCs w:val="22"/>
              </w:rPr>
              <w:t>quared SST</w:t>
            </w:r>
          </w:p>
        </w:tc>
        <w:tc>
          <w:tcPr>
            <w:tcW w:w="3502" w:type="dxa"/>
            <w:tcBorders>
              <w:top w:val="nil"/>
              <w:left w:val="nil"/>
              <w:bottom w:val="nil"/>
              <w:right w:val="nil"/>
            </w:tcBorders>
            <w:shd w:val="clear" w:color="auto" w:fill="auto"/>
            <w:vAlign w:val="center"/>
          </w:tcPr>
          <w:p w14:paraId="38A3E74D" w14:textId="5665529F" w:rsidR="008D4CD4" w:rsidRPr="00FE7596" w:rsidRDefault="00AF689F"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S</w:t>
            </w:r>
            <w:r>
              <w:rPr>
                <w:rFonts w:eastAsia="Yu Gothic" w:cs="Times New Roman"/>
                <w:color w:val="000000"/>
                <w:kern w:val="0"/>
                <w:sz w:val="22"/>
                <w:szCs w:val="22"/>
              </w:rPr>
              <w:t>quared values of the scaled SST</w:t>
            </w:r>
          </w:p>
        </w:tc>
      </w:tr>
      <w:tr w:rsidR="00FE7596" w:rsidRPr="00FE7596" w14:paraId="691064A1" w14:textId="77777777" w:rsidTr="00F461ED">
        <w:trPr>
          <w:trHeight w:val="600"/>
        </w:trPr>
        <w:tc>
          <w:tcPr>
            <w:tcW w:w="1418" w:type="dxa"/>
            <w:tcBorders>
              <w:top w:val="nil"/>
              <w:left w:val="nil"/>
              <w:bottom w:val="nil"/>
              <w:right w:val="nil"/>
            </w:tcBorders>
            <w:shd w:val="clear" w:color="auto" w:fill="auto"/>
            <w:vAlign w:val="center"/>
            <w:hideMark/>
          </w:tcPr>
          <w:p w14:paraId="44F0F6E8"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Prefecture</w:t>
            </w:r>
          </w:p>
        </w:tc>
        <w:tc>
          <w:tcPr>
            <w:tcW w:w="1417" w:type="dxa"/>
            <w:tcBorders>
              <w:top w:val="nil"/>
              <w:left w:val="nil"/>
              <w:bottom w:val="nil"/>
              <w:right w:val="nil"/>
            </w:tcBorders>
            <w:shd w:val="clear" w:color="auto" w:fill="auto"/>
            <w:vAlign w:val="center"/>
            <w:hideMark/>
          </w:tcPr>
          <w:p w14:paraId="6B3D0A34" w14:textId="2E56D48F" w:rsidR="00FE7596" w:rsidRPr="00FE7596" w:rsidRDefault="00FE7596" w:rsidP="00531F34">
            <w:pPr>
              <w:widowControl/>
              <w:jc w:val="left"/>
              <w:rPr>
                <w:rFonts w:eastAsia="Yu Gothic" w:cs="Times New Roman"/>
                <w:color w:val="000000"/>
                <w:kern w:val="0"/>
                <w:sz w:val="22"/>
                <w:szCs w:val="22"/>
              </w:rPr>
            </w:pPr>
            <w:proofErr w:type="spellStart"/>
            <w:r w:rsidRPr="00FE7596">
              <w:rPr>
                <w:rFonts w:eastAsia="Yu Gothic" w:cs="Times New Roman"/>
                <w:color w:val="000000"/>
                <w:kern w:val="0"/>
                <w:sz w:val="22"/>
                <w:szCs w:val="22"/>
              </w:rPr>
              <w:t>pr</w:t>
            </w:r>
            <w:r w:rsidR="00AF689F">
              <w:rPr>
                <w:rFonts w:eastAsia="Yu Gothic" w:cs="Times New Roman"/>
                <w:color w:val="000000"/>
                <w:kern w:val="0"/>
                <w:sz w:val="22"/>
                <w:szCs w:val="22"/>
              </w:rPr>
              <w:t>e</w:t>
            </w:r>
            <w:r w:rsidRPr="00FE7596">
              <w:rPr>
                <w:rFonts w:eastAsia="Yu Gothic" w:cs="Times New Roman"/>
                <w:color w:val="000000"/>
                <w:kern w:val="0"/>
                <w:sz w:val="22"/>
                <w:szCs w:val="22"/>
              </w:rPr>
              <w:t>f</w:t>
            </w:r>
            <w:proofErr w:type="spellEnd"/>
          </w:p>
        </w:tc>
        <w:tc>
          <w:tcPr>
            <w:tcW w:w="1276" w:type="dxa"/>
            <w:tcBorders>
              <w:top w:val="nil"/>
              <w:left w:val="nil"/>
              <w:bottom w:val="nil"/>
              <w:right w:val="nil"/>
            </w:tcBorders>
            <w:shd w:val="clear" w:color="auto" w:fill="auto"/>
            <w:vAlign w:val="center"/>
            <w:hideMark/>
          </w:tcPr>
          <w:p w14:paraId="1FBD6A9F" w14:textId="77777777" w:rsidR="00FE7596" w:rsidRPr="00FE7596" w:rsidRDefault="00FE7596" w:rsidP="00531F34">
            <w:pPr>
              <w:widowControl/>
              <w:jc w:val="right"/>
              <w:rPr>
                <w:rFonts w:eastAsia="Yu Gothic" w:cs="Times New Roman"/>
                <w:color w:val="000000"/>
                <w:kern w:val="0"/>
                <w:sz w:val="22"/>
                <w:szCs w:val="22"/>
              </w:rPr>
            </w:pPr>
            <w:r w:rsidRPr="00FE7596">
              <w:rPr>
                <w:rFonts w:eastAsia="Yu Gothic" w:cs="Times New Roman"/>
                <w:color w:val="000000"/>
                <w:kern w:val="0"/>
                <w:sz w:val="22"/>
                <w:szCs w:val="22"/>
              </w:rPr>
              <w:t>2</w:t>
            </w:r>
          </w:p>
        </w:tc>
        <w:tc>
          <w:tcPr>
            <w:tcW w:w="1843" w:type="dxa"/>
            <w:tcBorders>
              <w:top w:val="nil"/>
              <w:left w:val="nil"/>
              <w:bottom w:val="nil"/>
              <w:right w:val="nil"/>
            </w:tcBorders>
            <w:shd w:val="clear" w:color="auto" w:fill="auto"/>
            <w:vAlign w:val="center"/>
            <w:hideMark/>
          </w:tcPr>
          <w:p w14:paraId="40B027CF"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Belonging of ship (Kanagawa or Shizuoka)</w:t>
            </w:r>
          </w:p>
        </w:tc>
        <w:tc>
          <w:tcPr>
            <w:tcW w:w="3502" w:type="dxa"/>
            <w:tcBorders>
              <w:top w:val="nil"/>
              <w:left w:val="nil"/>
              <w:bottom w:val="nil"/>
              <w:right w:val="nil"/>
            </w:tcBorders>
            <w:shd w:val="clear" w:color="auto" w:fill="auto"/>
            <w:vAlign w:val="center"/>
            <w:hideMark/>
          </w:tcPr>
          <w:p w14:paraId="40F40611" w14:textId="0A7CE9B7" w:rsidR="00FE7596" w:rsidRPr="00FE7596" w:rsidRDefault="008930A4"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Categorical variable with fixed effect</w:t>
            </w:r>
          </w:p>
        </w:tc>
      </w:tr>
      <w:tr w:rsidR="00FE7596" w:rsidRPr="00FE7596" w14:paraId="45AFEE2D" w14:textId="77777777" w:rsidTr="00F461ED">
        <w:trPr>
          <w:trHeight w:val="375"/>
        </w:trPr>
        <w:tc>
          <w:tcPr>
            <w:tcW w:w="1418" w:type="dxa"/>
            <w:tcBorders>
              <w:top w:val="nil"/>
              <w:left w:val="nil"/>
              <w:bottom w:val="single" w:sz="4" w:space="0" w:color="auto"/>
              <w:right w:val="nil"/>
            </w:tcBorders>
            <w:shd w:val="clear" w:color="auto" w:fill="auto"/>
            <w:vAlign w:val="center"/>
            <w:hideMark/>
          </w:tcPr>
          <w:p w14:paraId="5BBBE485"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Ship</w:t>
            </w:r>
          </w:p>
        </w:tc>
        <w:tc>
          <w:tcPr>
            <w:tcW w:w="1417" w:type="dxa"/>
            <w:tcBorders>
              <w:top w:val="nil"/>
              <w:left w:val="nil"/>
              <w:bottom w:val="single" w:sz="4" w:space="0" w:color="auto"/>
              <w:right w:val="nil"/>
            </w:tcBorders>
            <w:shd w:val="clear" w:color="auto" w:fill="auto"/>
            <w:vAlign w:val="center"/>
            <w:hideMark/>
          </w:tcPr>
          <w:p w14:paraId="523AA30C" w14:textId="61D2BF81"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sh</w:t>
            </w:r>
            <w:r w:rsidR="00AF689F">
              <w:rPr>
                <w:rFonts w:eastAsia="Yu Gothic" w:cs="Times New Roman"/>
                <w:color w:val="000000"/>
                <w:kern w:val="0"/>
                <w:sz w:val="22"/>
                <w:szCs w:val="22"/>
              </w:rPr>
              <w:t>i</w:t>
            </w:r>
            <w:r w:rsidRPr="00FE7596">
              <w:rPr>
                <w:rFonts w:eastAsia="Yu Gothic" w:cs="Times New Roman"/>
                <w:color w:val="000000"/>
                <w:kern w:val="0"/>
                <w:sz w:val="22"/>
                <w:szCs w:val="22"/>
              </w:rPr>
              <w:t>p</w:t>
            </w:r>
          </w:p>
        </w:tc>
        <w:tc>
          <w:tcPr>
            <w:tcW w:w="1276" w:type="dxa"/>
            <w:tcBorders>
              <w:top w:val="nil"/>
              <w:left w:val="nil"/>
              <w:bottom w:val="single" w:sz="4" w:space="0" w:color="auto"/>
              <w:right w:val="nil"/>
            </w:tcBorders>
            <w:shd w:val="clear" w:color="auto" w:fill="auto"/>
            <w:vAlign w:val="center"/>
            <w:hideMark/>
          </w:tcPr>
          <w:p w14:paraId="2E8DF04E" w14:textId="77777777" w:rsidR="00FE7596" w:rsidRPr="00FE7596" w:rsidRDefault="00FE7596" w:rsidP="00531F34">
            <w:pPr>
              <w:widowControl/>
              <w:jc w:val="right"/>
              <w:rPr>
                <w:rFonts w:eastAsia="Yu Gothic" w:cs="Times New Roman"/>
                <w:color w:val="000000"/>
                <w:kern w:val="0"/>
                <w:sz w:val="22"/>
                <w:szCs w:val="22"/>
              </w:rPr>
            </w:pPr>
            <w:r w:rsidRPr="00FE7596">
              <w:rPr>
                <w:rFonts w:eastAsia="Yu Gothic" w:cs="Times New Roman"/>
                <w:color w:val="000000"/>
                <w:kern w:val="0"/>
                <w:sz w:val="22"/>
                <w:szCs w:val="22"/>
              </w:rPr>
              <w:t>8</w:t>
            </w:r>
          </w:p>
        </w:tc>
        <w:tc>
          <w:tcPr>
            <w:tcW w:w="1843" w:type="dxa"/>
            <w:tcBorders>
              <w:top w:val="nil"/>
              <w:left w:val="nil"/>
              <w:bottom w:val="single" w:sz="4" w:space="0" w:color="auto"/>
              <w:right w:val="nil"/>
            </w:tcBorders>
            <w:shd w:val="clear" w:color="auto" w:fill="auto"/>
            <w:vAlign w:val="center"/>
            <w:hideMark/>
          </w:tcPr>
          <w:p w14:paraId="1648BE39" w14:textId="77777777" w:rsidR="00FE7596" w:rsidRPr="00FE7596" w:rsidRDefault="00FE7596" w:rsidP="00531F34">
            <w:pPr>
              <w:widowControl/>
              <w:jc w:val="left"/>
              <w:rPr>
                <w:rFonts w:eastAsia="Yu Gothic" w:cs="Times New Roman"/>
                <w:color w:val="000000"/>
                <w:kern w:val="0"/>
                <w:sz w:val="22"/>
                <w:szCs w:val="22"/>
              </w:rPr>
            </w:pPr>
            <w:r w:rsidRPr="00FE7596">
              <w:rPr>
                <w:rFonts w:eastAsia="Yu Gothic" w:cs="Times New Roman"/>
                <w:color w:val="000000"/>
                <w:kern w:val="0"/>
                <w:sz w:val="22"/>
                <w:szCs w:val="22"/>
              </w:rPr>
              <w:t>Sampling ship</w:t>
            </w:r>
          </w:p>
        </w:tc>
        <w:tc>
          <w:tcPr>
            <w:tcW w:w="3502" w:type="dxa"/>
            <w:tcBorders>
              <w:top w:val="nil"/>
              <w:left w:val="nil"/>
              <w:bottom w:val="single" w:sz="4" w:space="0" w:color="auto"/>
              <w:right w:val="nil"/>
            </w:tcBorders>
            <w:shd w:val="clear" w:color="auto" w:fill="auto"/>
            <w:vAlign w:val="center"/>
            <w:hideMark/>
          </w:tcPr>
          <w:p w14:paraId="7FB65B08" w14:textId="756E3950" w:rsidR="00FE7596" w:rsidRPr="00FE7596" w:rsidRDefault="008930A4" w:rsidP="00531F34">
            <w:pPr>
              <w:widowControl/>
              <w:jc w:val="left"/>
              <w:rPr>
                <w:rFonts w:eastAsia="Yu Gothic" w:cs="Times New Roman"/>
                <w:color w:val="000000"/>
                <w:kern w:val="0"/>
                <w:sz w:val="22"/>
                <w:szCs w:val="22"/>
              </w:rPr>
            </w:pPr>
            <w:r>
              <w:rPr>
                <w:rFonts w:eastAsia="Yu Gothic" w:cs="Times New Roman" w:hint="eastAsia"/>
                <w:color w:val="000000"/>
                <w:kern w:val="0"/>
                <w:sz w:val="22"/>
                <w:szCs w:val="22"/>
              </w:rPr>
              <w:t>Categorical variable with fixed effect</w:t>
            </w:r>
          </w:p>
        </w:tc>
      </w:tr>
    </w:tbl>
    <w:p w14:paraId="40960D09" w14:textId="77777777" w:rsidR="007A69FA" w:rsidRDefault="007A69FA" w:rsidP="00531F34">
      <w:pPr>
        <w:sectPr w:rsidR="007A69FA" w:rsidSect="007429FD">
          <w:pgSz w:w="11906" w:h="16838" w:code="9"/>
          <w:pgMar w:top="1701" w:right="1225" w:bottom="1361" w:left="1225" w:header="431" w:footer="1009" w:gutter="0"/>
          <w:cols w:space="425"/>
          <w:docGrid w:type="lines" w:linePitch="360"/>
        </w:sectPr>
      </w:pPr>
    </w:p>
    <w:p w14:paraId="09225B7A" w14:textId="5ADFB271" w:rsidR="00AF6096" w:rsidRDefault="007A69FA" w:rsidP="00531F34">
      <w:pPr>
        <w:pStyle w:val="Heading1"/>
      </w:pPr>
      <w:r>
        <w:rPr>
          <w:rFonts w:hint="eastAsia"/>
        </w:rPr>
        <w:lastRenderedPageBreak/>
        <w:t>T</w:t>
      </w:r>
      <w:r>
        <w:t>able 4</w:t>
      </w:r>
    </w:p>
    <w:p w14:paraId="3EFA4420" w14:textId="367BDEE1" w:rsidR="00AF430B" w:rsidRPr="00DC5412" w:rsidRDefault="00AF430B" w:rsidP="00531F34">
      <w:pPr>
        <w:rPr>
          <w:rFonts w:cs="Times New Roman"/>
          <w:szCs w:val="24"/>
        </w:rPr>
      </w:pPr>
      <w:r w:rsidRPr="00DC5412">
        <w:rPr>
          <w:rFonts w:cs="Times New Roman"/>
          <w:szCs w:val="24"/>
        </w:rPr>
        <w:t xml:space="preserve">Selected variables in the top 20 models from the lowest </w:t>
      </w:r>
      <w:proofErr w:type="spellStart"/>
      <w:r w:rsidRPr="00DC5412">
        <w:rPr>
          <w:rFonts w:cs="Times New Roman"/>
          <w:szCs w:val="24"/>
        </w:rPr>
        <w:t>AICc</w:t>
      </w:r>
      <w:proofErr w:type="spellEnd"/>
      <w:r>
        <w:rPr>
          <w:rFonts w:cs="Times New Roman"/>
          <w:szCs w:val="24"/>
        </w:rPr>
        <w:t>.</w:t>
      </w:r>
      <w:r w:rsidRPr="00DC5412">
        <w:rPr>
          <w:rFonts w:cs="Times New Roman"/>
          <w:szCs w:val="24"/>
        </w:rPr>
        <w:t xml:space="preserve"> </w:t>
      </w:r>
      <w:r>
        <w:rPr>
          <w:rFonts w:cs="Times New Roman"/>
          <w:szCs w:val="24"/>
        </w:rPr>
        <w:t xml:space="preserve">(T) Tweedie </w:t>
      </w:r>
      <w:r w:rsidR="00A0710E">
        <w:rPr>
          <w:rFonts w:cs="Times New Roman"/>
          <w:szCs w:val="24"/>
        </w:rPr>
        <w:t>distribution</w:t>
      </w:r>
      <w:r>
        <w:rPr>
          <w:rFonts w:cs="Times New Roman"/>
          <w:szCs w:val="24"/>
        </w:rPr>
        <w:t>. (B) Binomial distribution.</w:t>
      </w:r>
    </w:p>
    <w:tbl>
      <w:tblPr>
        <w:tblW w:w="5000" w:type="pct"/>
        <w:tblBorders>
          <w:top w:val="single" w:sz="4" w:space="0" w:color="auto"/>
        </w:tblBorders>
        <w:tblCellMar>
          <w:left w:w="99" w:type="dxa"/>
          <w:right w:w="99" w:type="dxa"/>
        </w:tblCellMar>
        <w:tblLook w:val="04A0" w:firstRow="1" w:lastRow="0" w:firstColumn="1" w:lastColumn="0" w:noHBand="0" w:noVBand="1"/>
      </w:tblPr>
      <w:tblGrid>
        <w:gridCol w:w="536"/>
        <w:gridCol w:w="669"/>
        <w:gridCol w:w="812"/>
        <w:gridCol w:w="660"/>
        <w:gridCol w:w="670"/>
        <w:gridCol w:w="702"/>
        <w:gridCol w:w="993"/>
        <w:gridCol w:w="678"/>
        <w:gridCol w:w="678"/>
        <w:gridCol w:w="821"/>
        <w:gridCol w:w="669"/>
        <w:gridCol w:w="678"/>
        <w:gridCol w:w="786"/>
        <w:gridCol w:w="1002"/>
        <w:gridCol w:w="358"/>
        <w:gridCol w:w="1219"/>
        <w:gridCol w:w="1144"/>
        <w:gridCol w:w="701"/>
      </w:tblGrid>
      <w:tr w:rsidR="00D743FB" w:rsidRPr="00D743FB" w14:paraId="460516D6" w14:textId="77777777" w:rsidTr="005B54E2">
        <w:trPr>
          <w:trHeight w:val="375"/>
        </w:trPr>
        <w:tc>
          <w:tcPr>
            <w:tcW w:w="179" w:type="pct"/>
            <w:tcBorders>
              <w:top w:val="single" w:sz="4" w:space="0" w:color="auto"/>
              <w:bottom w:val="single" w:sz="4" w:space="0" w:color="auto"/>
            </w:tcBorders>
            <w:shd w:val="clear" w:color="auto" w:fill="auto"/>
            <w:noWrap/>
            <w:vAlign w:val="center"/>
            <w:hideMark/>
          </w:tcPr>
          <w:p w14:paraId="5776F80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Rank</w:t>
            </w:r>
          </w:p>
        </w:tc>
        <w:tc>
          <w:tcPr>
            <w:tcW w:w="212" w:type="pct"/>
            <w:tcBorders>
              <w:top w:val="single" w:sz="4" w:space="0" w:color="auto"/>
              <w:bottom w:val="single" w:sz="4" w:space="0" w:color="auto"/>
            </w:tcBorders>
            <w:shd w:val="clear" w:color="auto" w:fill="auto"/>
            <w:noWrap/>
            <w:vAlign w:val="center"/>
            <w:hideMark/>
          </w:tcPr>
          <w:p w14:paraId="0A1724C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(T)area</w:t>
            </w:r>
          </w:p>
        </w:tc>
        <w:tc>
          <w:tcPr>
            <w:tcW w:w="254" w:type="pct"/>
            <w:tcBorders>
              <w:top w:val="single" w:sz="4" w:space="0" w:color="auto"/>
              <w:bottom w:val="single" w:sz="4" w:space="0" w:color="auto"/>
            </w:tcBorders>
            <w:shd w:val="clear" w:color="auto" w:fill="auto"/>
            <w:noWrap/>
            <w:vAlign w:val="center"/>
            <w:hideMark/>
          </w:tcPr>
          <w:p w14:paraId="34EAAB2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(T)month</w:t>
            </w:r>
          </w:p>
        </w:tc>
        <w:tc>
          <w:tcPr>
            <w:tcW w:w="209" w:type="pct"/>
            <w:tcBorders>
              <w:top w:val="single" w:sz="4" w:space="0" w:color="auto"/>
              <w:bottom w:val="single" w:sz="4" w:space="0" w:color="auto"/>
            </w:tcBorders>
            <w:shd w:val="clear" w:color="auto" w:fill="auto"/>
            <w:noWrap/>
            <w:vAlign w:val="center"/>
            <w:hideMark/>
          </w:tcPr>
          <w:p w14:paraId="29B4CE3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(T)</w:t>
            </w:r>
            <w:proofErr w:type="spellStart"/>
            <w:r w:rsidRPr="00D743FB">
              <w:rPr>
                <w:rFonts w:eastAsia="Yu Gothic" w:cs="Times New Roman"/>
                <w:color w:val="000000"/>
                <w:kern w:val="0"/>
                <w:sz w:val="16"/>
                <w:szCs w:val="16"/>
              </w:rPr>
              <w:t>pref</w:t>
            </w:r>
            <w:proofErr w:type="spellEnd"/>
          </w:p>
        </w:tc>
        <w:tc>
          <w:tcPr>
            <w:tcW w:w="212" w:type="pct"/>
            <w:tcBorders>
              <w:top w:val="single" w:sz="4" w:space="0" w:color="auto"/>
              <w:bottom w:val="single" w:sz="4" w:space="0" w:color="auto"/>
            </w:tcBorders>
            <w:shd w:val="clear" w:color="auto" w:fill="auto"/>
            <w:noWrap/>
            <w:vAlign w:val="center"/>
            <w:hideMark/>
          </w:tcPr>
          <w:p w14:paraId="1858B03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(T)ship</w:t>
            </w:r>
          </w:p>
        </w:tc>
        <w:tc>
          <w:tcPr>
            <w:tcW w:w="313" w:type="pct"/>
            <w:tcBorders>
              <w:top w:val="single" w:sz="4" w:space="0" w:color="auto"/>
              <w:bottom w:val="single" w:sz="4" w:space="0" w:color="auto"/>
            </w:tcBorders>
            <w:shd w:val="clear" w:color="auto" w:fill="auto"/>
            <w:noWrap/>
            <w:vAlign w:val="center"/>
            <w:hideMark/>
          </w:tcPr>
          <w:p w14:paraId="1D6BD37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(T)SST</w:t>
            </w:r>
          </w:p>
        </w:tc>
        <w:tc>
          <w:tcPr>
            <w:tcW w:w="348" w:type="pct"/>
            <w:tcBorders>
              <w:top w:val="single" w:sz="4" w:space="0" w:color="auto"/>
              <w:bottom w:val="single" w:sz="4" w:space="0" w:color="auto"/>
            </w:tcBorders>
            <w:shd w:val="clear" w:color="auto" w:fill="auto"/>
            <w:noWrap/>
            <w:vAlign w:val="center"/>
            <w:hideMark/>
          </w:tcPr>
          <w:p w14:paraId="4C9D492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(T)I(SST^2)</w:t>
            </w:r>
          </w:p>
        </w:tc>
        <w:tc>
          <w:tcPr>
            <w:tcW w:w="215" w:type="pct"/>
            <w:tcBorders>
              <w:top w:val="single" w:sz="4" w:space="0" w:color="auto"/>
              <w:bottom w:val="single" w:sz="4" w:space="0" w:color="auto"/>
            </w:tcBorders>
            <w:shd w:val="clear" w:color="auto" w:fill="auto"/>
            <w:noWrap/>
            <w:vAlign w:val="center"/>
            <w:hideMark/>
          </w:tcPr>
          <w:p w14:paraId="490B9EA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(T)year</w:t>
            </w:r>
          </w:p>
        </w:tc>
        <w:tc>
          <w:tcPr>
            <w:tcW w:w="215" w:type="pct"/>
            <w:tcBorders>
              <w:top w:val="single" w:sz="4" w:space="0" w:color="auto"/>
              <w:bottom w:val="single" w:sz="4" w:space="0" w:color="auto"/>
            </w:tcBorders>
            <w:shd w:val="clear" w:color="auto" w:fill="auto"/>
            <w:noWrap/>
            <w:vAlign w:val="center"/>
            <w:hideMark/>
          </w:tcPr>
          <w:p w14:paraId="5DD3405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(B)area</w:t>
            </w:r>
          </w:p>
        </w:tc>
        <w:tc>
          <w:tcPr>
            <w:tcW w:w="257" w:type="pct"/>
            <w:tcBorders>
              <w:top w:val="single" w:sz="4" w:space="0" w:color="auto"/>
              <w:bottom w:val="single" w:sz="4" w:space="0" w:color="auto"/>
            </w:tcBorders>
            <w:shd w:val="clear" w:color="auto" w:fill="auto"/>
            <w:noWrap/>
            <w:vAlign w:val="center"/>
            <w:hideMark/>
          </w:tcPr>
          <w:p w14:paraId="0C574BB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(B)month</w:t>
            </w:r>
          </w:p>
        </w:tc>
        <w:tc>
          <w:tcPr>
            <w:tcW w:w="212" w:type="pct"/>
            <w:tcBorders>
              <w:top w:val="single" w:sz="4" w:space="0" w:color="auto"/>
              <w:bottom w:val="single" w:sz="4" w:space="0" w:color="auto"/>
            </w:tcBorders>
            <w:shd w:val="clear" w:color="auto" w:fill="auto"/>
            <w:noWrap/>
            <w:vAlign w:val="center"/>
            <w:hideMark/>
          </w:tcPr>
          <w:p w14:paraId="0C00F26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(B)</w:t>
            </w:r>
            <w:proofErr w:type="spellStart"/>
            <w:r w:rsidRPr="00D743FB">
              <w:rPr>
                <w:rFonts w:eastAsia="Yu Gothic" w:cs="Times New Roman"/>
                <w:color w:val="000000"/>
                <w:kern w:val="0"/>
                <w:sz w:val="16"/>
                <w:szCs w:val="16"/>
              </w:rPr>
              <w:t>pref</w:t>
            </w:r>
            <w:proofErr w:type="spellEnd"/>
          </w:p>
        </w:tc>
        <w:tc>
          <w:tcPr>
            <w:tcW w:w="215" w:type="pct"/>
            <w:tcBorders>
              <w:top w:val="single" w:sz="4" w:space="0" w:color="auto"/>
              <w:bottom w:val="single" w:sz="4" w:space="0" w:color="auto"/>
            </w:tcBorders>
            <w:shd w:val="clear" w:color="auto" w:fill="auto"/>
            <w:noWrap/>
            <w:vAlign w:val="center"/>
            <w:hideMark/>
          </w:tcPr>
          <w:p w14:paraId="1B60B02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(B)ship</w:t>
            </w:r>
          </w:p>
        </w:tc>
        <w:tc>
          <w:tcPr>
            <w:tcW w:w="343" w:type="pct"/>
            <w:tcBorders>
              <w:top w:val="single" w:sz="4" w:space="0" w:color="auto"/>
              <w:bottom w:val="single" w:sz="4" w:space="0" w:color="auto"/>
            </w:tcBorders>
            <w:shd w:val="clear" w:color="auto" w:fill="auto"/>
            <w:noWrap/>
            <w:vAlign w:val="center"/>
            <w:hideMark/>
          </w:tcPr>
          <w:p w14:paraId="6753050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(B)SST</w:t>
            </w:r>
          </w:p>
        </w:tc>
        <w:tc>
          <w:tcPr>
            <w:tcW w:w="343" w:type="pct"/>
            <w:tcBorders>
              <w:top w:val="single" w:sz="4" w:space="0" w:color="auto"/>
              <w:bottom w:val="single" w:sz="4" w:space="0" w:color="auto"/>
            </w:tcBorders>
            <w:shd w:val="clear" w:color="auto" w:fill="auto"/>
            <w:noWrap/>
            <w:vAlign w:val="center"/>
            <w:hideMark/>
          </w:tcPr>
          <w:p w14:paraId="76F60D6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(B)I(SST^2)</w:t>
            </w:r>
          </w:p>
        </w:tc>
        <w:tc>
          <w:tcPr>
            <w:tcW w:w="179" w:type="pct"/>
            <w:tcBorders>
              <w:top w:val="single" w:sz="4" w:space="0" w:color="auto"/>
              <w:bottom w:val="single" w:sz="4" w:space="0" w:color="auto"/>
            </w:tcBorders>
            <w:shd w:val="clear" w:color="auto" w:fill="auto"/>
            <w:noWrap/>
            <w:vAlign w:val="center"/>
            <w:hideMark/>
          </w:tcPr>
          <w:p w14:paraId="586E0DE6" w14:textId="77777777" w:rsidR="00D743FB" w:rsidRPr="00D743FB" w:rsidRDefault="00D743FB" w:rsidP="00D743FB">
            <w:pPr>
              <w:widowControl/>
              <w:jc w:val="center"/>
              <w:rPr>
                <w:rFonts w:eastAsia="Yu Gothic" w:cs="Times New Roman"/>
                <w:color w:val="000000"/>
                <w:kern w:val="0"/>
                <w:sz w:val="16"/>
                <w:szCs w:val="16"/>
              </w:rPr>
            </w:pPr>
            <w:proofErr w:type="spellStart"/>
            <w:r w:rsidRPr="00D743FB">
              <w:rPr>
                <w:rFonts w:eastAsia="Yu Gothic" w:cs="Times New Roman"/>
                <w:color w:val="000000"/>
                <w:kern w:val="0"/>
                <w:sz w:val="16"/>
                <w:szCs w:val="16"/>
              </w:rPr>
              <w:t>df</w:t>
            </w:r>
            <w:proofErr w:type="spellEnd"/>
          </w:p>
        </w:tc>
        <w:tc>
          <w:tcPr>
            <w:tcW w:w="509" w:type="pct"/>
            <w:tcBorders>
              <w:top w:val="single" w:sz="4" w:space="0" w:color="auto"/>
              <w:bottom w:val="single" w:sz="4" w:space="0" w:color="auto"/>
            </w:tcBorders>
            <w:shd w:val="clear" w:color="auto" w:fill="auto"/>
            <w:noWrap/>
            <w:vAlign w:val="center"/>
            <w:hideMark/>
          </w:tcPr>
          <w:p w14:paraId="111821C6" w14:textId="77777777" w:rsidR="00D743FB" w:rsidRPr="00D743FB" w:rsidRDefault="00D743FB" w:rsidP="00D743FB">
            <w:pPr>
              <w:widowControl/>
              <w:jc w:val="center"/>
              <w:rPr>
                <w:rFonts w:eastAsia="Yu Gothic" w:cs="Times New Roman"/>
                <w:color w:val="000000"/>
                <w:kern w:val="0"/>
                <w:sz w:val="16"/>
                <w:szCs w:val="16"/>
              </w:rPr>
            </w:pPr>
            <w:proofErr w:type="spellStart"/>
            <w:r w:rsidRPr="00D743FB">
              <w:rPr>
                <w:rFonts w:eastAsia="Yu Gothic" w:cs="Times New Roman"/>
                <w:color w:val="000000"/>
                <w:kern w:val="0"/>
                <w:sz w:val="16"/>
                <w:szCs w:val="16"/>
              </w:rPr>
              <w:t>logLik</w:t>
            </w:r>
            <w:proofErr w:type="spellEnd"/>
          </w:p>
        </w:tc>
        <w:tc>
          <w:tcPr>
            <w:tcW w:w="473" w:type="pct"/>
            <w:tcBorders>
              <w:top w:val="single" w:sz="4" w:space="0" w:color="auto"/>
              <w:bottom w:val="single" w:sz="4" w:space="0" w:color="auto"/>
            </w:tcBorders>
            <w:shd w:val="clear" w:color="auto" w:fill="auto"/>
            <w:noWrap/>
            <w:vAlign w:val="center"/>
            <w:hideMark/>
          </w:tcPr>
          <w:p w14:paraId="65D46E03" w14:textId="77777777" w:rsidR="00D743FB" w:rsidRPr="00D743FB" w:rsidRDefault="00D743FB" w:rsidP="00D743FB">
            <w:pPr>
              <w:widowControl/>
              <w:jc w:val="center"/>
              <w:rPr>
                <w:rFonts w:eastAsia="Yu Gothic" w:cs="Times New Roman"/>
                <w:color w:val="000000"/>
                <w:kern w:val="0"/>
                <w:sz w:val="16"/>
                <w:szCs w:val="16"/>
              </w:rPr>
            </w:pPr>
            <w:proofErr w:type="spellStart"/>
            <w:r w:rsidRPr="00D743FB">
              <w:rPr>
                <w:rFonts w:eastAsia="Yu Gothic" w:cs="Times New Roman"/>
                <w:color w:val="000000"/>
                <w:kern w:val="0"/>
                <w:sz w:val="16"/>
                <w:szCs w:val="16"/>
              </w:rPr>
              <w:t>AICc</w:t>
            </w:r>
            <w:proofErr w:type="spellEnd"/>
          </w:p>
        </w:tc>
        <w:tc>
          <w:tcPr>
            <w:tcW w:w="313" w:type="pct"/>
            <w:tcBorders>
              <w:top w:val="single" w:sz="4" w:space="0" w:color="auto"/>
              <w:bottom w:val="single" w:sz="4" w:space="0" w:color="auto"/>
            </w:tcBorders>
            <w:shd w:val="clear" w:color="auto" w:fill="auto"/>
            <w:noWrap/>
            <w:vAlign w:val="center"/>
            <w:hideMark/>
          </w:tcPr>
          <w:p w14:paraId="218D5510" w14:textId="77777777" w:rsidR="00D743FB" w:rsidRPr="00D743FB" w:rsidRDefault="00D743FB" w:rsidP="00D743FB">
            <w:pPr>
              <w:widowControl/>
              <w:jc w:val="center"/>
              <w:rPr>
                <w:rFonts w:eastAsia="Yu Gothic" w:cs="Times New Roman"/>
                <w:color w:val="000000"/>
                <w:kern w:val="0"/>
                <w:sz w:val="16"/>
                <w:szCs w:val="16"/>
              </w:rPr>
            </w:pPr>
            <w:proofErr w:type="spellStart"/>
            <w:r w:rsidRPr="00D743FB">
              <w:rPr>
                <w:rFonts w:eastAsia="Yu Gothic" w:cs="Times New Roman"/>
                <w:color w:val="000000"/>
                <w:kern w:val="0"/>
                <w:sz w:val="16"/>
                <w:szCs w:val="16"/>
              </w:rPr>
              <w:t>ΔAICc</w:t>
            </w:r>
            <w:proofErr w:type="spellEnd"/>
          </w:p>
        </w:tc>
      </w:tr>
      <w:tr w:rsidR="00D743FB" w:rsidRPr="00D743FB" w14:paraId="4C10DC57" w14:textId="77777777" w:rsidTr="005B54E2">
        <w:trPr>
          <w:trHeight w:val="375"/>
        </w:trPr>
        <w:tc>
          <w:tcPr>
            <w:tcW w:w="179" w:type="pct"/>
            <w:tcBorders>
              <w:top w:val="single" w:sz="4" w:space="0" w:color="auto"/>
            </w:tcBorders>
            <w:shd w:val="clear" w:color="auto" w:fill="auto"/>
            <w:noWrap/>
            <w:vAlign w:val="center"/>
            <w:hideMark/>
          </w:tcPr>
          <w:p w14:paraId="4C49E94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w:t>
            </w:r>
          </w:p>
        </w:tc>
        <w:tc>
          <w:tcPr>
            <w:tcW w:w="212" w:type="pct"/>
            <w:tcBorders>
              <w:top w:val="single" w:sz="4" w:space="0" w:color="auto"/>
            </w:tcBorders>
            <w:shd w:val="clear" w:color="auto" w:fill="auto"/>
            <w:noWrap/>
            <w:vAlign w:val="center"/>
            <w:hideMark/>
          </w:tcPr>
          <w:p w14:paraId="4A874B5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tcBorders>
              <w:top w:val="single" w:sz="4" w:space="0" w:color="auto"/>
            </w:tcBorders>
            <w:shd w:val="clear" w:color="auto" w:fill="auto"/>
            <w:noWrap/>
            <w:vAlign w:val="center"/>
            <w:hideMark/>
          </w:tcPr>
          <w:p w14:paraId="43614C4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tcBorders>
              <w:top w:val="single" w:sz="4" w:space="0" w:color="auto"/>
            </w:tcBorders>
            <w:shd w:val="clear" w:color="auto" w:fill="auto"/>
            <w:noWrap/>
            <w:vAlign w:val="center"/>
            <w:hideMark/>
          </w:tcPr>
          <w:p w14:paraId="06B8F2B4" w14:textId="77777777" w:rsidR="00D743FB" w:rsidRPr="00D743FB" w:rsidRDefault="00D743FB" w:rsidP="00D743FB">
            <w:pPr>
              <w:widowControl/>
              <w:jc w:val="center"/>
              <w:rPr>
                <w:rFonts w:eastAsia="Yu Gothic" w:cs="Times New Roman"/>
                <w:color w:val="000000"/>
                <w:kern w:val="0"/>
                <w:sz w:val="16"/>
                <w:szCs w:val="16"/>
              </w:rPr>
            </w:pPr>
          </w:p>
        </w:tc>
        <w:tc>
          <w:tcPr>
            <w:tcW w:w="212" w:type="pct"/>
            <w:tcBorders>
              <w:top w:val="single" w:sz="4" w:space="0" w:color="auto"/>
            </w:tcBorders>
            <w:shd w:val="clear" w:color="auto" w:fill="auto"/>
            <w:noWrap/>
            <w:vAlign w:val="center"/>
            <w:hideMark/>
          </w:tcPr>
          <w:p w14:paraId="004396D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tcBorders>
              <w:top w:val="single" w:sz="4" w:space="0" w:color="auto"/>
            </w:tcBorders>
            <w:shd w:val="clear" w:color="auto" w:fill="auto"/>
            <w:noWrap/>
            <w:vAlign w:val="center"/>
            <w:hideMark/>
          </w:tcPr>
          <w:p w14:paraId="3BFF945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0.116</w:t>
            </w:r>
          </w:p>
        </w:tc>
        <w:tc>
          <w:tcPr>
            <w:tcW w:w="348" w:type="pct"/>
            <w:tcBorders>
              <w:top w:val="single" w:sz="4" w:space="0" w:color="auto"/>
            </w:tcBorders>
            <w:shd w:val="clear" w:color="auto" w:fill="auto"/>
            <w:noWrap/>
            <w:vAlign w:val="center"/>
            <w:hideMark/>
          </w:tcPr>
          <w:p w14:paraId="56E9E72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-0.117</w:t>
            </w:r>
          </w:p>
        </w:tc>
        <w:tc>
          <w:tcPr>
            <w:tcW w:w="215" w:type="pct"/>
            <w:tcBorders>
              <w:top w:val="single" w:sz="4" w:space="0" w:color="auto"/>
            </w:tcBorders>
            <w:shd w:val="clear" w:color="auto" w:fill="auto"/>
            <w:noWrap/>
            <w:vAlign w:val="center"/>
            <w:hideMark/>
          </w:tcPr>
          <w:p w14:paraId="6656AC5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tcBorders>
              <w:top w:val="single" w:sz="4" w:space="0" w:color="auto"/>
            </w:tcBorders>
            <w:shd w:val="clear" w:color="auto" w:fill="auto"/>
            <w:noWrap/>
            <w:vAlign w:val="center"/>
            <w:hideMark/>
          </w:tcPr>
          <w:p w14:paraId="261DB31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tcBorders>
              <w:top w:val="single" w:sz="4" w:space="0" w:color="auto"/>
            </w:tcBorders>
            <w:shd w:val="clear" w:color="auto" w:fill="auto"/>
            <w:noWrap/>
            <w:vAlign w:val="center"/>
            <w:hideMark/>
          </w:tcPr>
          <w:p w14:paraId="5C6D138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tcBorders>
              <w:top w:val="single" w:sz="4" w:space="0" w:color="auto"/>
            </w:tcBorders>
            <w:shd w:val="clear" w:color="auto" w:fill="auto"/>
            <w:noWrap/>
            <w:vAlign w:val="center"/>
            <w:hideMark/>
          </w:tcPr>
          <w:p w14:paraId="5F934ADB" w14:textId="77777777" w:rsidR="00D743FB" w:rsidRPr="00D743FB" w:rsidRDefault="00D743FB" w:rsidP="00D743FB">
            <w:pPr>
              <w:widowControl/>
              <w:jc w:val="center"/>
              <w:rPr>
                <w:rFonts w:eastAsia="Yu Gothic" w:cs="Times New Roman"/>
                <w:color w:val="000000"/>
                <w:kern w:val="0"/>
                <w:sz w:val="16"/>
                <w:szCs w:val="16"/>
              </w:rPr>
            </w:pPr>
          </w:p>
        </w:tc>
        <w:tc>
          <w:tcPr>
            <w:tcW w:w="215" w:type="pct"/>
            <w:tcBorders>
              <w:top w:val="single" w:sz="4" w:space="0" w:color="auto"/>
            </w:tcBorders>
            <w:shd w:val="clear" w:color="auto" w:fill="auto"/>
            <w:noWrap/>
            <w:vAlign w:val="center"/>
            <w:hideMark/>
          </w:tcPr>
          <w:p w14:paraId="30AB9677" w14:textId="77777777" w:rsidR="00D743FB" w:rsidRPr="00D743FB" w:rsidRDefault="00D743FB" w:rsidP="00D743FB">
            <w:pPr>
              <w:widowControl/>
              <w:jc w:val="center"/>
              <w:rPr>
                <w:rFonts w:eastAsia="Yu Gothic" w:cs="Times New Roman"/>
                <w:color w:val="000000"/>
                <w:kern w:val="0"/>
                <w:sz w:val="16"/>
                <w:szCs w:val="16"/>
              </w:rPr>
            </w:pPr>
          </w:p>
        </w:tc>
        <w:tc>
          <w:tcPr>
            <w:tcW w:w="343" w:type="pct"/>
            <w:tcBorders>
              <w:top w:val="single" w:sz="4" w:space="0" w:color="auto"/>
            </w:tcBorders>
            <w:shd w:val="clear" w:color="auto" w:fill="auto"/>
            <w:noWrap/>
            <w:vAlign w:val="center"/>
            <w:hideMark/>
          </w:tcPr>
          <w:p w14:paraId="41B8241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0.7314</w:t>
            </w:r>
          </w:p>
        </w:tc>
        <w:tc>
          <w:tcPr>
            <w:tcW w:w="343" w:type="pct"/>
            <w:tcBorders>
              <w:top w:val="single" w:sz="4" w:space="0" w:color="auto"/>
            </w:tcBorders>
            <w:shd w:val="clear" w:color="auto" w:fill="auto"/>
            <w:noWrap/>
            <w:vAlign w:val="center"/>
            <w:hideMark/>
          </w:tcPr>
          <w:p w14:paraId="504CECB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0.1914</w:t>
            </w:r>
          </w:p>
        </w:tc>
        <w:tc>
          <w:tcPr>
            <w:tcW w:w="179" w:type="pct"/>
            <w:tcBorders>
              <w:top w:val="single" w:sz="4" w:space="0" w:color="auto"/>
            </w:tcBorders>
            <w:shd w:val="clear" w:color="auto" w:fill="auto"/>
            <w:noWrap/>
            <w:vAlign w:val="center"/>
            <w:hideMark/>
          </w:tcPr>
          <w:p w14:paraId="3222972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59</w:t>
            </w:r>
          </w:p>
        </w:tc>
        <w:tc>
          <w:tcPr>
            <w:tcW w:w="509" w:type="pct"/>
            <w:tcBorders>
              <w:top w:val="single" w:sz="4" w:space="0" w:color="auto"/>
            </w:tcBorders>
            <w:shd w:val="clear" w:color="auto" w:fill="auto"/>
            <w:noWrap/>
            <w:vAlign w:val="center"/>
            <w:hideMark/>
          </w:tcPr>
          <w:p w14:paraId="740C949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-10137.14</w:t>
            </w:r>
          </w:p>
        </w:tc>
        <w:tc>
          <w:tcPr>
            <w:tcW w:w="473" w:type="pct"/>
            <w:tcBorders>
              <w:top w:val="single" w:sz="4" w:space="0" w:color="auto"/>
            </w:tcBorders>
            <w:shd w:val="clear" w:color="auto" w:fill="auto"/>
            <w:noWrap/>
            <w:vAlign w:val="center"/>
            <w:hideMark/>
          </w:tcPr>
          <w:p w14:paraId="21AE641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20395.53</w:t>
            </w:r>
          </w:p>
        </w:tc>
        <w:tc>
          <w:tcPr>
            <w:tcW w:w="313" w:type="pct"/>
            <w:tcBorders>
              <w:top w:val="single" w:sz="4" w:space="0" w:color="auto"/>
            </w:tcBorders>
            <w:shd w:val="clear" w:color="auto" w:fill="auto"/>
            <w:noWrap/>
            <w:vAlign w:val="center"/>
            <w:hideMark/>
          </w:tcPr>
          <w:p w14:paraId="3A4389F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w:t>
            </w:r>
          </w:p>
        </w:tc>
      </w:tr>
      <w:tr w:rsidR="00D743FB" w:rsidRPr="00D743FB" w14:paraId="511A8E05" w14:textId="77777777" w:rsidTr="005B54E2">
        <w:trPr>
          <w:trHeight w:val="375"/>
        </w:trPr>
        <w:tc>
          <w:tcPr>
            <w:tcW w:w="179" w:type="pct"/>
            <w:shd w:val="clear" w:color="auto" w:fill="auto"/>
            <w:noWrap/>
            <w:vAlign w:val="center"/>
            <w:hideMark/>
          </w:tcPr>
          <w:p w14:paraId="3DE1C90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w:t>
            </w:r>
          </w:p>
        </w:tc>
        <w:tc>
          <w:tcPr>
            <w:tcW w:w="212" w:type="pct"/>
            <w:shd w:val="clear" w:color="auto" w:fill="auto"/>
            <w:noWrap/>
            <w:vAlign w:val="center"/>
            <w:hideMark/>
          </w:tcPr>
          <w:p w14:paraId="19E8E53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16AE04C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2CFA6764"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1D5D2F0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1AE23F9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0.115</w:t>
            </w:r>
          </w:p>
        </w:tc>
        <w:tc>
          <w:tcPr>
            <w:tcW w:w="348" w:type="pct"/>
            <w:shd w:val="clear" w:color="auto" w:fill="auto"/>
            <w:noWrap/>
            <w:vAlign w:val="center"/>
            <w:hideMark/>
          </w:tcPr>
          <w:p w14:paraId="74AE5D1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-0.117</w:t>
            </w:r>
          </w:p>
        </w:tc>
        <w:tc>
          <w:tcPr>
            <w:tcW w:w="215" w:type="pct"/>
            <w:shd w:val="clear" w:color="auto" w:fill="auto"/>
            <w:noWrap/>
            <w:vAlign w:val="center"/>
            <w:hideMark/>
          </w:tcPr>
          <w:p w14:paraId="6036485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1D8338A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4E215E3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712783D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13F9F3F3"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77107C2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0.7202</w:t>
            </w:r>
          </w:p>
        </w:tc>
        <w:tc>
          <w:tcPr>
            <w:tcW w:w="343" w:type="pct"/>
            <w:shd w:val="clear" w:color="auto" w:fill="auto"/>
            <w:noWrap/>
            <w:vAlign w:val="center"/>
            <w:hideMark/>
          </w:tcPr>
          <w:p w14:paraId="4E76E96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0.1900</w:t>
            </w:r>
          </w:p>
        </w:tc>
        <w:tc>
          <w:tcPr>
            <w:tcW w:w="179" w:type="pct"/>
            <w:shd w:val="clear" w:color="auto" w:fill="auto"/>
            <w:noWrap/>
            <w:vAlign w:val="center"/>
            <w:hideMark/>
          </w:tcPr>
          <w:p w14:paraId="42E6337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60</w:t>
            </w:r>
          </w:p>
        </w:tc>
        <w:tc>
          <w:tcPr>
            <w:tcW w:w="509" w:type="pct"/>
            <w:shd w:val="clear" w:color="auto" w:fill="auto"/>
            <w:noWrap/>
            <w:vAlign w:val="center"/>
            <w:hideMark/>
          </w:tcPr>
          <w:p w14:paraId="14507A6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-10136.78</w:t>
            </w:r>
          </w:p>
        </w:tc>
        <w:tc>
          <w:tcPr>
            <w:tcW w:w="473" w:type="pct"/>
            <w:shd w:val="clear" w:color="auto" w:fill="auto"/>
            <w:noWrap/>
            <w:vAlign w:val="center"/>
            <w:hideMark/>
          </w:tcPr>
          <w:p w14:paraId="6E73862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20396.91</w:t>
            </w:r>
          </w:p>
        </w:tc>
        <w:tc>
          <w:tcPr>
            <w:tcW w:w="313" w:type="pct"/>
            <w:shd w:val="clear" w:color="auto" w:fill="auto"/>
            <w:noWrap/>
            <w:vAlign w:val="center"/>
            <w:hideMark/>
          </w:tcPr>
          <w:p w14:paraId="60EF22E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1.38</w:t>
            </w:r>
          </w:p>
        </w:tc>
      </w:tr>
      <w:tr w:rsidR="00D743FB" w:rsidRPr="00D743FB" w14:paraId="1660425B" w14:textId="77777777" w:rsidTr="005B54E2">
        <w:trPr>
          <w:trHeight w:val="375"/>
        </w:trPr>
        <w:tc>
          <w:tcPr>
            <w:tcW w:w="179" w:type="pct"/>
            <w:shd w:val="clear" w:color="auto" w:fill="auto"/>
            <w:noWrap/>
            <w:vAlign w:val="center"/>
            <w:hideMark/>
          </w:tcPr>
          <w:p w14:paraId="02C7461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3</w:t>
            </w:r>
          </w:p>
        </w:tc>
        <w:tc>
          <w:tcPr>
            <w:tcW w:w="212" w:type="pct"/>
            <w:shd w:val="clear" w:color="auto" w:fill="auto"/>
            <w:noWrap/>
            <w:vAlign w:val="center"/>
            <w:hideMark/>
          </w:tcPr>
          <w:p w14:paraId="31D78B0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34FDAD1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02E62D84"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536CD27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10D3950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0.116</w:t>
            </w:r>
          </w:p>
        </w:tc>
        <w:tc>
          <w:tcPr>
            <w:tcW w:w="348" w:type="pct"/>
            <w:shd w:val="clear" w:color="auto" w:fill="auto"/>
            <w:noWrap/>
            <w:vAlign w:val="center"/>
            <w:hideMark/>
          </w:tcPr>
          <w:p w14:paraId="2007E31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-0.122</w:t>
            </w:r>
          </w:p>
        </w:tc>
        <w:tc>
          <w:tcPr>
            <w:tcW w:w="215" w:type="pct"/>
            <w:shd w:val="clear" w:color="auto" w:fill="auto"/>
            <w:noWrap/>
            <w:vAlign w:val="center"/>
            <w:hideMark/>
          </w:tcPr>
          <w:p w14:paraId="699FA4C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2C811B5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7002C98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35F9E941"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4F7638DB"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0570060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0.7741</w:t>
            </w:r>
          </w:p>
        </w:tc>
        <w:tc>
          <w:tcPr>
            <w:tcW w:w="343" w:type="pct"/>
            <w:shd w:val="clear" w:color="auto" w:fill="auto"/>
            <w:noWrap/>
            <w:vAlign w:val="center"/>
            <w:hideMark/>
          </w:tcPr>
          <w:p w14:paraId="35A3CD33"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6804002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58</w:t>
            </w:r>
          </w:p>
        </w:tc>
        <w:tc>
          <w:tcPr>
            <w:tcW w:w="509" w:type="pct"/>
            <w:shd w:val="clear" w:color="auto" w:fill="auto"/>
            <w:noWrap/>
            <w:vAlign w:val="center"/>
            <w:hideMark/>
          </w:tcPr>
          <w:p w14:paraId="7C85F3B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-10140</w:t>
            </w:r>
          </w:p>
        </w:tc>
        <w:tc>
          <w:tcPr>
            <w:tcW w:w="473" w:type="pct"/>
            <w:shd w:val="clear" w:color="auto" w:fill="auto"/>
            <w:noWrap/>
            <w:vAlign w:val="center"/>
            <w:hideMark/>
          </w:tcPr>
          <w:p w14:paraId="39E290E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20399.13</w:t>
            </w:r>
          </w:p>
        </w:tc>
        <w:tc>
          <w:tcPr>
            <w:tcW w:w="313" w:type="pct"/>
            <w:shd w:val="clear" w:color="auto" w:fill="auto"/>
            <w:noWrap/>
            <w:vAlign w:val="center"/>
            <w:hideMark/>
          </w:tcPr>
          <w:p w14:paraId="43DD284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3.6</w:t>
            </w:r>
          </w:p>
        </w:tc>
      </w:tr>
      <w:tr w:rsidR="00D743FB" w:rsidRPr="00D743FB" w14:paraId="65C767C8" w14:textId="77777777" w:rsidTr="005B54E2">
        <w:trPr>
          <w:trHeight w:val="375"/>
        </w:trPr>
        <w:tc>
          <w:tcPr>
            <w:tcW w:w="179" w:type="pct"/>
            <w:shd w:val="clear" w:color="auto" w:fill="auto"/>
            <w:noWrap/>
            <w:vAlign w:val="center"/>
            <w:hideMark/>
          </w:tcPr>
          <w:p w14:paraId="05DE66D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4</w:t>
            </w:r>
          </w:p>
        </w:tc>
        <w:tc>
          <w:tcPr>
            <w:tcW w:w="212" w:type="pct"/>
            <w:shd w:val="clear" w:color="auto" w:fill="auto"/>
            <w:noWrap/>
            <w:vAlign w:val="center"/>
            <w:hideMark/>
          </w:tcPr>
          <w:p w14:paraId="401D02E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340530D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463032B3"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4215E18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5C7901F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0.115</w:t>
            </w:r>
          </w:p>
        </w:tc>
        <w:tc>
          <w:tcPr>
            <w:tcW w:w="348" w:type="pct"/>
            <w:shd w:val="clear" w:color="auto" w:fill="auto"/>
            <w:noWrap/>
            <w:vAlign w:val="center"/>
            <w:hideMark/>
          </w:tcPr>
          <w:p w14:paraId="294CE3A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-0.122</w:t>
            </w:r>
          </w:p>
        </w:tc>
        <w:tc>
          <w:tcPr>
            <w:tcW w:w="215" w:type="pct"/>
            <w:shd w:val="clear" w:color="auto" w:fill="auto"/>
            <w:noWrap/>
            <w:vAlign w:val="center"/>
            <w:hideMark/>
          </w:tcPr>
          <w:p w14:paraId="05C65AB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2593825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26FC053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2D61F9D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22BB3AB3"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03C7AD5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0.7557</w:t>
            </w:r>
          </w:p>
        </w:tc>
        <w:tc>
          <w:tcPr>
            <w:tcW w:w="343" w:type="pct"/>
            <w:shd w:val="clear" w:color="auto" w:fill="auto"/>
            <w:noWrap/>
            <w:vAlign w:val="center"/>
            <w:hideMark/>
          </w:tcPr>
          <w:p w14:paraId="1E517A96"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36D884C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59</w:t>
            </w:r>
          </w:p>
        </w:tc>
        <w:tc>
          <w:tcPr>
            <w:tcW w:w="509" w:type="pct"/>
            <w:shd w:val="clear" w:color="auto" w:fill="auto"/>
            <w:noWrap/>
            <w:vAlign w:val="center"/>
            <w:hideMark/>
          </w:tcPr>
          <w:p w14:paraId="2B6A167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-10139.68</w:t>
            </w:r>
          </w:p>
        </w:tc>
        <w:tc>
          <w:tcPr>
            <w:tcW w:w="473" w:type="pct"/>
            <w:shd w:val="clear" w:color="auto" w:fill="auto"/>
            <w:noWrap/>
            <w:vAlign w:val="center"/>
            <w:hideMark/>
          </w:tcPr>
          <w:p w14:paraId="1FED979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20400.6</w:t>
            </w:r>
          </w:p>
        </w:tc>
        <w:tc>
          <w:tcPr>
            <w:tcW w:w="313" w:type="pct"/>
            <w:shd w:val="clear" w:color="auto" w:fill="auto"/>
            <w:noWrap/>
            <w:vAlign w:val="center"/>
            <w:hideMark/>
          </w:tcPr>
          <w:p w14:paraId="78DD886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5.07</w:t>
            </w:r>
          </w:p>
        </w:tc>
      </w:tr>
      <w:tr w:rsidR="00D743FB" w:rsidRPr="00D743FB" w14:paraId="4D51750B" w14:textId="77777777" w:rsidTr="005B54E2">
        <w:trPr>
          <w:trHeight w:val="375"/>
        </w:trPr>
        <w:tc>
          <w:tcPr>
            <w:tcW w:w="179" w:type="pct"/>
            <w:shd w:val="clear" w:color="auto" w:fill="auto"/>
            <w:noWrap/>
            <w:vAlign w:val="center"/>
            <w:hideMark/>
          </w:tcPr>
          <w:p w14:paraId="2DE547B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w:t>
            </w:r>
          </w:p>
        </w:tc>
        <w:tc>
          <w:tcPr>
            <w:tcW w:w="212" w:type="pct"/>
            <w:shd w:val="clear" w:color="auto" w:fill="auto"/>
            <w:noWrap/>
            <w:vAlign w:val="center"/>
            <w:hideMark/>
          </w:tcPr>
          <w:p w14:paraId="4FFBF13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0F61D9B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37EA42A8"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310C069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3564B2D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0.115</w:t>
            </w:r>
          </w:p>
        </w:tc>
        <w:tc>
          <w:tcPr>
            <w:tcW w:w="348" w:type="pct"/>
            <w:shd w:val="clear" w:color="auto" w:fill="auto"/>
            <w:noWrap/>
            <w:vAlign w:val="center"/>
            <w:hideMark/>
          </w:tcPr>
          <w:p w14:paraId="732E4EA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-0.117</w:t>
            </w:r>
          </w:p>
        </w:tc>
        <w:tc>
          <w:tcPr>
            <w:tcW w:w="215" w:type="pct"/>
            <w:shd w:val="clear" w:color="auto" w:fill="auto"/>
            <w:noWrap/>
            <w:vAlign w:val="center"/>
            <w:hideMark/>
          </w:tcPr>
          <w:p w14:paraId="528C475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6A9AADC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4B0A645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68B859C2"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035866D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43" w:type="pct"/>
            <w:shd w:val="clear" w:color="auto" w:fill="auto"/>
            <w:noWrap/>
            <w:vAlign w:val="center"/>
            <w:hideMark/>
          </w:tcPr>
          <w:p w14:paraId="716EB14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0.6903</w:t>
            </w:r>
          </w:p>
        </w:tc>
        <w:tc>
          <w:tcPr>
            <w:tcW w:w="343" w:type="pct"/>
            <w:shd w:val="clear" w:color="auto" w:fill="auto"/>
            <w:noWrap/>
            <w:vAlign w:val="center"/>
            <w:hideMark/>
          </w:tcPr>
          <w:p w14:paraId="3E94DDB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0.1898</w:t>
            </w:r>
          </w:p>
        </w:tc>
        <w:tc>
          <w:tcPr>
            <w:tcW w:w="179" w:type="pct"/>
            <w:shd w:val="clear" w:color="auto" w:fill="auto"/>
            <w:noWrap/>
            <w:vAlign w:val="center"/>
            <w:hideMark/>
          </w:tcPr>
          <w:p w14:paraId="7009BFE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66</w:t>
            </w:r>
          </w:p>
        </w:tc>
        <w:tc>
          <w:tcPr>
            <w:tcW w:w="509" w:type="pct"/>
            <w:shd w:val="clear" w:color="auto" w:fill="auto"/>
            <w:noWrap/>
            <w:vAlign w:val="center"/>
            <w:hideMark/>
          </w:tcPr>
          <w:p w14:paraId="4114746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-10135.04</w:t>
            </w:r>
          </w:p>
        </w:tc>
        <w:tc>
          <w:tcPr>
            <w:tcW w:w="473" w:type="pct"/>
            <w:shd w:val="clear" w:color="auto" w:fill="auto"/>
            <w:noWrap/>
            <w:vAlign w:val="center"/>
            <w:hideMark/>
          </w:tcPr>
          <w:p w14:paraId="48C3AD0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20406.15</w:t>
            </w:r>
          </w:p>
        </w:tc>
        <w:tc>
          <w:tcPr>
            <w:tcW w:w="313" w:type="pct"/>
            <w:shd w:val="clear" w:color="auto" w:fill="auto"/>
            <w:noWrap/>
            <w:vAlign w:val="center"/>
            <w:hideMark/>
          </w:tcPr>
          <w:p w14:paraId="15D2A6B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10.62</w:t>
            </w:r>
          </w:p>
        </w:tc>
      </w:tr>
      <w:tr w:rsidR="00D743FB" w:rsidRPr="00D743FB" w14:paraId="2C765613" w14:textId="77777777" w:rsidTr="005B54E2">
        <w:trPr>
          <w:trHeight w:val="375"/>
        </w:trPr>
        <w:tc>
          <w:tcPr>
            <w:tcW w:w="179" w:type="pct"/>
            <w:shd w:val="clear" w:color="auto" w:fill="auto"/>
            <w:noWrap/>
            <w:vAlign w:val="center"/>
            <w:hideMark/>
          </w:tcPr>
          <w:p w14:paraId="49040F4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6</w:t>
            </w:r>
          </w:p>
        </w:tc>
        <w:tc>
          <w:tcPr>
            <w:tcW w:w="212" w:type="pct"/>
            <w:shd w:val="clear" w:color="auto" w:fill="auto"/>
            <w:noWrap/>
            <w:vAlign w:val="center"/>
            <w:hideMark/>
          </w:tcPr>
          <w:p w14:paraId="3BCBAA7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0F5707C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18D2E6EB"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6DF1759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633A541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0.115</w:t>
            </w:r>
          </w:p>
        </w:tc>
        <w:tc>
          <w:tcPr>
            <w:tcW w:w="348" w:type="pct"/>
            <w:shd w:val="clear" w:color="auto" w:fill="auto"/>
            <w:noWrap/>
            <w:vAlign w:val="center"/>
            <w:hideMark/>
          </w:tcPr>
          <w:p w14:paraId="4FB7DB0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-0.121</w:t>
            </w:r>
          </w:p>
        </w:tc>
        <w:tc>
          <w:tcPr>
            <w:tcW w:w="215" w:type="pct"/>
            <w:shd w:val="clear" w:color="auto" w:fill="auto"/>
            <w:noWrap/>
            <w:vAlign w:val="center"/>
            <w:hideMark/>
          </w:tcPr>
          <w:p w14:paraId="5B5A86F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3AF983E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1145452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2979B62A"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3D4E456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43" w:type="pct"/>
            <w:shd w:val="clear" w:color="auto" w:fill="auto"/>
            <w:noWrap/>
            <w:vAlign w:val="center"/>
            <w:hideMark/>
          </w:tcPr>
          <w:p w14:paraId="7ECA03B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0.7291</w:t>
            </w:r>
          </w:p>
        </w:tc>
        <w:tc>
          <w:tcPr>
            <w:tcW w:w="343" w:type="pct"/>
            <w:shd w:val="clear" w:color="auto" w:fill="auto"/>
            <w:noWrap/>
            <w:vAlign w:val="center"/>
            <w:hideMark/>
          </w:tcPr>
          <w:p w14:paraId="26FE831D"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0CF8C96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65</w:t>
            </w:r>
          </w:p>
        </w:tc>
        <w:tc>
          <w:tcPr>
            <w:tcW w:w="509" w:type="pct"/>
            <w:shd w:val="clear" w:color="auto" w:fill="auto"/>
            <w:noWrap/>
            <w:vAlign w:val="center"/>
            <w:hideMark/>
          </w:tcPr>
          <w:p w14:paraId="3F52398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-10137.98</w:t>
            </w:r>
          </w:p>
        </w:tc>
        <w:tc>
          <w:tcPr>
            <w:tcW w:w="473" w:type="pct"/>
            <w:shd w:val="clear" w:color="auto" w:fill="auto"/>
            <w:noWrap/>
            <w:vAlign w:val="center"/>
            <w:hideMark/>
          </w:tcPr>
          <w:p w14:paraId="5076894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20409.9</w:t>
            </w:r>
          </w:p>
        </w:tc>
        <w:tc>
          <w:tcPr>
            <w:tcW w:w="313" w:type="pct"/>
            <w:shd w:val="clear" w:color="auto" w:fill="auto"/>
            <w:noWrap/>
            <w:vAlign w:val="center"/>
            <w:hideMark/>
          </w:tcPr>
          <w:p w14:paraId="6E7C2A7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14.37</w:t>
            </w:r>
          </w:p>
        </w:tc>
      </w:tr>
      <w:tr w:rsidR="00D743FB" w:rsidRPr="00D743FB" w14:paraId="1A696599" w14:textId="77777777" w:rsidTr="005B54E2">
        <w:trPr>
          <w:trHeight w:val="375"/>
        </w:trPr>
        <w:tc>
          <w:tcPr>
            <w:tcW w:w="179" w:type="pct"/>
            <w:shd w:val="clear" w:color="auto" w:fill="auto"/>
            <w:noWrap/>
            <w:vAlign w:val="center"/>
            <w:hideMark/>
          </w:tcPr>
          <w:p w14:paraId="52D0E2F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7</w:t>
            </w:r>
          </w:p>
        </w:tc>
        <w:tc>
          <w:tcPr>
            <w:tcW w:w="212" w:type="pct"/>
            <w:shd w:val="clear" w:color="auto" w:fill="auto"/>
            <w:noWrap/>
            <w:vAlign w:val="center"/>
            <w:hideMark/>
          </w:tcPr>
          <w:p w14:paraId="329F927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2EC3BC2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2616BA0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50EA7FEB" w14:textId="77777777" w:rsidR="00D743FB" w:rsidRPr="00D743FB" w:rsidRDefault="00D743FB" w:rsidP="00D743FB">
            <w:pPr>
              <w:widowControl/>
              <w:jc w:val="center"/>
              <w:rPr>
                <w:rFonts w:eastAsia="Yu Gothic" w:cs="Times New Roman"/>
                <w:color w:val="000000"/>
                <w:kern w:val="0"/>
                <w:sz w:val="16"/>
                <w:szCs w:val="16"/>
              </w:rPr>
            </w:pPr>
          </w:p>
        </w:tc>
        <w:tc>
          <w:tcPr>
            <w:tcW w:w="313" w:type="pct"/>
            <w:shd w:val="clear" w:color="auto" w:fill="auto"/>
            <w:noWrap/>
            <w:vAlign w:val="center"/>
            <w:hideMark/>
          </w:tcPr>
          <w:p w14:paraId="4F3A461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0.139</w:t>
            </w:r>
          </w:p>
        </w:tc>
        <w:tc>
          <w:tcPr>
            <w:tcW w:w="348" w:type="pct"/>
            <w:shd w:val="clear" w:color="auto" w:fill="auto"/>
            <w:noWrap/>
            <w:vAlign w:val="center"/>
            <w:hideMark/>
          </w:tcPr>
          <w:p w14:paraId="09A0CE6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-0.113</w:t>
            </w:r>
          </w:p>
        </w:tc>
        <w:tc>
          <w:tcPr>
            <w:tcW w:w="215" w:type="pct"/>
            <w:shd w:val="clear" w:color="auto" w:fill="auto"/>
            <w:noWrap/>
            <w:vAlign w:val="center"/>
            <w:hideMark/>
          </w:tcPr>
          <w:p w14:paraId="791A452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7FDB511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1BC3BA0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3EC54995"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31A4B032"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16084A8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0.7415</w:t>
            </w:r>
          </w:p>
        </w:tc>
        <w:tc>
          <w:tcPr>
            <w:tcW w:w="343" w:type="pct"/>
            <w:shd w:val="clear" w:color="auto" w:fill="auto"/>
            <w:noWrap/>
            <w:vAlign w:val="center"/>
            <w:hideMark/>
          </w:tcPr>
          <w:p w14:paraId="5720DBA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0.1966</w:t>
            </w:r>
          </w:p>
        </w:tc>
        <w:tc>
          <w:tcPr>
            <w:tcW w:w="179" w:type="pct"/>
            <w:shd w:val="clear" w:color="auto" w:fill="auto"/>
            <w:noWrap/>
            <w:vAlign w:val="center"/>
            <w:hideMark/>
          </w:tcPr>
          <w:p w14:paraId="2296E2F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53</w:t>
            </w:r>
          </w:p>
        </w:tc>
        <w:tc>
          <w:tcPr>
            <w:tcW w:w="509" w:type="pct"/>
            <w:shd w:val="clear" w:color="auto" w:fill="auto"/>
            <w:noWrap/>
            <w:vAlign w:val="center"/>
            <w:hideMark/>
          </w:tcPr>
          <w:p w14:paraId="118D128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-10152.3</w:t>
            </w:r>
          </w:p>
        </w:tc>
        <w:tc>
          <w:tcPr>
            <w:tcW w:w="473" w:type="pct"/>
            <w:shd w:val="clear" w:color="auto" w:fill="auto"/>
            <w:noWrap/>
            <w:vAlign w:val="center"/>
            <w:hideMark/>
          </w:tcPr>
          <w:p w14:paraId="6C0C190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20413.23</w:t>
            </w:r>
          </w:p>
        </w:tc>
        <w:tc>
          <w:tcPr>
            <w:tcW w:w="313" w:type="pct"/>
            <w:shd w:val="clear" w:color="auto" w:fill="auto"/>
            <w:noWrap/>
            <w:vAlign w:val="center"/>
            <w:hideMark/>
          </w:tcPr>
          <w:p w14:paraId="272A3CC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17.7</w:t>
            </w:r>
          </w:p>
        </w:tc>
      </w:tr>
      <w:tr w:rsidR="00D743FB" w:rsidRPr="00D743FB" w14:paraId="6A99F686" w14:textId="77777777" w:rsidTr="005B54E2">
        <w:trPr>
          <w:trHeight w:val="375"/>
        </w:trPr>
        <w:tc>
          <w:tcPr>
            <w:tcW w:w="179" w:type="pct"/>
            <w:shd w:val="clear" w:color="auto" w:fill="auto"/>
            <w:noWrap/>
            <w:vAlign w:val="center"/>
            <w:hideMark/>
          </w:tcPr>
          <w:p w14:paraId="586B5BD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8</w:t>
            </w:r>
          </w:p>
        </w:tc>
        <w:tc>
          <w:tcPr>
            <w:tcW w:w="212" w:type="pct"/>
            <w:shd w:val="clear" w:color="auto" w:fill="auto"/>
            <w:noWrap/>
            <w:vAlign w:val="center"/>
            <w:hideMark/>
          </w:tcPr>
          <w:p w14:paraId="29B06A2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6FE63D5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6ECB987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13A48B5C" w14:textId="77777777" w:rsidR="00D743FB" w:rsidRPr="00D743FB" w:rsidRDefault="00D743FB" w:rsidP="00D743FB">
            <w:pPr>
              <w:widowControl/>
              <w:jc w:val="center"/>
              <w:rPr>
                <w:rFonts w:eastAsia="Yu Gothic" w:cs="Times New Roman"/>
                <w:color w:val="000000"/>
                <w:kern w:val="0"/>
                <w:sz w:val="16"/>
                <w:szCs w:val="16"/>
              </w:rPr>
            </w:pPr>
          </w:p>
        </w:tc>
        <w:tc>
          <w:tcPr>
            <w:tcW w:w="313" w:type="pct"/>
            <w:shd w:val="clear" w:color="auto" w:fill="auto"/>
            <w:noWrap/>
            <w:vAlign w:val="center"/>
            <w:hideMark/>
          </w:tcPr>
          <w:p w14:paraId="2A830D9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0.139</w:t>
            </w:r>
          </w:p>
        </w:tc>
        <w:tc>
          <w:tcPr>
            <w:tcW w:w="348" w:type="pct"/>
            <w:shd w:val="clear" w:color="auto" w:fill="auto"/>
            <w:noWrap/>
            <w:vAlign w:val="center"/>
            <w:hideMark/>
          </w:tcPr>
          <w:p w14:paraId="00ACD9B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-0.113</w:t>
            </w:r>
          </w:p>
        </w:tc>
        <w:tc>
          <w:tcPr>
            <w:tcW w:w="215" w:type="pct"/>
            <w:shd w:val="clear" w:color="auto" w:fill="auto"/>
            <w:noWrap/>
            <w:vAlign w:val="center"/>
            <w:hideMark/>
          </w:tcPr>
          <w:p w14:paraId="0228C0A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7073C6F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24A4160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45EEE40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78AF1C03"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70D28AC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0.7277</w:t>
            </w:r>
          </w:p>
        </w:tc>
        <w:tc>
          <w:tcPr>
            <w:tcW w:w="343" w:type="pct"/>
            <w:shd w:val="clear" w:color="auto" w:fill="auto"/>
            <w:noWrap/>
            <w:vAlign w:val="center"/>
            <w:hideMark/>
          </w:tcPr>
          <w:p w14:paraId="5822356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0.1954</w:t>
            </w:r>
          </w:p>
        </w:tc>
        <w:tc>
          <w:tcPr>
            <w:tcW w:w="179" w:type="pct"/>
            <w:shd w:val="clear" w:color="auto" w:fill="auto"/>
            <w:noWrap/>
            <w:vAlign w:val="center"/>
            <w:hideMark/>
          </w:tcPr>
          <w:p w14:paraId="336887A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54</w:t>
            </w:r>
          </w:p>
        </w:tc>
        <w:tc>
          <w:tcPr>
            <w:tcW w:w="509" w:type="pct"/>
            <w:shd w:val="clear" w:color="auto" w:fill="auto"/>
            <w:noWrap/>
            <w:vAlign w:val="center"/>
            <w:hideMark/>
          </w:tcPr>
          <w:p w14:paraId="4C29624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-10151.98</w:t>
            </w:r>
          </w:p>
        </w:tc>
        <w:tc>
          <w:tcPr>
            <w:tcW w:w="473" w:type="pct"/>
            <w:shd w:val="clear" w:color="auto" w:fill="auto"/>
            <w:noWrap/>
            <w:vAlign w:val="center"/>
            <w:hideMark/>
          </w:tcPr>
          <w:p w14:paraId="6AABBEE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20414.68</w:t>
            </w:r>
          </w:p>
        </w:tc>
        <w:tc>
          <w:tcPr>
            <w:tcW w:w="313" w:type="pct"/>
            <w:shd w:val="clear" w:color="auto" w:fill="auto"/>
            <w:noWrap/>
            <w:vAlign w:val="center"/>
            <w:hideMark/>
          </w:tcPr>
          <w:p w14:paraId="59C80CA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19.15</w:t>
            </w:r>
          </w:p>
        </w:tc>
      </w:tr>
      <w:tr w:rsidR="00D743FB" w:rsidRPr="00D743FB" w14:paraId="4268A657" w14:textId="77777777" w:rsidTr="005B54E2">
        <w:trPr>
          <w:trHeight w:val="375"/>
        </w:trPr>
        <w:tc>
          <w:tcPr>
            <w:tcW w:w="179" w:type="pct"/>
            <w:shd w:val="clear" w:color="auto" w:fill="auto"/>
            <w:noWrap/>
            <w:vAlign w:val="center"/>
            <w:hideMark/>
          </w:tcPr>
          <w:p w14:paraId="2F9351B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9</w:t>
            </w:r>
          </w:p>
        </w:tc>
        <w:tc>
          <w:tcPr>
            <w:tcW w:w="212" w:type="pct"/>
            <w:shd w:val="clear" w:color="auto" w:fill="auto"/>
            <w:noWrap/>
            <w:vAlign w:val="center"/>
            <w:hideMark/>
          </w:tcPr>
          <w:p w14:paraId="41B1B31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592F5CC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09064031"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4FD956B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5FE180A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0.156</w:t>
            </w:r>
          </w:p>
        </w:tc>
        <w:tc>
          <w:tcPr>
            <w:tcW w:w="348" w:type="pct"/>
            <w:shd w:val="clear" w:color="auto" w:fill="auto"/>
            <w:noWrap/>
            <w:vAlign w:val="center"/>
            <w:hideMark/>
          </w:tcPr>
          <w:p w14:paraId="69125BE4"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005C1B0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68850C1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532EC66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447EF833"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560483A2"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063AC62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0.7269</w:t>
            </w:r>
          </w:p>
        </w:tc>
        <w:tc>
          <w:tcPr>
            <w:tcW w:w="343" w:type="pct"/>
            <w:shd w:val="clear" w:color="auto" w:fill="auto"/>
            <w:noWrap/>
            <w:vAlign w:val="center"/>
            <w:hideMark/>
          </w:tcPr>
          <w:p w14:paraId="17D09A0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0.2108</w:t>
            </w:r>
          </w:p>
        </w:tc>
        <w:tc>
          <w:tcPr>
            <w:tcW w:w="179" w:type="pct"/>
            <w:shd w:val="clear" w:color="auto" w:fill="auto"/>
            <w:noWrap/>
            <w:vAlign w:val="center"/>
            <w:hideMark/>
          </w:tcPr>
          <w:p w14:paraId="38B148B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58</w:t>
            </w:r>
          </w:p>
        </w:tc>
        <w:tc>
          <w:tcPr>
            <w:tcW w:w="509" w:type="pct"/>
            <w:shd w:val="clear" w:color="auto" w:fill="auto"/>
            <w:noWrap/>
            <w:vAlign w:val="center"/>
            <w:hideMark/>
          </w:tcPr>
          <w:p w14:paraId="0440913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-10148.18</w:t>
            </w:r>
          </w:p>
        </w:tc>
        <w:tc>
          <w:tcPr>
            <w:tcW w:w="473" w:type="pct"/>
            <w:shd w:val="clear" w:color="auto" w:fill="auto"/>
            <w:noWrap/>
            <w:vAlign w:val="center"/>
            <w:hideMark/>
          </w:tcPr>
          <w:p w14:paraId="3C0EDB6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20415.5</w:t>
            </w:r>
          </w:p>
        </w:tc>
        <w:tc>
          <w:tcPr>
            <w:tcW w:w="313" w:type="pct"/>
            <w:shd w:val="clear" w:color="auto" w:fill="auto"/>
            <w:noWrap/>
            <w:vAlign w:val="center"/>
            <w:hideMark/>
          </w:tcPr>
          <w:p w14:paraId="210470D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19.97</w:t>
            </w:r>
          </w:p>
        </w:tc>
      </w:tr>
      <w:tr w:rsidR="00D743FB" w:rsidRPr="00D743FB" w14:paraId="5B26F222" w14:textId="77777777" w:rsidTr="005B54E2">
        <w:trPr>
          <w:trHeight w:val="375"/>
        </w:trPr>
        <w:tc>
          <w:tcPr>
            <w:tcW w:w="179" w:type="pct"/>
            <w:shd w:val="clear" w:color="auto" w:fill="auto"/>
            <w:noWrap/>
            <w:vAlign w:val="center"/>
            <w:hideMark/>
          </w:tcPr>
          <w:p w14:paraId="43C23C1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w:t>
            </w:r>
          </w:p>
        </w:tc>
        <w:tc>
          <w:tcPr>
            <w:tcW w:w="212" w:type="pct"/>
            <w:shd w:val="clear" w:color="auto" w:fill="auto"/>
            <w:noWrap/>
            <w:vAlign w:val="center"/>
            <w:hideMark/>
          </w:tcPr>
          <w:p w14:paraId="0D87E1B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30EB45D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4CE3BF9E"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583B012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6AA8904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0.156</w:t>
            </w:r>
          </w:p>
        </w:tc>
        <w:tc>
          <w:tcPr>
            <w:tcW w:w="348" w:type="pct"/>
            <w:shd w:val="clear" w:color="auto" w:fill="auto"/>
            <w:noWrap/>
            <w:vAlign w:val="center"/>
            <w:hideMark/>
          </w:tcPr>
          <w:p w14:paraId="5FB3124F"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73D254D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670D846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0C9D94E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1467075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4F9153C5"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15478B2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0.7185</w:t>
            </w:r>
          </w:p>
        </w:tc>
        <w:tc>
          <w:tcPr>
            <w:tcW w:w="343" w:type="pct"/>
            <w:shd w:val="clear" w:color="auto" w:fill="auto"/>
            <w:noWrap/>
            <w:vAlign w:val="center"/>
            <w:hideMark/>
          </w:tcPr>
          <w:p w14:paraId="74B12D4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0.2083</w:t>
            </w:r>
          </w:p>
        </w:tc>
        <w:tc>
          <w:tcPr>
            <w:tcW w:w="179" w:type="pct"/>
            <w:shd w:val="clear" w:color="auto" w:fill="auto"/>
            <w:noWrap/>
            <w:vAlign w:val="center"/>
            <w:hideMark/>
          </w:tcPr>
          <w:p w14:paraId="4C23EBA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59</w:t>
            </w:r>
          </w:p>
        </w:tc>
        <w:tc>
          <w:tcPr>
            <w:tcW w:w="509" w:type="pct"/>
            <w:shd w:val="clear" w:color="auto" w:fill="auto"/>
            <w:noWrap/>
            <w:vAlign w:val="center"/>
            <w:hideMark/>
          </w:tcPr>
          <w:p w14:paraId="1913D86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-10147.78</w:t>
            </w:r>
          </w:p>
        </w:tc>
        <w:tc>
          <w:tcPr>
            <w:tcW w:w="473" w:type="pct"/>
            <w:shd w:val="clear" w:color="auto" w:fill="auto"/>
            <w:noWrap/>
            <w:vAlign w:val="center"/>
            <w:hideMark/>
          </w:tcPr>
          <w:p w14:paraId="2961E1D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20416.8</w:t>
            </w:r>
          </w:p>
        </w:tc>
        <w:tc>
          <w:tcPr>
            <w:tcW w:w="313" w:type="pct"/>
            <w:shd w:val="clear" w:color="auto" w:fill="auto"/>
            <w:noWrap/>
            <w:vAlign w:val="center"/>
            <w:hideMark/>
          </w:tcPr>
          <w:p w14:paraId="2B223A6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21.27</w:t>
            </w:r>
          </w:p>
        </w:tc>
      </w:tr>
      <w:tr w:rsidR="00D743FB" w:rsidRPr="00D743FB" w14:paraId="1E8FEAE9" w14:textId="77777777" w:rsidTr="005B54E2">
        <w:trPr>
          <w:trHeight w:val="375"/>
        </w:trPr>
        <w:tc>
          <w:tcPr>
            <w:tcW w:w="179" w:type="pct"/>
            <w:shd w:val="clear" w:color="auto" w:fill="auto"/>
            <w:noWrap/>
            <w:vAlign w:val="center"/>
            <w:hideMark/>
          </w:tcPr>
          <w:p w14:paraId="0023DA1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11</w:t>
            </w:r>
          </w:p>
        </w:tc>
        <w:tc>
          <w:tcPr>
            <w:tcW w:w="212" w:type="pct"/>
            <w:shd w:val="clear" w:color="auto" w:fill="auto"/>
            <w:noWrap/>
            <w:vAlign w:val="center"/>
            <w:hideMark/>
          </w:tcPr>
          <w:p w14:paraId="7A72991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1968076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46F1195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2A660269" w14:textId="77777777" w:rsidR="00D743FB" w:rsidRPr="00D743FB" w:rsidRDefault="00D743FB" w:rsidP="00D743FB">
            <w:pPr>
              <w:widowControl/>
              <w:jc w:val="center"/>
              <w:rPr>
                <w:rFonts w:eastAsia="Yu Gothic" w:cs="Times New Roman"/>
                <w:color w:val="000000"/>
                <w:kern w:val="0"/>
                <w:sz w:val="16"/>
                <w:szCs w:val="16"/>
              </w:rPr>
            </w:pPr>
          </w:p>
        </w:tc>
        <w:tc>
          <w:tcPr>
            <w:tcW w:w="313" w:type="pct"/>
            <w:shd w:val="clear" w:color="auto" w:fill="auto"/>
            <w:noWrap/>
            <w:vAlign w:val="center"/>
            <w:hideMark/>
          </w:tcPr>
          <w:p w14:paraId="26774DE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0.139</w:t>
            </w:r>
          </w:p>
        </w:tc>
        <w:tc>
          <w:tcPr>
            <w:tcW w:w="348" w:type="pct"/>
            <w:shd w:val="clear" w:color="auto" w:fill="auto"/>
            <w:noWrap/>
            <w:vAlign w:val="center"/>
            <w:hideMark/>
          </w:tcPr>
          <w:p w14:paraId="49F3CBD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-0.118</w:t>
            </w:r>
          </w:p>
        </w:tc>
        <w:tc>
          <w:tcPr>
            <w:tcW w:w="215" w:type="pct"/>
            <w:shd w:val="clear" w:color="auto" w:fill="auto"/>
            <w:noWrap/>
            <w:vAlign w:val="center"/>
            <w:hideMark/>
          </w:tcPr>
          <w:p w14:paraId="28DFD0C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2D59E5D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6CD3711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06A6BFED"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461D93AE"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77B756F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0.7754</w:t>
            </w:r>
          </w:p>
        </w:tc>
        <w:tc>
          <w:tcPr>
            <w:tcW w:w="343" w:type="pct"/>
            <w:shd w:val="clear" w:color="auto" w:fill="auto"/>
            <w:noWrap/>
            <w:vAlign w:val="center"/>
            <w:hideMark/>
          </w:tcPr>
          <w:p w14:paraId="4F90635A"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714045E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52</w:t>
            </w:r>
          </w:p>
        </w:tc>
        <w:tc>
          <w:tcPr>
            <w:tcW w:w="509" w:type="pct"/>
            <w:shd w:val="clear" w:color="auto" w:fill="auto"/>
            <w:noWrap/>
            <w:vAlign w:val="center"/>
            <w:hideMark/>
          </w:tcPr>
          <w:p w14:paraId="49C61FA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-10155.27</w:t>
            </w:r>
          </w:p>
        </w:tc>
        <w:tc>
          <w:tcPr>
            <w:tcW w:w="473" w:type="pct"/>
            <w:shd w:val="clear" w:color="auto" w:fill="auto"/>
            <w:noWrap/>
            <w:vAlign w:val="center"/>
            <w:hideMark/>
          </w:tcPr>
          <w:p w14:paraId="50B8619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20417.07</w:t>
            </w:r>
          </w:p>
        </w:tc>
        <w:tc>
          <w:tcPr>
            <w:tcW w:w="313" w:type="pct"/>
            <w:shd w:val="clear" w:color="auto" w:fill="auto"/>
            <w:noWrap/>
            <w:vAlign w:val="center"/>
            <w:hideMark/>
          </w:tcPr>
          <w:p w14:paraId="4C84D29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21.54</w:t>
            </w:r>
          </w:p>
        </w:tc>
      </w:tr>
      <w:tr w:rsidR="00D743FB" w:rsidRPr="00D743FB" w14:paraId="219FF1CA" w14:textId="77777777" w:rsidTr="005B54E2">
        <w:trPr>
          <w:trHeight w:val="375"/>
        </w:trPr>
        <w:tc>
          <w:tcPr>
            <w:tcW w:w="179" w:type="pct"/>
            <w:shd w:val="clear" w:color="auto" w:fill="auto"/>
            <w:noWrap/>
            <w:vAlign w:val="center"/>
            <w:hideMark/>
          </w:tcPr>
          <w:p w14:paraId="1233B06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12</w:t>
            </w:r>
          </w:p>
        </w:tc>
        <w:tc>
          <w:tcPr>
            <w:tcW w:w="212" w:type="pct"/>
            <w:shd w:val="clear" w:color="auto" w:fill="auto"/>
            <w:noWrap/>
            <w:vAlign w:val="center"/>
            <w:hideMark/>
          </w:tcPr>
          <w:p w14:paraId="64025AD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4964EA7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3F84903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5B9D1014" w14:textId="77777777" w:rsidR="00D743FB" w:rsidRPr="00D743FB" w:rsidRDefault="00D743FB" w:rsidP="00D743FB">
            <w:pPr>
              <w:widowControl/>
              <w:jc w:val="center"/>
              <w:rPr>
                <w:rFonts w:eastAsia="Yu Gothic" w:cs="Times New Roman"/>
                <w:color w:val="000000"/>
                <w:kern w:val="0"/>
                <w:sz w:val="16"/>
                <w:szCs w:val="16"/>
              </w:rPr>
            </w:pPr>
          </w:p>
        </w:tc>
        <w:tc>
          <w:tcPr>
            <w:tcW w:w="313" w:type="pct"/>
            <w:shd w:val="clear" w:color="auto" w:fill="auto"/>
            <w:noWrap/>
            <w:vAlign w:val="center"/>
            <w:hideMark/>
          </w:tcPr>
          <w:p w14:paraId="337EAC6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0.139</w:t>
            </w:r>
          </w:p>
        </w:tc>
        <w:tc>
          <w:tcPr>
            <w:tcW w:w="348" w:type="pct"/>
            <w:shd w:val="clear" w:color="auto" w:fill="auto"/>
            <w:noWrap/>
            <w:vAlign w:val="center"/>
            <w:hideMark/>
          </w:tcPr>
          <w:p w14:paraId="1DA8BCC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-0.118</w:t>
            </w:r>
          </w:p>
        </w:tc>
        <w:tc>
          <w:tcPr>
            <w:tcW w:w="215" w:type="pct"/>
            <w:shd w:val="clear" w:color="auto" w:fill="auto"/>
            <w:noWrap/>
            <w:vAlign w:val="center"/>
            <w:hideMark/>
          </w:tcPr>
          <w:p w14:paraId="6D5F754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02226A0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7D4B3EF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4ABBD6E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232F99C2"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742A726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0.7619</w:t>
            </w:r>
          </w:p>
        </w:tc>
        <w:tc>
          <w:tcPr>
            <w:tcW w:w="343" w:type="pct"/>
            <w:shd w:val="clear" w:color="auto" w:fill="auto"/>
            <w:noWrap/>
            <w:vAlign w:val="center"/>
            <w:hideMark/>
          </w:tcPr>
          <w:p w14:paraId="1B73CBD6"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445F924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53</w:t>
            </w:r>
          </w:p>
        </w:tc>
        <w:tc>
          <w:tcPr>
            <w:tcW w:w="509" w:type="pct"/>
            <w:shd w:val="clear" w:color="auto" w:fill="auto"/>
            <w:noWrap/>
            <w:vAlign w:val="center"/>
            <w:hideMark/>
          </w:tcPr>
          <w:p w14:paraId="217C91B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-10154.99</w:t>
            </w:r>
          </w:p>
        </w:tc>
        <w:tc>
          <w:tcPr>
            <w:tcW w:w="473" w:type="pct"/>
            <w:shd w:val="clear" w:color="auto" w:fill="auto"/>
            <w:noWrap/>
            <w:vAlign w:val="center"/>
            <w:hideMark/>
          </w:tcPr>
          <w:p w14:paraId="42EE784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20418.6</w:t>
            </w:r>
          </w:p>
        </w:tc>
        <w:tc>
          <w:tcPr>
            <w:tcW w:w="313" w:type="pct"/>
            <w:shd w:val="clear" w:color="auto" w:fill="auto"/>
            <w:noWrap/>
            <w:vAlign w:val="center"/>
            <w:hideMark/>
          </w:tcPr>
          <w:p w14:paraId="518976D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23.07</w:t>
            </w:r>
          </w:p>
        </w:tc>
      </w:tr>
      <w:tr w:rsidR="00D743FB" w:rsidRPr="00D743FB" w14:paraId="07D0DBEA" w14:textId="77777777" w:rsidTr="005B54E2">
        <w:trPr>
          <w:trHeight w:val="375"/>
        </w:trPr>
        <w:tc>
          <w:tcPr>
            <w:tcW w:w="179" w:type="pct"/>
            <w:shd w:val="clear" w:color="auto" w:fill="auto"/>
            <w:noWrap/>
            <w:vAlign w:val="center"/>
            <w:hideMark/>
          </w:tcPr>
          <w:p w14:paraId="100B9F4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13</w:t>
            </w:r>
          </w:p>
        </w:tc>
        <w:tc>
          <w:tcPr>
            <w:tcW w:w="212" w:type="pct"/>
            <w:shd w:val="clear" w:color="auto" w:fill="auto"/>
            <w:noWrap/>
            <w:vAlign w:val="center"/>
            <w:hideMark/>
          </w:tcPr>
          <w:p w14:paraId="28E98EC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23164B8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295CEDA3"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6D154D6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65470AF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0.159</w:t>
            </w:r>
          </w:p>
        </w:tc>
        <w:tc>
          <w:tcPr>
            <w:tcW w:w="348" w:type="pct"/>
            <w:shd w:val="clear" w:color="auto" w:fill="auto"/>
            <w:noWrap/>
            <w:vAlign w:val="center"/>
            <w:hideMark/>
          </w:tcPr>
          <w:p w14:paraId="717C4F2A"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48F5E94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1D024B2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7C09667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0FACBA86"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707C71AE"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7122199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0.7700</w:t>
            </w:r>
          </w:p>
        </w:tc>
        <w:tc>
          <w:tcPr>
            <w:tcW w:w="343" w:type="pct"/>
            <w:shd w:val="clear" w:color="auto" w:fill="auto"/>
            <w:noWrap/>
            <w:vAlign w:val="center"/>
            <w:hideMark/>
          </w:tcPr>
          <w:p w14:paraId="443CBFF3"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699C9E1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57</w:t>
            </w:r>
          </w:p>
        </w:tc>
        <w:tc>
          <w:tcPr>
            <w:tcW w:w="509" w:type="pct"/>
            <w:shd w:val="clear" w:color="auto" w:fill="auto"/>
            <w:noWrap/>
            <w:vAlign w:val="center"/>
            <w:hideMark/>
          </w:tcPr>
          <w:p w14:paraId="386B0B1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-10151.92</w:t>
            </w:r>
          </w:p>
        </w:tc>
        <w:tc>
          <w:tcPr>
            <w:tcW w:w="473" w:type="pct"/>
            <w:shd w:val="clear" w:color="auto" w:fill="auto"/>
            <w:noWrap/>
            <w:vAlign w:val="center"/>
            <w:hideMark/>
          </w:tcPr>
          <w:p w14:paraId="7D95468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20420.87</w:t>
            </w:r>
          </w:p>
        </w:tc>
        <w:tc>
          <w:tcPr>
            <w:tcW w:w="313" w:type="pct"/>
            <w:shd w:val="clear" w:color="auto" w:fill="auto"/>
            <w:noWrap/>
            <w:vAlign w:val="center"/>
            <w:hideMark/>
          </w:tcPr>
          <w:p w14:paraId="62C056D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25.34</w:t>
            </w:r>
          </w:p>
        </w:tc>
      </w:tr>
      <w:tr w:rsidR="00D743FB" w:rsidRPr="00D743FB" w14:paraId="4EB3615E" w14:textId="77777777" w:rsidTr="005B54E2">
        <w:trPr>
          <w:trHeight w:val="375"/>
        </w:trPr>
        <w:tc>
          <w:tcPr>
            <w:tcW w:w="179" w:type="pct"/>
            <w:shd w:val="clear" w:color="auto" w:fill="auto"/>
            <w:noWrap/>
            <w:vAlign w:val="center"/>
            <w:hideMark/>
          </w:tcPr>
          <w:p w14:paraId="7291570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14</w:t>
            </w:r>
          </w:p>
        </w:tc>
        <w:tc>
          <w:tcPr>
            <w:tcW w:w="212" w:type="pct"/>
            <w:shd w:val="clear" w:color="auto" w:fill="auto"/>
            <w:noWrap/>
            <w:vAlign w:val="center"/>
            <w:hideMark/>
          </w:tcPr>
          <w:p w14:paraId="4CC3A7A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0903162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5676566C"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14DE4F2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2F8FE79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0.158</w:t>
            </w:r>
          </w:p>
        </w:tc>
        <w:tc>
          <w:tcPr>
            <w:tcW w:w="348" w:type="pct"/>
            <w:shd w:val="clear" w:color="auto" w:fill="auto"/>
            <w:noWrap/>
            <w:vAlign w:val="center"/>
            <w:hideMark/>
          </w:tcPr>
          <w:p w14:paraId="3EB50DFC"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42E64CD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181FD61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1863EF7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4CE779C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6737D2A8"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6399718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0.7514</w:t>
            </w:r>
          </w:p>
        </w:tc>
        <w:tc>
          <w:tcPr>
            <w:tcW w:w="343" w:type="pct"/>
            <w:shd w:val="clear" w:color="auto" w:fill="auto"/>
            <w:noWrap/>
            <w:vAlign w:val="center"/>
            <w:hideMark/>
          </w:tcPr>
          <w:p w14:paraId="10A5944D"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3B37074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58</w:t>
            </w:r>
          </w:p>
        </w:tc>
        <w:tc>
          <w:tcPr>
            <w:tcW w:w="509" w:type="pct"/>
            <w:shd w:val="clear" w:color="auto" w:fill="auto"/>
            <w:noWrap/>
            <w:vAlign w:val="center"/>
            <w:hideMark/>
          </w:tcPr>
          <w:p w14:paraId="491FA05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-10151.51</w:t>
            </w:r>
          </w:p>
        </w:tc>
        <w:tc>
          <w:tcPr>
            <w:tcW w:w="473" w:type="pct"/>
            <w:shd w:val="clear" w:color="auto" w:fill="auto"/>
            <w:noWrap/>
            <w:vAlign w:val="center"/>
            <w:hideMark/>
          </w:tcPr>
          <w:p w14:paraId="5D57DAA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20422.15</w:t>
            </w:r>
          </w:p>
        </w:tc>
        <w:tc>
          <w:tcPr>
            <w:tcW w:w="313" w:type="pct"/>
            <w:shd w:val="clear" w:color="auto" w:fill="auto"/>
            <w:noWrap/>
            <w:vAlign w:val="center"/>
            <w:hideMark/>
          </w:tcPr>
          <w:p w14:paraId="0E6B8AA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26.62</w:t>
            </w:r>
          </w:p>
        </w:tc>
      </w:tr>
      <w:tr w:rsidR="00D743FB" w:rsidRPr="00D743FB" w14:paraId="0C092EA3" w14:textId="77777777" w:rsidTr="005B54E2">
        <w:trPr>
          <w:trHeight w:val="375"/>
        </w:trPr>
        <w:tc>
          <w:tcPr>
            <w:tcW w:w="179" w:type="pct"/>
            <w:shd w:val="clear" w:color="auto" w:fill="auto"/>
            <w:noWrap/>
            <w:vAlign w:val="center"/>
            <w:hideMark/>
          </w:tcPr>
          <w:p w14:paraId="52AB232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15</w:t>
            </w:r>
          </w:p>
        </w:tc>
        <w:tc>
          <w:tcPr>
            <w:tcW w:w="212" w:type="pct"/>
            <w:shd w:val="clear" w:color="auto" w:fill="auto"/>
            <w:noWrap/>
            <w:vAlign w:val="center"/>
            <w:hideMark/>
          </w:tcPr>
          <w:p w14:paraId="0A71288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322C78D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6F24B9FA"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6EFF9EE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5F802A7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0.101</w:t>
            </w:r>
          </w:p>
        </w:tc>
        <w:tc>
          <w:tcPr>
            <w:tcW w:w="348" w:type="pct"/>
            <w:shd w:val="clear" w:color="auto" w:fill="auto"/>
            <w:noWrap/>
            <w:vAlign w:val="center"/>
            <w:hideMark/>
          </w:tcPr>
          <w:p w14:paraId="52EAA8C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-0.125</w:t>
            </w:r>
          </w:p>
        </w:tc>
        <w:tc>
          <w:tcPr>
            <w:tcW w:w="215" w:type="pct"/>
            <w:shd w:val="clear" w:color="auto" w:fill="auto"/>
            <w:noWrap/>
            <w:vAlign w:val="center"/>
            <w:hideMark/>
          </w:tcPr>
          <w:p w14:paraId="0F5A541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175959E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59DB322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491F312C"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4CAE3143"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51A4ADBB"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35A9C955"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4D9D990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57</w:t>
            </w:r>
          </w:p>
        </w:tc>
        <w:tc>
          <w:tcPr>
            <w:tcW w:w="509" w:type="pct"/>
            <w:shd w:val="clear" w:color="auto" w:fill="auto"/>
            <w:noWrap/>
            <w:vAlign w:val="center"/>
            <w:hideMark/>
          </w:tcPr>
          <w:p w14:paraId="3204382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-10153.36</w:t>
            </w:r>
          </w:p>
        </w:tc>
        <w:tc>
          <w:tcPr>
            <w:tcW w:w="473" w:type="pct"/>
            <w:shd w:val="clear" w:color="auto" w:fill="auto"/>
            <w:noWrap/>
            <w:vAlign w:val="center"/>
            <w:hideMark/>
          </w:tcPr>
          <w:p w14:paraId="66EBC44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20423.74</w:t>
            </w:r>
          </w:p>
        </w:tc>
        <w:tc>
          <w:tcPr>
            <w:tcW w:w="313" w:type="pct"/>
            <w:shd w:val="clear" w:color="auto" w:fill="auto"/>
            <w:noWrap/>
            <w:vAlign w:val="center"/>
            <w:hideMark/>
          </w:tcPr>
          <w:p w14:paraId="7DD5BEE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28.21</w:t>
            </w:r>
          </w:p>
        </w:tc>
      </w:tr>
      <w:tr w:rsidR="00D743FB" w:rsidRPr="00D743FB" w14:paraId="2839A3A9" w14:textId="77777777" w:rsidTr="005B54E2">
        <w:trPr>
          <w:trHeight w:val="375"/>
        </w:trPr>
        <w:tc>
          <w:tcPr>
            <w:tcW w:w="179" w:type="pct"/>
            <w:shd w:val="clear" w:color="auto" w:fill="auto"/>
            <w:noWrap/>
            <w:vAlign w:val="center"/>
            <w:hideMark/>
          </w:tcPr>
          <w:p w14:paraId="574ED5C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16</w:t>
            </w:r>
          </w:p>
        </w:tc>
        <w:tc>
          <w:tcPr>
            <w:tcW w:w="212" w:type="pct"/>
            <w:shd w:val="clear" w:color="auto" w:fill="auto"/>
            <w:noWrap/>
            <w:vAlign w:val="center"/>
            <w:hideMark/>
          </w:tcPr>
          <w:p w14:paraId="066C978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0EFDD42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3AC0F2A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1728B3C7" w14:textId="77777777" w:rsidR="00D743FB" w:rsidRPr="00D743FB" w:rsidRDefault="00D743FB" w:rsidP="00D743FB">
            <w:pPr>
              <w:widowControl/>
              <w:jc w:val="center"/>
              <w:rPr>
                <w:rFonts w:eastAsia="Yu Gothic" w:cs="Times New Roman"/>
                <w:color w:val="000000"/>
                <w:kern w:val="0"/>
                <w:sz w:val="16"/>
                <w:szCs w:val="16"/>
              </w:rPr>
            </w:pPr>
          </w:p>
        </w:tc>
        <w:tc>
          <w:tcPr>
            <w:tcW w:w="313" w:type="pct"/>
            <w:shd w:val="clear" w:color="auto" w:fill="auto"/>
            <w:noWrap/>
            <w:vAlign w:val="center"/>
            <w:hideMark/>
          </w:tcPr>
          <w:p w14:paraId="0F858FF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0.139</w:t>
            </w:r>
          </w:p>
        </w:tc>
        <w:tc>
          <w:tcPr>
            <w:tcW w:w="348" w:type="pct"/>
            <w:shd w:val="clear" w:color="auto" w:fill="auto"/>
            <w:noWrap/>
            <w:vAlign w:val="center"/>
            <w:hideMark/>
          </w:tcPr>
          <w:p w14:paraId="11F1CDA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-0.112</w:t>
            </w:r>
          </w:p>
        </w:tc>
        <w:tc>
          <w:tcPr>
            <w:tcW w:w="215" w:type="pct"/>
            <w:shd w:val="clear" w:color="auto" w:fill="auto"/>
            <w:noWrap/>
            <w:vAlign w:val="center"/>
            <w:hideMark/>
          </w:tcPr>
          <w:p w14:paraId="046C4DD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49F35C2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1823AB6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2B73305D"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7D131E1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43" w:type="pct"/>
            <w:shd w:val="clear" w:color="auto" w:fill="auto"/>
            <w:noWrap/>
            <w:vAlign w:val="center"/>
            <w:hideMark/>
          </w:tcPr>
          <w:p w14:paraId="6177904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0.7026</w:t>
            </w:r>
          </w:p>
        </w:tc>
        <w:tc>
          <w:tcPr>
            <w:tcW w:w="343" w:type="pct"/>
            <w:shd w:val="clear" w:color="auto" w:fill="auto"/>
            <w:noWrap/>
            <w:vAlign w:val="center"/>
            <w:hideMark/>
          </w:tcPr>
          <w:p w14:paraId="42E61DB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0.1964</w:t>
            </w:r>
          </w:p>
        </w:tc>
        <w:tc>
          <w:tcPr>
            <w:tcW w:w="179" w:type="pct"/>
            <w:shd w:val="clear" w:color="auto" w:fill="auto"/>
            <w:noWrap/>
            <w:vAlign w:val="center"/>
            <w:hideMark/>
          </w:tcPr>
          <w:p w14:paraId="110E412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60</w:t>
            </w:r>
          </w:p>
        </w:tc>
        <w:tc>
          <w:tcPr>
            <w:tcW w:w="509" w:type="pct"/>
            <w:shd w:val="clear" w:color="auto" w:fill="auto"/>
            <w:noWrap/>
            <w:vAlign w:val="center"/>
            <w:hideMark/>
          </w:tcPr>
          <w:p w14:paraId="6AE763C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-10150.3</w:t>
            </w:r>
          </w:p>
        </w:tc>
        <w:tc>
          <w:tcPr>
            <w:tcW w:w="473" w:type="pct"/>
            <w:shd w:val="clear" w:color="auto" w:fill="auto"/>
            <w:noWrap/>
            <w:vAlign w:val="center"/>
            <w:hideMark/>
          </w:tcPr>
          <w:p w14:paraId="49EC33A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20423.95</w:t>
            </w:r>
          </w:p>
        </w:tc>
        <w:tc>
          <w:tcPr>
            <w:tcW w:w="313" w:type="pct"/>
            <w:shd w:val="clear" w:color="auto" w:fill="auto"/>
            <w:noWrap/>
            <w:vAlign w:val="center"/>
            <w:hideMark/>
          </w:tcPr>
          <w:p w14:paraId="0587078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28.42</w:t>
            </w:r>
          </w:p>
        </w:tc>
      </w:tr>
      <w:tr w:rsidR="00D743FB" w:rsidRPr="00D743FB" w14:paraId="5BCB48B8" w14:textId="77777777" w:rsidTr="005B54E2">
        <w:trPr>
          <w:trHeight w:val="375"/>
        </w:trPr>
        <w:tc>
          <w:tcPr>
            <w:tcW w:w="179" w:type="pct"/>
            <w:shd w:val="clear" w:color="auto" w:fill="auto"/>
            <w:noWrap/>
            <w:vAlign w:val="center"/>
            <w:hideMark/>
          </w:tcPr>
          <w:p w14:paraId="4648526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17</w:t>
            </w:r>
          </w:p>
        </w:tc>
        <w:tc>
          <w:tcPr>
            <w:tcW w:w="212" w:type="pct"/>
            <w:shd w:val="clear" w:color="auto" w:fill="auto"/>
            <w:noWrap/>
            <w:vAlign w:val="center"/>
            <w:hideMark/>
          </w:tcPr>
          <w:p w14:paraId="5F8E023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65F91A0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20678084"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3DBA0DD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25B29CD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0.101</w:t>
            </w:r>
          </w:p>
        </w:tc>
        <w:tc>
          <w:tcPr>
            <w:tcW w:w="348" w:type="pct"/>
            <w:shd w:val="clear" w:color="auto" w:fill="auto"/>
            <w:noWrap/>
            <w:vAlign w:val="center"/>
            <w:hideMark/>
          </w:tcPr>
          <w:p w14:paraId="5036ED5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-0.125</w:t>
            </w:r>
          </w:p>
        </w:tc>
        <w:tc>
          <w:tcPr>
            <w:tcW w:w="215" w:type="pct"/>
            <w:shd w:val="clear" w:color="auto" w:fill="auto"/>
            <w:noWrap/>
            <w:vAlign w:val="center"/>
            <w:hideMark/>
          </w:tcPr>
          <w:p w14:paraId="663C26A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2CA2CA4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7C36CCD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5D5C9BF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44D8EA96"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50AC66BD"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00EE503C" w14:textId="77777777" w:rsidR="00D743FB" w:rsidRPr="00D743FB" w:rsidRDefault="00D743FB" w:rsidP="00D743FB">
            <w:pPr>
              <w:widowControl/>
              <w:jc w:val="center"/>
              <w:rPr>
                <w:rFonts w:eastAsia="Yu Gothic" w:cs="Times New Roman"/>
                <w:color w:val="000000"/>
                <w:kern w:val="0"/>
                <w:sz w:val="16"/>
                <w:szCs w:val="16"/>
              </w:rPr>
            </w:pPr>
          </w:p>
        </w:tc>
        <w:tc>
          <w:tcPr>
            <w:tcW w:w="179" w:type="pct"/>
            <w:shd w:val="clear" w:color="auto" w:fill="auto"/>
            <w:noWrap/>
            <w:vAlign w:val="center"/>
            <w:hideMark/>
          </w:tcPr>
          <w:p w14:paraId="5188ACA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58</w:t>
            </w:r>
          </w:p>
        </w:tc>
        <w:tc>
          <w:tcPr>
            <w:tcW w:w="509" w:type="pct"/>
            <w:shd w:val="clear" w:color="auto" w:fill="auto"/>
            <w:noWrap/>
            <w:vAlign w:val="center"/>
            <w:hideMark/>
          </w:tcPr>
          <w:p w14:paraId="0354EFA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-10152.82</w:t>
            </w:r>
          </w:p>
        </w:tc>
        <w:tc>
          <w:tcPr>
            <w:tcW w:w="473" w:type="pct"/>
            <w:shd w:val="clear" w:color="auto" w:fill="auto"/>
            <w:noWrap/>
            <w:vAlign w:val="center"/>
            <w:hideMark/>
          </w:tcPr>
          <w:p w14:paraId="6C7B465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20424.78</w:t>
            </w:r>
          </w:p>
        </w:tc>
        <w:tc>
          <w:tcPr>
            <w:tcW w:w="313" w:type="pct"/>
            <w:shd w:val="clear" w:color="auto" w:fill="auto"/>
            <w:noWrap/>
            <w:vAlign w:val="center"/>
            <w:hideMark/>
          </w:tcPr>
          <w:p w14:paraId="5047566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29.25</w:t>
            </w:r>
          </w:p>
        </w:tc>
      </w:tr>
      <w:tr w:rsidR="00D743FB" w:rsidRPr="00D743FB" w14:paraId="74350BBC" w14:textId="77777777" w:rsidTr="005B54E2">
        <w:trPr>
          <w:trHeight w:val="375"/>
        </w:trPr>
        <w:tc>
          <w:tcPr>
            <w:tcW w:w="179" w:type="pct"/>
            <w:shd w:val="clear" w:color="auto" w:fill="auto"/>
            <w:noWrap/>
            <w:vAlign w:val="center"/>
            <w:hideMark/>
          </w:tcPr>
          <w:p w14:paraId="20B1B2B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18</w:t>
            </w:r>
          </w:p>
        </w:tc>
        <w:tc>
          <w:tcPr>
            <w:tcW w:w="212" w:type="pct"/>
            <w:shd w:val="clear" w:color="auto" w:fill="auto"/>
            <w:noWrap/>
            <w:vAlign w:val="center"/>
            <w:hideMark/>
          </w:tcPr>
          <w:p w14:paraId="5C227B6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31E45B6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20947C54"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7B727588" w14:textId="77777777" w:rsidR="00D743FB" w:rsidRPr="00D743FB" w:rsidRDefault="00D743FB" w:rsidP="00D743FB">
            <w:pPr>
              <w:widowControl/>
              <w:jc w:val="center"/>
              <w:rPr>
                <w:rFonts w:eastAsia="Yu Gothic" w:cs="Times New Roman"/>
                <w:color w:val="000000"/>
                <w:kern w:val="0"/>
                <w:sz w:val="16"/>
                <w:szCs w:val="16"/>
              </w:rPr>
            </w:pPr>
          </w:p>
        </w:tc>
        <w:tc>
          <w:tcPr>
            <w:tcW w:w="313" w:type="pct"/>
            <w:shd w:val="clear" w:color="auto" w:fill="auto"/>
            <w:noWrap/>
            <w:vAlign w:val="center"/>
            <w:hideMark/>
          </w:tcPr>
          <w:p w14:paraId="7113EC7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0.129</w:t>
            </w:r>
          </w:p>
        </w:tc>
        <w:tc>
          <w:tcPr>
            <w:tcW w:w="348" w:type="pct"/>
            <w:shd w:val="clear" w:color="auto" w:fill="auto"/>
            <w:noWrap/>
            <w:vAlign w:val="center"/>
            <w:hideMark/>
          </w:tcPr>
          <w:p w14:paraId="2464BB5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-0.112</w:t>
            </w:r>
          </w:p>
        </w:tc>
        <w:tc>
          <w:tcPr>
            <w:tcW w:w="215" w:type="pct"/>
            <w:shd w:val="clear" w:color="auto" w:fill="auto"/>
            <w:noWrap/>
            <w:vAlign w:val="center"/>
            <w:hideMark/>
          </w:tcPr>
          <w:p w14:paraId="47741ED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4CD12D2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0FBEDAD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27DEF6A6"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2FA91825" w14:textId="77777777" w:rsidR="00D743FB" w:rsidRPr="00D743FB" w:rsidRDefault="00D743FB" w:rsidP="00D743FB">
            <w:pPr>
              <w:widowControl/>
              <w:jc w:val="center"/>
              <w:rPr>
                <w:rFonts w:eastAsia="Yu Gothic" w:cs="Times New Roman"/>
                <w:color w:val="000000"/>
                <w:kern w:val="0"/>
                <w:sz w:val="16"/>
                <w:szCs w:val="16"/>
              </w:rPr>
            </w:pPr>
          </w:p>
        </w:tc>
        <w:tc>
          <w:tcPr>
            <w:tcW w:w="343" w:type="pct"/>
            <w:shd w:val="clear" w:color="auto" w:fill="auto"/>
            <w:noWrap/>
            <w:vAlign w:val="center"/>
            <w:hideMark/>
          </w:tcPr>
          <w:p w14:paraId="0510151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0.7575</w:t>
            </w:r>
          </w:p>
        </w:tc>
        <w:tc>
          <w:tcPr>
            <w:tcW w:w="343" w:type="pct"/>
            <w:shd w:val="clear" w:color="auto" w:fill="auto"/>
            <w:noWrap/>
            <w:vAlign w:val="center"/>
            <w:hideMark/>
          </w:tcPr>
          <w:p w14:paraId="5506D2E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0.1964</w:t>
            </w:r>
          </w:p>
        </w:tc>
        <w:tc>
          <w:tcPr>
            <w:tcW w:w="179" w:type="pct"/>
            <w:shd w:val="clear" w:color="auto" w:fill="auto"/>
            <w:noWrap/>
            <w:vAlign w:val="center"/>
            <w:hideMark/>
          </w:tcPr>
          <w:p w14:paraId="01D69C5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52</w:t>
            </w:r>
          </w:p>
        </w:tc>
        <w:tc>
          <w:tcPr>
            <w:tcW w:w="509" w:type="pct"/>
            <w:shd w:val="clear" w:color="auto" w:fill="auto"/>
            <w:noWrap/>
            <w:vAlign w:val="center"/>
            <w:hideMark/>
          </w:tcPr>
          <w:p w14:paraId="2137E7E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-10159.57</w:t>
            </w:r>
          </w:p>
        </w:tc>
        <w:tc>
          <w:tcPr>
            <w:tcW w:w="473" w:type="pct"/>
            <w:shd w:val="clear" w:color="auto" w:fill="auto"/>
            <w:noWrap/>
            <w:vAlign w:val="center"/>
            <w:hideMark/>
          </w:tcPr>
          <w:p w14:paraId="78C87B4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20425.67</w:t>
            </w:r>
          </w:p>
        </w:tc>
        <w:tc>
          <w:tcPr>
            <w:tcW w:w="313" w:type="pct"/>
            <w:shd w:val="clear" w:color="auto" w:fill="auto"/>
            <w:noWrap/>
            <w:vAlign w:val="center"/>
            <w:hideMark/>
          </w:tcPr>
          <w:p w14:paraId="3E2D8AD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30.14</w:t>
            </w:r>
          </w:p>
        </w:tc>
      </w:tr>
      <w:tr w:rsidR="00D743FB" w:rsidRPr="00D743FB" w14:paraId="68E720EC" w14:textId="77777777" w:rsidTr="005B54E2">
        <w:trPr>
          <w:trHeight w:val="375"/>
        </w:trPr>
        <w:tc>
          <w:tcPr>
            <w:tcW w:w="179" w:type="pct"/>
            <w:shd w:val="clear" w:color="auto" w:fill="auto"/>
            <w:noWrap/>
            <w:vAlign w:val="center"/>
            <w:hideMark/>
          </w:tcPr>
          <w:p w14:paraId="3210282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19</w:t>
            </w:r>
          </w:p>
        </w:tc>
        <w:tc>
          <w:tcPr>
            <w:tcW w:w="212" w:type="pct"/>
            <w:shd w:val="clear" w:color="auto" w:fill="auto"/>
            <w:noWrap/>
            <w:vAlign w:val="center"/>
            <w:hideMark/>
          </w:tcPr>
          <w:p w14:paraId="30E04525"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shd w:val="clear" w:color="auto" w:fill="auto"/>
            <w:noWrap/>
            <w:vAlign w:val="center"/>
            <w:hideMark/>
          </w:tcPr>
          <w:p w14:paraId="26C9570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shd w:val="clear" w:color="auto" w:fill="auto"/>
            <w:noWrap/>
            <w:vAlign w:val="center"/>
            <w:hideMark/>
          </w:tcPr>
          <w:p w14:paraId="151CCFC3" w14:textId="77777777" w:rsidR="00D743FB" w:rsidRPr="00D743FB" w:rsidRDefault="00D743FB" w:rsidP="00D743FB">
            <w:pPr>
              <w:widowControl/>
              <w:jc w:val="center"/>
              <w:rPr>
                <w:rFonts w:eastAsia="Yu Gothic" w:cs="Times New Roman"/>
                <w:color w:val="000000"/>
                <w:kern w:val="0"/>
                <w:sz w:val="16"/>
                <w:szCs w:val="16"/>
              </w:rPr>
            </w:pPr>
          </w:p>
        </w:tc>
        <w:tc>
          <w:tcPr>
            <w:tcW w:w="212" w:type="pct"/>
            <w:shd w:val="clear" w:color="auto" w:fill="auto"/>
            <w:noWrap/>
            <w:vAlign w:val="center"/>
            <w:hideMark/>
          </w:tcPr>
          <w:p w14:paraId="0D5B170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13" w:type="pct"/>
            <w:shd w:val="clear" w:color="auto" w:fill="auto"/>
            <w:noWrap/>
            <w:vAlign w:val="center"/>
            <w:hideMark/>
          </w:tcPr>
          <w:p w14:paraId="7A8E2673"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0.155</w:t>
            </w:r>
          </w:p>
        </w:tc>
        <w:tc>
          <w:tcPr>
            <w:tcW w:w="348" w:type="pct"/>
            <w:shd w:val="clear" w:color="auto" w:fill="auto"/>
            <w:noWrap/>
            <w:vAlign w:val="center"/>
            <w:hideMark/>
          </w:tcPr>
          <w:p w14:paraId="3A66069C"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771859D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shd w:val="clear" w:color="auto" w:fill="auto"/>
            <w:noWrap/>
            <w:vAlign w:val="center"/>
            <w:hideMark/>
          </w:tcPr>
          <w:p w14:paraId="7C3AD49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shd w:val="clear" w:color="auto" w:fill="auto"/>
            <w:noWrap/>
            <w:vAlign w:val="center"/>
            <w:hideMark/>
          </w:tcPr>
          <w:p w14:paraId="77FB404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shd w:val="clear" w:color="auto" w:fill="auto"/>
            <w:noWrap/>
            <w:vAlign w:val="center"/>
            <w:hideMark/>
          </w:tcPr>
          <w:p w14:paraId="7CDEF63B" w14:textId="77777777" w:rsidR="00D743FB" w:rsidRPr="00D743FB" w:rsidRDefault="00D743FB" w:rsidP="00D743FB">
            <w:pPr>
              <w:widowControl/>
              <w:jc w:val="center"/>
              <w:rPr>
                <w:rFonts w:eastAsia="Yu Gothic" w:cs="Times New Roman"/>
                <w:color w:val="000000"/>
                <w:kern w:val="0"/>
                <w:sz w:val="16"/>
                <w:szCs w:val="16"/>
              </w:rPr>
            </w:pPr>
          </w:p>
        </w:tc>
        <w:tc>
          <w:tcPr>
            <w:tcW w:w="215" w:type="pct"/>
            <w:shd w:val="clear" w:color="auto" w:fill="auto"/>
            <w:noWrap/>
            <w:vAlign w:val="center"/>
            <w:hideMark/>
          </w:tcPr>
          <w:p w14:paraId="1099260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343" w:type="pct"/>
            <w:shd w:val="clear" w:color="auto" w:fill="auto"/>
            <w:noWrap/>
            <w:vAlign w:val="center"/>
            <w:hideMark/>
          </w:tcPr>
          <w:p w14:paraId="5E559AD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0.6884</w:t>
            </w:r>
          </w:p>
        </w:tc>
        <w:tc>
          <w:tcPr>
            <w:tcW w:w="343" w:type="pct"/>
            <w:shd w:val="clear" w:color="auto" w:fill="auto"/>
            <w:noWrap/>
            <w:vAlign w:val="center"/>
            <w:hideMark/>
          </w:tcPr>
          <w:p w14:paraId="1522D77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0.2076</w:t>
            </w:r>
          </w:p>
        </w:tc>
        <w:tc>
          <w:tcPr>
            <w:tcW w:w="179" w:type="pct"/>
            <w:shd w:val="clear" w:color="auto" w:fill="auto"/>
            <w:noWrap/>
            <w:vAlign w:val="center"/>
            <w:hideMark/>
          </w:tcPr>
          <w:p w14:paraId="74B0DF7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65</w:t>
            </w:r>
          </w:p>
        </w:tc>
        <w:tc>
          <w:tcPr>
            <w:tcW w:w="509" w:type="pct"/>
            <w:shd w:val="clear" w:color="auto" w:fill="auto"/>
            <w:noWrap/>
            <w:vAlign w:val="center"/>
            <w:hideMark/>
          </w:tcPr>
          <w:p w14:paraId="407B013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-10146.05</w:t>
            </w:r>
          </w:p>
        </w:tc>
        <w:tc>
          <w:tcPr>
            <w:tcW w:w="473" w:type="pct"/>
            <w:shd w:val="clear" w:color="auto" w:fill="auto"/>
            <w:noWrap/>
            <w:vAlign w:val="center"/>
            <w:hideMark/>
          </w:tcPr>
          <w:p w14:paraId="49EACBBC"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20426.04</w:t>
            </w:r>
          </w:p>
        </w:tc>
        <w:tc>
          <w:tcPr>
            <w:tcW w:w="313" w:type="pct"/>
            <w:shd w:val="clear" w:color="auto" w:fill="auto"/>
            <w:noWrap/>
            <w:vAlign w:val="center"/>
            <w:hideMark/>
          </w:tcPr>
          <w:p w14:paraId="4F96D7F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30.51</w:t>
            </w:r>
          </w:p>
        </w:tc>
      </w:tr>
      <w:tr w:rsidR="00D743FB" w:rsidRPr="00D743FB" w14:paraId="69278C50" w14:textId="77777777" w:rsidTr="005B54E2">
        <w:trPr>
          <w:trHeight w:val="375"/>
        </w:trPr>
        <w:tc>
          <w:tcPr>
            <w:tcW w:w="179" w:type="pct"/>
            <w:tcBorders>
              <w:bottom w:val="single" w:sz="4" w:space="0" w:color="auto"/>
            </w:tcBorders>
            <w:shd w:val="clear" w:color="auto" w:fill="auto"/>
            <w:noWrap/>
            <w:vAlign w:val="center"/>
            <w:hideMark/>
          </w:tcPr>
          <w:p w14:paraId="05E6FEE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w:t>
            </w:r>
          </w:p>
        </w:tc>
        <w:tc>
          <w:tcPr>
            <w:tcW w:w="212" w:type="pct"/>
            <w:tcBorders>
              <w:bottom w:val="single" w:sz="4" w:space="0" w:color="auto"/>
            </w:tcBorders>
            <w:shd w:val="clear" w:color="auto" w:fill="auto"/>
            <w:noWrap/>
            <w:vAlign w:val="center"/>
            <w:hideMark/>
          </w:tcPr>
          <w:p w14:paraId="09CE102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4" w:type="pct"/>
            <w:tcBorders>
              <w:bottom w:val="single" w:sz="4" w:space="0" w:color="auto"/>
            </w:tcBorders>
            <w:shd w:val="clear" w:color="auto" w:fill="auto"/>
            <w:noWrap/>
            <w:vAlign w:val="center"/>
            <w:hideMark/>
          </w:tcPr>
          <w:p w14:paraId="414F7EE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09" w:type="pct"/>
            <w:tcBorders>
              <w:bottom w:val="single" w:sz="4" w:space="0" w:color="auto"/>
            </w:tcBorders>
            <w:shd w:val="clear" w:color="auto" w:fill="auto"/>
            <w:noWrap/>
            <w:vAlign w:val="center"/>
            <w:hideMark/>
          </w:tcPr>
          <w:p w14:paraId="21C3C3ED"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 xml:space="preserve">　</w:t>
            </w:r>
          </w:p>
        </w:tc>
        <w:tc>
          <w:tcPr>
            <w:tcW w:w="212" w:type="pct"/>
            <w:tcBorders>
              <w:bottom w:val="single" w:sz="4" w:space="0" w:color="auto"/>
            </w:tcBorders>
            <w:shd w:val="clear" w:color="auto" w:fill="auto"/>
            <w:noWrap/>
            <w:vAlign w:val="center"/>
            <w:hideMark/>
          </w:tcPr>
          <w:p w14:paraId="6E401F6E"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 xml:space="preserve">　</w:t>
            </w:r>
          </w:p>
        </w:tc>
        <w:tc>
          <w:tcPr>
            <w:tcW w:w="313" w:type="pct"/>
            <w:tcBorders>
              <w:bottom w:val="single" w:sz="4" w:space="0" w:color="auto"/>
            </w:tcBorders>
            <w:shd w:val="clear" w:color="auto" w:fill="auto"/>
            <w:noWrap/>
            <w:vAlign w:val="center"/>
            <w:hideMark/>
          </w:tcPr>
          <w:p w14:paraId="2D02B1FA"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0.129</w:t>
            </w:r>
          </w:p>
        </w:tc>
        <w:tc>
          <w:tcPr>
            <w:tcW w:w="348" w:type="pct"/>
            <w:tcBorders>
              <w:bottom w:val="single" w:sz="4" w:space="0" w:color="auto"/>
            </w:tcBorders>
            <w:shd w:val="clear" w:color="auto" w:fill="auto"/>
            <w:noWrap/>
            <w:vAlign w:val="center"/>
            <w:hideMark/>
          </w:tcPr>
          <w:p w14:paraId="5B7296C4"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-0.112</w:t>
            </w:r>
          </w:p>
        </w:tc>
        <w:tc>
          <w:tcPr>
            <w:tcW w:w="215" w:type="pct"/>
            <w:tcBorders>
              <w:bottom w:val="single" w:sz="4" w:space="0" w:color="auto"/>
            </w:tcBorders>
            <w:shd w:val="clear" w:color="auto" w:fill="auto"/>
            <w:noWrap/>
            <w:vAlign w:val="center"/>
            <w:hideMark/>
          </w:tcPr>
          <w:p w14:paraId="560EB9F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tcBorders>
              <w:bottom w:val="single" w:sz="4" w:space="0" w:color="auto"/>
            </w:tcBorders>
            <w:shd w:val="clear" w:color="auto" w:fill="auto"/>
            <w:noWrap/>
            <w:vAlign w:val="center"/>
            <w:hideMark/>
          </w:tcPr>
          <w:p w14:paraId="0E010DA1"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57" w:type="pct"/>
            <w:tcBorders>
              <w:bottom w:val="single" w:sz="4" w:space="0" w:color="auto"/>
            </w:tcBorders>
            <w:shd w:val="clear" w:color="auto" w:fill="auto"/>
            <w:noWrap/>
            <w:vAlign w:val="center"/>
            <w:hideMark/>
          </w:tcPr>
          <w:p w14:paraId="5974853F"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2" w:type="pct"/>
            <w:tcBorders>
              <w:bottom w:val="single" w:sz="4" w:space="0" w:color="auto"/>
            </w:tcBorders>
            <w:shd w:val="clear" w:color="auto" w:fill="auto"/>
            <w:noWrap/>
            <w:vAlign w:val="center"/>
            <w:hideMark/>
          </w:tcPr>
          <w:p w14:paraId="66289EB9"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w:t>
            </w:r>
          </w:p>
        </w:tc>
        <w:tc>
          <w:tcPr>
            <w:tcW w:w="215" w:type="pct"/>
            <w:tcBorders>
              <w:bottom w:val="single" w:sz="4" w:space="0" w:color="auto"/>
            </w:tcBorders>
            <w:shd w:val="clear" w:color="auto" w:fill="auto"/>
            <w:noWrap/>
            <w:vAlign w:val="center"/>
            <w:hideMark/>
          </w:tcPr>
          <w:p w14:paraId="3F5DFB12"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 xml:space="preserve">　</w:t>
            </w:r>
          </w:p>
        </w:tc>
        <w:tc>
          <w:tcPr>
            <w:tcW w:w="343" w:type="pct"/>
            <w:tcBorders>
              <w:bottom w:val="single" w:sz="4" w:space="0" w:color="auto"/>
            </w:tcBorders>
            <w:shd w:val="clear" w:color="auto" w:fill="auto"/>
            <w:noWrap/>
            <w:vAlign w:val="center"/>
            <w:hideMark/>
          </w:tcPr>
          <w:p w14:paraId="1375AF8B"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0.7439</w:t>
            </w:r>
          </w:p>
        </w:tc>
        <w:tc>
          <w:tcPr>
            <w:tcW w:w="343" w:type="pct"/>
            <w:tcBorders>
              <w:bottom w:val="single" w:sz="4" w:space="0" w:color="auto"/>
            </w:tcBorders>
            <w:shd w:val="clear" w:color="auto" w:fill="auto"/>
            <w:noWrap/>
            <w:vAlign w:val="center"/>
            <w:hideMark/>
          </w:tcPr>
          <w:p w14:paraId="24DC1E58"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0.1954</w:t>
            </w:r>
          </w:p>
        </w:tc>
        <w:tc>
          <w:tcPr>
            <w:tcW w:w="179" w:type="pct"/>
            <w:tcBorders>
              <w:bottom w:val="single" w:sz="4" w:space="0" w:color="auto"/>
            </w:tcBorders>
            <w:shd w:val="clear" w:color="auto" w:fill="auto"/>
            <w:noWrap/>
            <w:vAlign w:val="center"/>
            <w:hideMark/>
          </w:tcPr>
          <w:p w14:paraId="2B84EE50"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53</w:t>
            </w:r>
          </w:p>
        </w:tc>
        <w:tc>
          <w:tcPr>
            <w:tcW w:w="509" w:type="pct"/>
            <w:tcBorders>
              <w:bottom w:val="single" w:sz="4" w:space="0" w:color="auto"/>
            </w:tcBorders>
            <w:shd w:val="clear" w:color="auto" w:fill="auto"/>
            <w:noWrap/>
            <w:vAlign w:val="center"/>
            <w:hideMark/>
          </w:tcPr>
          <w:p w14:paraId="25B72C7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-10159.36</w:t>
            </w:r>
          </w:p>
        </w:tc>
        <w:tc>
          <w:tcPr>
            <w:tcW w:w="473" w:type="pct"/>
            <w:tcBorders>
              <w:bottom w:val="single" w:sz="4" w:space="0" w:color="auto"/>
            </w:tcBorders>
            <w:shd w:val="clear" w:color="auto" w:fill="auto"/>
            <w:noWrap/>
            <w:vAlign w:val="center"/>
            <w:hideMark/>
          </w:tcPr>
          <w:p w14:paraId="7F316396"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20427.34</w:t>
            </w:r>
          </w:p>
        </w:tc>
        <w:tc>
          <w:tcPr>
            <w:tcW w:w="313" w:type="pct"/>
            <w:tcBorders>
              <w:bottom w:val="single" w:sz="4" w:space="0" w:color="auto"/>
            </w:tcBorders>
            <w:shd w:val="clear" w:color="auto" w:fill="auto"/>
            <w:noWrap/>
            <w:vAlign w:val="center"/>
            <w:hideMark/>
          </w:tcPr>
          <w:p w14:paraId="24C65E97" w14:textId="77777777" w:rsidR="00D743FB" w:rsidRPr="00D743FB" w:rsidRDefault="00D743FB" w:rsidP="00D743FB">
            <w:pPr>
              <w:widowControl/>
              <w:jc w:val="center"/>
              <w:rPr>
                <w:rFonts w:eastAsia="Yu Gothic" w:cs="Times New Roman"/>
                <w:color w:val="000000"/>
                <w:kern w:val="0"/>
                <w:sz w:val="16"/>
                <w:szCs w:val="16"/>
              </w:rPr>
            </w:pPr>
            <w:r w:rsidRPr="00D743FB">
              <w:rPr>
                <w:rFonts w:eastAsia="Yu Gothic" w:cs="Times New Roman"/>
                <w:color w:val="000000"/>
                <w:kern w:val="0"/>
                <w:sz w:val="16"/>
                <w:szCs w:val="16"/>
              </w:rPr>
              <w:t>31.81</w:t>
            </w:r>
          </w:p>
        </w:tc>
      </w:tr>
    </w:tbl>
    <w:p w14:paraId="51511B91" w14:textId="77777777" w:rsidR="007A69FA" w:rsidRPr="00AF6096" w:rsidRDefault="007A69FA" w:rsidP="00F461ED"/>
    <w:p w14:paraId="5B55866E" w14:textId="77777777" w:rsidR="00DC5412" w:rsidRPr="00D743FB" w:rsidRDefault="00DC5412" w:rsidP="00F461ED">
      <w:pPr>
        <w:spacing w:before="120"/>
        <w:rPr>
          <w:i/>
        </w:rPr>
        <w:sectPr w:rsidR="00DC5412" w:rsidRPr="00D743FB" w:rsidSect="007429FD">
          <w:pgSz w:w="16838" w:h="11906" w:orient="landscape" w:code="9"/>
          <w:pgMar w:top="1225" w:right="1701" w:bottom="1225" w:left="1361" w:header="431" w:footer="1009" w:gutter="0"/>
          <w:cols w:space="425"/>
          <w:docGrid w:type="lines" w:linePitch="360"/>
        </w:sectPr>
      </w:pPr>
    </w:p>
    <w:p w14:paraId="1D89C46A" w14:textId="222A977C" w:rsidR="00DC5412" w:rsidRDefault="00DC5412" w:rsidP="00F461ED">
      <w:pPr>
        <w:pStyle w:val="Heading1"/>
      </w:pPr>
      <w:r>
        <w:rPr>
          <w:rFonts w:hint="eastAsia"/>
        </w:rPr>
        <w:lastRenderedPageBreak/>
        <w:t>T</w:t>
      </w:r>
      <w:r>
        <w:t>able 5</w:t>
      </w:r>
    </w:p>
    <w:p w14:paraId="7542B6B7" w14:textId="16E35DB7" w:rsidR="00DC5412" w:rsidRPr="00DC5412" w:rsidRDefault="006B3C3A" w:rsidP="00F461ED">
      <w:pPr>
        <w:spacing w:before="120"/>
        <w:rPr>
          <w:rFonts w:cs="Times New Roman"/>
          <w:szCs w:val="24"/>
        </w:rPr>
      </w:pPr>
      <w:r>
        <w:rPr>
          <w:rFonts w:cs="Times New Roman" w:hint="eastAsia"/>
          <w:szCs w:val="24"/>
        </w:rPr>
        <w:t>A</w:t>
      </w:r>
      <w:r>
        <w:rPr>
          <w:rFonts w:cs="Times New Roman"/>
          <w:szCs w:val="24"/>
        </w:rPr>
        <w:t>nalysis of deviance table</w:t>
      </w:r>
      <w:r w:rsidR="004E5C99">
        <w:rPr>
          <w:rFonts w:cs="Times New Roman"/>
          <w:szCs w:val="24"/>
        </w:rPr>
        <w:t xml:space="preserve"> for the best model</w:t>
      </w:r>
      <w:r>
        <w:rPr>
          <w:rFonts w:cs="Times New Roman"/>
          <w:szCs w:val="24"/>
        </w:rPr>
        <w:t>.</w:t>
      </w:r>
    </w:p>
    <w:tbl>
      <w:tblPr>
        <w:tblW w:w="7468"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1092"/>
        <w:gridCol w:w="1080"/>
        <w:gridCol w:w="1080"/>
        <w:gridCol w:w="1267"/>
        <w:gridCol w:w="1398"/>
        <w:gridCol w:w="1559"/>
      </w:tblGrid>
      <w:tr w:rsidR="00D743FB" w:rsidRPr="00D743FB" w14:paraId="0CEC5C9B" w14:textId="77777777" w:rsidTr="005B54E2">
        <w:trPr>
          <w:trHeight w:val="375"/>
        </w:trPr>
        <w:tc>
          <w:tcPr>
            <w:tcW w:w="1084" w:type="dxa"/>
            <w:tcBorders>
              <w:top w:val="single" w:sz="4" w:space="0" w:color="auto"/>
              <w:bottom w:val="single" w:sz="4" w:space="0" w:color="auto"/>
            </w:tcBorders>
            <w:shd w:val="clear" w:color="auto" w:fill="auto"/>
            <w:noWrap/>
            <w:vAlign w:val="center"/>
            <w:hideMark/>
          </w:tcPr>
          <w:p w14:paraId="41FA5CBA"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Variable</w:t>
            </w:r>
          </w:p>
        </w:tc>
        <w:tc>
          <w:tcPr>
            <w:tcW w:w="1080" w:type="dxa"/>
            <w:tcBorders>
              <w:top w:val="single" w:sz="4" w:space="0" w:color="auto"/>
              <w:bottom w:val="single" w:sz="4" w:space="0" w:color="auto"/>
            </w:tcBorders>
            <w:shd w:val="clear" w:color="auto" w:fill="auto"/>
            <w:noWrap/>
            <w:vAlign w:val="center"/>
            <w:hideMark/>
          </w:tcPr>
          <w:p w14:paraId="3CC412AE" w14:textId="77777777" w:rsidR="00D743FB" w:rsidRPr="00D743FB" w:rsidRDefault="00D743FB" w:rsidP="00D743FB">
            <w:pPr>
              <w:widowControl/>
              <w:jc w:val="left"/>
              <w:rPr>
                <w:rFonts w:eastAsia="Yu Gothic" w:cs="Times New Roman"/>
                <w:color w:val="000000"/>
                <w:kern w:val="0"/>
                <w:szCs w:val="24"/>
              </w:rPr>
            </w:pPr>
            <w:proofErr w:type="spellStart"/>
            <w:r w:rsidRPr="00D743FB">
              <w:rPr>
                <w:rFonts w:eastAsia="Yu Gothic" w:cs="Times New Roman"/>
                <w:color w:val="000000"/>
                <w:kern w:val="0"/>
                <w:szCs w:val="24"/>
              </w:rPr>
              <w:t>Chisq</w:t>
            </w:r>
            <w:proofErr w:type="spellEnd"/>
          </w:p>
        </w:tc>
        <w:tc>
          <w:tcPr>
            <w:tcW w:w="1080" w:type="dxa"/>
            <w:tcBorders>
              <w:top w:val="single" w:sz="4" w:space="0" w:color="auto"/>
              <w:bottom w:val="single" w:sz="4" w:space="0" w:color="auto"/>
            </w:tcBorders>
            <w:shd w:val="clear" w:color="auto" w:fill="auto"/>
            <w:noWrap/>
            <w:vAlign w:val="center"/>
            <w:hideMark/>
          </w:tcPr>
          <w:p w14:paraId="490D5F26" w14:textId="77777777" w:rsidR="00D743FB" w:rsidRPr="00D743FB" w:rsidRDefault="00D743FB" w:rsidP="00D743FB">
            <w:pPr>
              <w:widowControl/>
              <w:jc w:val="left"/>
              <w:rPr>
                <w:rFonts w:eastAsia="Yu Gothic" w:cs="Times New Roman"/>
                <w:color w:val="000000"/>
                <w:kern w:val="0"/>
                <w:szCs w:val="24"/>
              </w:rPr>
            </w:pPr>
            <w:proofErr w:type="spellStart"/>
            <w:r w:rsidRPr="00D743FB">
              <w:rPr>
                <w:rFonts w:eastAsia="Yu Gothic" w:cs="Times New Roman"/>
                <w:color w:val="000000"/>
                <w:kern w:val="0"/>
                <w:szCs w:val="24"/>
              </w:rPr>
              <w:t>Df</w:t>
            </w:r>
            <w:proofErr w:type="spellEnd"/>
          </w:p>
        </w:tc>
        <w:tc>
          <w:tcPr>
            <w:tcW w:w="1267" w:type="dxa"/>
            <w:tcBorders>
              <w:top w:val="single" w:sz="4" w:space="0" w:color="auto"/>
              <w:bottom w:val="single" w:sz="4" w:space="0" w:color="auto"/>
            </w:tcBorders>
            <w:shd w:val="clear" w:color="auto" w:fill="auto"/>
            <w:noWrap/>
            <w:vAlign w:val="center"/>
            <w:hideMark/>
          </w:tcPr>
          <w:p w14:paraId="210808A7" w14:textId="77777777" w:rsidR="00D743FB" w:rsidRPr="00D743FB" w:rsidRDefault="00D743FB" w:rsidP="00D743FB">
            <w:pPr>
              <w:widowControl/>
              <w:jc w:val="left"/>
              <w:rPr>
                <w:rFonts w:eastAsia="Yu Gothic" w:cs="Times New Roman"/>
                <w:color w:val="000000"/>
                <w:kern w:val="0"/>
                <w:szCs w:val="24"/>
              </w:rPr>
            </w:pPr>
            <w:proofErr w:type="spellStart"/>
            <w:r w:rsidRPr="00D743FB">
              <w:rPr>
                <w:rFonts w:eastAsia="Yu Gothic" w:cs="Times New Roman"/>
                <w:color w:val="000000"/>
                <w:kern w:val="0"/>
                <w:szCs w:val="24"/>
              </w:rPr>
              <w:t>Pr</w:t>
            </w:r>
            <w:proofErr w:type="spellEnd"/>
            <w:r w:rsidRPr="00D743FB">
              <w:rPr>
                <w:rFonts w:eastAsia="Yu Gothic" w:cs="Times New Roman"/>
                <w:color w:val="000000"/>
                <w:kern w:val="0"/>
                <w:szCs w:val="24"/>
              </w:rPr>
              <w:t>(&gt;</w:t>
            </w:r>
            <w:proofErr w:type="spellStart"/>
            <w:r w:rsidRPr="00D743FB">
              <w:rPr>
                <w:rFonts w:eastAsia="Yu Gothic" w:cs="Times New Roman"/>
                <w:color w:val="000000"/>
                <w:kern w:val="0"/>
                <w:szCs w:val="24"/>
              </w:rPr>
              <w:t>Chisq</w:t>
            </w:r>
            <w:proofErr w:type="spellEnd"/>
            <w:r w:rsidRPr="00D743FB">
              <w:rPr>
                <w:rFonts w:eastAsia="Yu Gothic" w:cs="Times New Roman"/>
                <w:color w:val="000000"/>
                <w:kern w:val="0"/>
                <w:szCs w:val="24"/>
              </w:rPr>
              <w:t>)</w:t>
            </w:r>
          </w:p>
        </w:tc>
        <w:tc>
          <w:tcPr>
            <w:tcW w:w="1398" w:type="dxa"/>
            <w:tcBorders>
              <w:top w:val="single" w:sz="4" w:space="0" w:color="auto"/>
              <w:bottom w:val="single" w:sz="4" w:space="0" w:color="auto"/>
            </w:tcBorders>
            <w:shd w:val="clear" w:color="auto" w:fill="auto"/>
            <w:noWrap/>
            <w:vAlign w:val="center"/>
            <w:hideMark/>
          </w:tcPr>
          <w:p w14:paraId="4C40ABF5" w14:textId="77777777" w:rsidR="00D743FB" w:rsidRPr="00D743FB" w:rsidRDefault="00D743FB" w:rsidP="00D743FB">
            <w:pPr>
              <w:widowControl/>
              <w:jc w:val="left"/>
              <w:rPr>
                <w:rFonts w:eastAsia="Yu Gothic" w:cs="Times New Roman"/>
                <w:color w:val="000000"/>
                <w:kern w:val="0"/>
                <w:szCs w:val="24"/>
              </w:rPr>
            </w:pPr>
            <w:proofErr w:type="spellStart"/>
            <w:proofErr w:type="gramStart"/>
            <w:r w:rsidRPr="00D743FB">
              <w:rPr>
                <w:rFonts w:eastAsia="Yu Gothic" w:cs="Times New Roman"/>
                <w:color w:val="000000"/>
                <w:kern w:val="0"/>
                <w:szCs w:val="24"/>
              </w:rPr>
              <w:t>signif.code</w:t>
            </w:r>
            <w:proofErr w:type="spellEnd"/>
            <w:proofErr w:type="gramEnd"/>
          </w:p>
        </w:tc>
        <w:tc>
          <w:tcPr>
            <w:tcW w:w="1559" w:type="dxa"/>
            <w:tcBorders>
              <w:top w:val="single" w:sz="4" w:space="0" w:color="auto"/>
              <w:bottom w:val="single" w:sz="4" w:space="0" w:color="auto"/>
            </w:tcBorders>
            <w:shd w:val="clear" w:color="auto" w:fill="auto"/>
            <w:noWrap/>
            <w:vAlign w:val="center"/>
            <w:hideMark/>
          </w:tcPr>
          <w:p w14:paraId="6811C62B"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%deviance explained</w:t>
            </w:r>
          </w:p>
        </w:tc>
      </w:tr>
      <w:tr w:rsidR="00D743FB" w:rsidRPr="00D743FB" w14:paraId="73C41B2B" w14:textId="77777777" w:rsidTr="005B54E2">
        <w:trPr>
          <w:trHeight w:val="375"/>
        </w:trPr>
        <w:tc>
          <w:tcPr>
            <w:tcW w:w="1084" w:type="dxa"/>
            <w:tcBorders>
              <w:top w:val="single" w:sz="4" w:space="0" w:color="auto"/>
            </w:tcBorders>
            <w:shd w:val="clear" w:color="auto" w:fill="auto"/>
            <w:noWrap/>
            <w:vAlign w:val="center"/>
            <w:hideMark/>
          </w:tcPr>
          <w:p w14:paraId="62A958E2"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Tweedie</w:t>
            </w:r>
          </w:p>
        </w:tc>
        <w:tc>
          <w:tcPr>
            <w:tcW w:w="1080" w:type="dxa"/>
            <w:tcBorders>
              <w:top w:val="single" w:sz="4" w:space="0" w:color="auto"/>
            </w:tcBorders>
            <w:shd w:val="clear" w:color="auto" w:fill="auto"/>
            <w:noWrap/>
            <w:vAlign w:val="center"/>
            <w:hideMark/>
          </w:tcPr>
          <w:p w14:paraId="15C3C73F" w14:textId="77777777" w:rsidR="00D743FB" w:rsidRPr="00D743FB" w:rsidRDefault="00D743FB" w:rsidP="00D743FB">
            <w:pPr>
              <w:widowControl/>
              <w:jc w:val="left"/>
              <w:rPr>
                <w:rFonts w:eastAsia="Yu Gothic" w:cs="Times New Roman"/>
                <w:color w:val="000000"/>
                <w:kern w:val="0"/>
                <w:szCs w:val="24"/>
              </w:rPr>
            </w:pPr>
          </w:p>
        </w:tc>
        <w:tc>
          <w:tcPr>
            <w:tcW w:w="1080" w:type="dxa"/>
            <w:tcBorders>
              <w:top w:val="single" w:sz="4" w:space="0" w:color="auto"/>
            </w:tcBorders>
            <w:shd w:val="clear" w:color="auto" w:fill="auto"/>
            <w:noWrap/>
            <w:vAlign w:val="center"/>
            <w:hideMark/>
          </w:tcPr>
          <w:p w14:paraId="12BF7A01" w14:textId="77777777" w:rsidR="00D743FB" w:rsidRPr="00D743FB" w:rsidRDefault="00D743FB" w:rsidP="00D743FB">
            <w:pPr>
              <w:widowControl/>
              <w:jc w:val="left"/>
              <w:rPr>
                <w:rFonts w:eastAsia="Yu Gothic" w:cs="Times New Roman"/>
                <w:color w:val="000000"/>
                <w:kern w:val="0"/>
                <w:szCs w:val="24"/>
              </w:rPr>
            </w:pPr>
          </w:p>
        </w:tc>
        <w:tc>
          <w:tcPr>
            <w:tcW w:w="1267" w:type="dxa"/>
            <w:tcBorders>
              <w:top w:val="single" w:sz="4" w:space="0" w:color="auto"/>
            </w:tcBorders>
            <w:shd w:val="clear" w:color="auto" w:fill="auto"/>
            <w:noWrap/>
            <w:vAlign w:val="center"/>
            <w:hideMark/>
          </w:tcPr>
          <w:p w14:paraId="56B84217" w14:textId="77777777" w:rsidR="00D743FB" w:rsidRPr="00D743FB" w:rsidRDefault="00D743FB" w:rsidP="00D743FB">
            <w:pPr>
              <w:widowControl/>
              <w:jc w:val="left"/>
              <w:rPr>
                <w:rFonts w:eastAsia="Yu Gothic" w:cs="Times New Roman"/>
                <w:color w:val="000000"/>
                <w:kern w:val="0"/>
                <w:szCs w:val="24"/>
              </w:rPr>
            </w:pPr>
          </w:p>
        </w:tc>
        <w:tc>
          <w:tcPr>
            <w:tcW w:w="1398" w:type="dxa"/>
            <w:tcBorders>
              <w:top w:val="single" w:sz="4" w:space="0" w:color="auto"/>
            </w:tcBorders>
            <w:shd w:val="clear" w:color="auto" w:fill="auto"/>
            <w:noWrap/>
            <w:vAlign w:val="center"/>
            <w:hideMark/>
          </w:tcPr>
          <w:p w14:paraId="75CC625D" w14:textId="77777777" w:rsidR="00D743FB" w:rsidRPr="00D743FB" w:rsidRDefault="00D743FB" w:rsidP="00D743FB">
            <w:pPr>
              <w:widowControl/>
              <w:jc w:val="left"/>
              <w:rPr>
                <w:rFonts w:eastAsia="Yu Gothic" w:cs="Times New Roman"/>
                <w:color w:val="000000"/>
                <w:kern w:val="0"/>
                <w:szCs w:val="24"/>
              </w:rPr>
            </w:pPr>
          </w:p>
        </w:tc>
        <w:tc>
          <w:tcPr>
            <w:tcW w:w="1559" w:type="dxa"/>
            <w:tcBorders>
              <w:top w:val="single" w:sz="4" w:space="0" w:color="auto"/>
            </w:tcBorders>
            <w:shd w:val="clear" w:color="auto" w:fill="auto"/>
            <w:noWrap/>
            <w:vAlign w:val="center"/>
            <w:hideMark/>
          </w:tcPr>
          <w:p w14:paraId="3CE68D36"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19F07D95" w14:textId="77777777" w:rsidTr="005B54E2">
        <w:trPr>
          <w:trHeight w:val="375"/>
        </w:trPr>
        <w:tc>
          <w:tcPr>
            <w:tcW w:w="1084" w:type="dxa"/>
            <w:shd w:val="clear" w:color="auto" w:fill="auto"/>
            <w:noWrap/>
            <w:vAlign w:val="center"/>
            <w:hideMark/>
          </w:tcPr>
          <w:p w14:paraId="4553368F"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area</w:t>
            </w:r>
          </w:p>
        </w:tc>
        <w:tc>
          <w:tcPr>
            <w:tcW w:w="1080" w:type="dxa"/>
            <w:shd w:val="clear" w:color="auto" w:fill="auto"/>
            <w:noWrap/>
            <w:vAlign w:val="center"/>
            <w:hideMark/>
          </w:tcPr>
          <w:p w14:paraId="2460E232"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331.75</w:t>
            </w:r>
          </w:p>
        </w:tc>
        <w:tc>
          <w:tcPr>
            <w:tcW w:w="1080" w:type="dxa"/>
            <w:shd w:val="clear" w:color="auto" w:fill="auto"/>
            <w:noWrap/>
            <w:vAlign w:val="center"/>
            <w:hideMark/>
          </w:tcPr>
          <w:p w14:paraId="33D24E43"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7</w:t>
            </w:r>
          </w:p>
        </w:tc>
        <w:tc>
          <w:tcPr>
            <w:tcW w:w="1267" w:type="dxa"/>
            <w:shd w:val="clear" w:color="auto" w:fill="auto"/>
            <w:noWrap/>
            <w:vAlign w:val="center"/>
            <w:hideMark/>
          </w:tcPr>
          <w:p w14:paraId="26113FBA"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9.90E-68</w:t>
            </w:r>
          </w:p>
        </w:tc>
        <w:tc>
          <w:tcPr>
            <w:tcW w:w="1398" w:type="dxa"/>
            <w:shd w:val="clear" w:color="auto" w:fill="auto"/>
            <w:noWrap/>
            <w:vAlign w:val="center"/>
            <w:hideMark/>
          </w:tcPr>
          <w:p w14:paraId="7EC67ECF"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1FFBCCE7"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8.90%</w:t>
            </w:r>
          </w:p>
        </w:tc>
      </w:tr>
      <w:tr w:rsidR="00D743FB" w:rsidRPr="00D743FB" w14:paraId="612AF8D2" w14:textId="77777777" w:rsidTr="005B54E2">
        <w:trPr>
          <w:trHeight w:val="375"/>
        </w:trPr>
        <w:tc>
          <w:tcPr>
            <w:tcW w:w="1084" w:type="dxa"/>
            <w:shd w:val="clear" w:color="auto" w:fill="auto"/>
            <w:noWrap/>
            <w:vAlign w:val="center"/>
            <w:hideMark/>
          </w:tcPr>
          <w:p w14:paraId="3A0E716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month</w:t>
            </w:r>
          </w:p>
        </w:tc>
        <w:tc>
          <w:tcPr>
            <w:tcW w:w="1080" w:type="dxa"/>
            <w:shd w:val="clear" w:color="auto" w:fill="auto"/>
            <w:noWrap/>
            <w:vAlign w:val="center"/>
            <w:hideMark/>
          </w:tcPr>
          <w:p w14:paraId="57225A8F"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170.66</w:t>
            </w:r>
          </w:p>
        </w:tc>
        <w:tc>
          <w:tcPr>
            <w:tcW w:w="1080" w:type="dxa"/>
            <w:shd w:val="clear" w:color="auto" w:fill="auto"/>
            <w:noWrap/>
            <w:vAlign w:val="center"/>
            <w:hideMark/>
          </w:tcPr>
          <w:p w14:paraId="5BF8F25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5</w:t>
            </w:r>
          </w:p>
        </w:tc>
        <w:tc>
          <w:tcPr>
            <w:tcW w:w="1267" w:type="dxa"/>
            <w:shd w:val="clear" w:color="auto" w:fill="auto"/>
            <w:noWrap/>
            <w:vAlign w:val="center"/>
            <w:hideMark/>
          </w:tcPr>
          <w:p w14:paraId="7876F8DB"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5.28E-35</w:t>
            </w:r>
          </w:p>
        </w:tc>
        <w:tc>
          <w:tcPr>
            <w:tcW w:w="1398" w:type="dxa"/>
            <w:shd w:val="clear" w:color="auto" w:fill="auto"/>
            <w:noWrap/>
            <w:vAlign w:val="center"/>
            <w:hideMark/>
          </w:tcPr>
          <w:p w14:paraId="0735DB4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382AE89F"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036FB884" w14:textId="77777777" w:rsidTr="005B54E2">
        <w:trPr>
          <w:trHeight w:val="375"/>
        </w:trPr>
        <w:tc>
          <w:tcPr>
            <w:tcW w:w="1084" w:type="dxa"/>
            <w:shd w:val="clear" w:color="auto" w:fill="auto"/>
            <w:noWrap/>
            <w:vAlign w:val="center"/>
            <w:hideMark/>
          </w:tcPr>
          <w:p w14:paraId="4898810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ship</w:t>
            </w:r>
          </w:p>
        </w:tc>
        <w:tc>
          <w:tcPr>
            <w:tcW w:w="1080" w:type="dxa"/>
            <w:shd w:val="clear" w:color="auto" w:fill="auto"/>
            <w:noWrap/>
            <w:vAlign w:val="center"/>
            <w:hideMark/>
          </w:tcPr>
          <w:p w14:paraId="1D9BDE17"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45.91</w:t>
            </w:r>
          </w:p>
        </w:tc>
        <w:tc>
          <w:tcPr>
            <w:tcW w:w="1080" w:type="dxa"/>
            <w:shd w:val="clear" w:color="auto" w:fill="auto"/>
            <w:noWrap/>
            <w:vAlign w:val="center"/>
            <w:hideMark/>
          </w:tcPr>
          <w:p w14:paraId="7FA3D053"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7</w:t>
            </w:r>
          </w:p>
        </w:tc>
        <w:tc>
          <w:tcPr>
            <w:tcW w:w="1267" w:type="dxa"/>
            <w:shd w:val="clear" w:color="auto" w:fill="auto"/>
            <w:noWrap/>
            <w:vAlign w:val="center"/>
            <w:hideMark/>
          </w:tcPr>
          <w:p w14:paraId="4A7BF44A"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9.11E-08</w:t>
            </w:r>
          </w:p>
        </w:tc>
        <w:tc>
          <w:tcPr>
            <w:tcW w:w="1398" w:type="dxa"/>
            <w:shd w:val="clear" w:color="auto" w:fill="auto"/>
            <w:noWrap/>
            <w:vAlign w:val="center"/>
            <w:hideMark/>
          </w:tcPr>
          <w:p w14:paraId="1057A9B4"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0E162AAC"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07EB477F" w14:textId="77777777" w:rsidTr="005B54E2">
        <w:trPr>
          <w:trHeight w:val="375"/>
        </w:trPr>
        <w:tc>
          <w:tcPr>
            <w:tcW w:w="1084" w:type="dxa"/>
            <w:shd w:val="clear" w:color="auto" w:fill="auto"/>
            <w:noWrap/>
            <w:vAlign w:val="center"/>
            <w:hideMark/>
          </w:tcPr>
          <w:p w14:paraId="700663FC"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SST</w:t>
            </w:r>
          </w:p>
        </w:tc>
        <w:tc>
          <w:tcPr>
            <w:tcW w:w="1080" w:type="dxa"/>
            <w:shd w:val="clear" w:color="auto" w:fill="auto"/>
            <w:noWrap/>
            <w:vAlign w:val="center"/>
            <w:hideMark/>
          </w:tcPr>
          <w:p w14:paraId="4036B80D"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8.27</w:t>
            </w:r>
          </w:p>
        </w:tc>
        <w:tc>
          <w:tcPr>
            <w:tcW w:w="1080" w:type="dxa"/>
            <w:shd w:val="clear" w:color="auto" w:fill="auto"/>
            <w:noWrap/>
            <w:vAlign w:val="center"/>
            <w:hideMark/>
          </w:tcPr>
          <w:p w14:paraId="0E3FAE28"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1</w:t>
            </w:r>
          </w:p>
        </w:tc>
        <w:tc>
          <w:tcPr>
            <w:tcW w:w="1267" w:type="dxa"/>
            <w:shd w:val="clear" w:color="auto" w:fill="auto"/>
            <w:noWrap/>
            <w:vAlign w:val="center"/>
            <w:hideMark/>
          </w:tcPr>
          <w:p w14:paraId="3C08E96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4.04E-03</w:t>
            </w:r>
          </w:p>
        </w:tc>
        <w:tc>
          <w:tcPr>
            <w:tcW w:w="1398" w:type="dxa"/>
            <w:shd w:val="clear" w:color="auto" w:fill="auto"/>
            <w:noWrap/>
            <w:vAlign w:val="center"/>
            <w:hideMark/>
          </w:tcPr>
          <w:p w14:paraId="3CF003F1"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5ED40C5D"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0889B485" w14:textId="77777777" w:rsidTr="005B54E2">
        <w:trPr>
          <w:trHeight w:val="375"/>
        </w:trPr>
        <w:tc>
          <w:tcPr>
            <w:tcW w:w="1084" w:type="dxa"/>
            <w:shd w:val="clear" w:color="auto" w:fill="auto"/>
            <w:noWrap/>
            <w:vAlign w:val="center"/>
            <w:hideMark/>
          </w:tcPr>
          <w:p w14:paraId="68228257"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I(SST^2)</w:t>
            </w:r>
          </w:p>
        </w:tc>
        <w:tc>
          <w:tcPr>
            <w:tcW w:w="1080" w:type="dxa"/>
            <w:shd w:val="clear" w:color="auto" w:fill="auto"/>
            <w:noWrap/>
            <w:vAlign w:val="center"/>
            <w:hideMark/>
          </w:tcPr>
          <w:p w14:paraId="0EEF2E15"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22.24</w:t>
            </w:r>
          </w:p>
        </w:tc>
        <w:tc>
          <w:tcPr>
            <w:tcW w:w="1080" w:type="dxa"/>
            <w:shd w:val="clear" w:color="auto" w:fill="auto"/>
            <w:noWrap/>
            <w:vAlign w:val="center"/>
            <w:hideMark/>
          </w:tcPr>
          <w:p w14:paraId="08C79361"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1</w:t>
            </w:r>
          </w:p>
        </w:tc>
        <w:tc>
          <w:tcPr>
            <w:tcW w:w="1267" w:type="dxa"/>
            <w:shd w:val="clear" w:color="auto" w:fill="auto"/>
            <w:noWrap/>
            <w:vAlign w:val="center"/>
            <w:hideMark/>
          </w:tcPr>
          <w:p w14:paraId="6B6DA91B"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2.40E-06</w:t>
            </w:r>
          </w:p>
        </w:tc>
        <w:tc>
          <w:tcPr>
            <w:tcW w:w="1398" w:type="dxa"/>
            <w:shd w:val="clear" w:color="auto" w:fill="auto"/>
            <w:noWrap/>
            <w:vAlign w:val="center"/>
            <w:hideMark/>
          </w:tcPr>
          <w:p w14:paraId="68FD6BD7"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5D1EFAD5"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3F214A23" w14:textId="77777777" w:rsidTr="005B54E2">
        <w:trPr>
          <w:trHeight w:val="375"/>
        </w:trPr>
        <w:tc>
          <w:tcPr>
            <w:tcW w:w="1084" w:type="dxa"/>
            <w:shd w:val="clear" w:color="auto" w:fill="auto"/>
            <w:noWrap/>
            <w:vAlign w:val="center"/>
            <w:hideMark/>
          </w:tcPr>
          <w:p w14:paraId="25DEFE73"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year</w:t>
            </w:r>
          </w:p>
        </w:tc>
        <w:tc>
          <w:tcPr>
            <w:tcW w:w="1080" w:type="dxa"/>
            <w:shd w:val="clear" w:color="auto" w:fill="auto"/>
            <w:noWrap/>
            <w:vAlign w:val="center"/>
            <w:hideMark/>
          </w:tcPr>
          <w:p w14:paraId="76D45B17"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350.56</w:t>
            </w:r>
          </w:p>
        </w:tc>
        <w:tc>
          <w:tcPr>
            <w:tcW w:w="1080" w:type="dxa"/>
            <w:shd w:val="clear" w:color="auto" w:fill="auto"/>
            <w:noWrap/>
            <w:vAlign w:val="center"/>
            <w:hideMark/>
          </w:tcPr>
          <w:p w14:paraId="4BB76EFA"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21</w:t>
            </w:r>
          </w:p>
        </w:tc>
        <w:tc>
          <w:tcPr>
            <w:tcW w:w="1267" w:type="dxa"/>
            <w:shd w:val="clear" w:color="auto" w:fill="auto"/>
            <w:noWrap/>
            <w:vAlign w:val="center"/>
            <w:hideMark/>
          </w:tcPr>
          <w:p w14:paraId="57293CC5"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1.45E-61</w:t>
            </w:r>
          </w:p>
        </w:tc>
        <w:tc>
          <w:tcPr>
            <w:tcW w:w="1398" w:type="dxa"/>
            <w:shd w:val="clear" w:color="auto" w:fill="auto"/>
            <w:noWrap/>
            <w:vAlign w:val="center"/>
            <w:hideMark/>
          </w:tcPr>
          <w:p w14:paraId="640D2423"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673032FF"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68158B06" w14:textId="77777777" w:rsidTr="005B54E2">
        <w:trPr>
          <w:trHeight w:val="375"/>
        </w:trPr>
        <w:tc>
          <w:tcPr>
            <w:tcW w:w="1084" w:type="dxa"/>
            <w:shd w:val="clear" w:color="auto" w:fill="auto"/>
            <w:noWrap/>
            <w:vAlign w:val="center"/>
            <w:hideMark/>
          </w:tcPr>
          <w:p w14:paraId="7B25F0F6"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Binomial</w:t>
            </w:r>
          </w:p>
        </w:tc>
        <w:tc>
          <w:tcPr>
            <w:tcW w:w="1080" w:type="dxa"/>
            <w:shd w:val="clear" w:color="auto" w:fill="auto"/>
            <w:noWrap/>
            <w:vAlign w:val="center"/>
            <w:hideMark/>
          </w:tcPr>
          <w:p w14:paraId="7999FBCF" w14:textId="77777777" w:rsidR="00D743FB" w:rsidRPr="00D743FB" w:rsidRDefault="00D743FB" w:rsidP="00D743FB">
            <w:pPr>
              <w:widowControl/>
              <w:jc w:val="left"/>
              <w:rPr>
                <w:rFonts w:eastAsia="Yu Gothic" w:cs="Times New Roman"/>
                <w:color w:val="000000"/>
                <w:kern w:val="0"/>
                <w:szCs w:val="24"/>
              </w:rPr>
            </w:pPr>
          </w:p>
        </w:tc>
        <w:tc>
          <w:tcPr>
            <w:tcW w:w="1080" w:type="dxa"/>
            <w:shd w:val="clear" w:color="auto" w:fill="auto"/>
            <w:noWrap/>
            <w:vAlign w:val="center"/>
            <w:hideMark/>
          </w:tcPr>
          <w:p w14:paraId="235E2A83" w14:textId="77777777" w:rsidR="00D743FB" w:rsidRPr="00D743FB" w:rsidRDefault="00D743FB" w:rsidP="00D743FB">
            <w:pPr>
              <w:widowControl/>
              <w:jc w:val="left"/>
              <w:rPr>
                <w:rFonts w:eastAsia="Yu Gothic" w:cs="Times New Roman"/>
                <w:color w:val="000000"/>
                <w:kern w:val="0"/>
                <w:szCs w:val="24"/>
              </w:rPr>
            </w:pPr>
          </w:p>
        </w:tc>
        <w:tc>
          <w:tcPr>
            <w:tcW w:w="1267" w:type="dxa"/>
            <w:shd w:val="clear" w:color="auto" w:fill="auto"/>
            <w:noWrap/>
            <w:vAlign w:val="center"/>
            <w:hideMark/>
          </w:tcPr>
          <w:p w14:paraId="6E91B63C" w14:textId="77777777" w:rsidR="00D743FB" w:rsidRPr="00D743FB" w:rsidRDefault="00D743FB" w:rsidP="00D743FB">
            <w:pPr>
              <w:widowControl/>
              <w:jc w:val="left"/>
              <w:rPr>
                <w:rFonts w:eastAsia="Yu Gothic" w:cs="Times New Roman"/>
                <w:color w:val="000000"/>
                <w:kern w:val="0"/>
                <w:szCs w:val="24"/>
              </w:rPr>
            </w:pPr>
          </w:p>
        </w:tc>
        <w:tc>
          <w:tcPr>
            <w:tcW w:w="1398" w:type="dxa"/>
            <w:shd w:val="clear" w:color="auto" w:fill="auto"/>
            <w:noWrap/>
            <w:vAlign w:val="center"/>
            <w:hideMark/>
          </w:tcPr>
          <w:p w14:paraId="6709030C" w14:textId="77777777" w:rsidR="00D743FB" w:rsidRPr="00D743FB" w:rsidRDefault="00D743FB" w:rsidP="00D743FB">
            <w:pPr>
              <w:widowControl/>
              <w:jc w:val="left"/>
              <w:rPr>
                <w:rFonts w:eastAsia="Yu Gothic" w:cs="Times New Roman"/>
                <w:color w:val="000000"/>
                <w:kern w:val="0"/>
                <w:szCs w:val="24"/>
              </w:rPr>
            </w:pPr>
          </w:p>
        </w:tc>
        <w:tc>
          <w:tcPr>
            <w:tcW w:w="1559" w:type="dxa"/>
            <w:shd w:val="clear" w:color="auto" w:fill="auto"/>
            <w:noWrap/>
            <w:vAlign w:val="center"/>
            <w:hideMark/>
          </w:tcPr>
          <w:p w14:paraId="5FC6C8E3"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2601D1F6" w14:textId="77777777" w:rsidTr="005B54E2">
        <w:trPr>
          <w:trHeight w:val="375"/>
        </w:trPr>
        <w:tc>
          <w:tcPr>
            <w:tcW w:w="1084" w:type="dxa"/>
            <w:shd w:val="clear" w:color="auto" w:fill="auto"/>
            <w:noWrap/>
            <w:vAlign w:val="center"/>
            <w:hideMark/>
          </w:tcPr>
          <w:p w14:paraId="1D8347DD"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area</w:t>
            </w:r>
          </w:p>
        </w:tc>
        <w:tc>
          <w:tcPr>
            <w:tcW w:w="1080" w:type="dxa"/>
            <w:shd w:val="clear" w:color="auto" w:fill="auto"/>
            <w:noWrap/>
            <w:vAlign w:val="center"/>
            <w:hideMark/>
          </w:tcPr>
          <w:p w14:paraId="5068A53A"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84.45</w:t>
            </w:r>
          </w:p>
        </w:tc>
        <w:tc>
          <w:tcPr>
            <w:tcW w:w="1080" w:type="dxa"/>
            <w:shd w:val="clear" w:color="auto" w:fill="auto"/>
            <w:noWrap/>
            <w:vAlign w:val="center"/>
            <w:hideMark/>
          </w:tcPr>
          <w:p w14:paraId="599787E6"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6</w:t>
            </w:r>
          </w:p>
        </w:tc>
        <w:tc>
          <w:tcPr>
            <w:tcW w:w="1267" w:type="dxa"/>
            <w:shd w:val="clear" w:color="auto" w:fill="auto"/>
            <w:noWrap/>
            <w:vAlign w:val="center"/>
            <w:hideMark/>
          </w:tcPr>
          <w:p w14:paraId="254556A0"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4.28E-16</w:t>
            </w:r>
          </w:p>
        </w:tc>
        <w:tc>
          <w:tcPr>
            <w:tcW w:w="1398" w:type="dxa"/>
            <w:shd w:val="clear" w:color="auto" w:fill="auto"/>
            <w:noWrap/>
            <w:vAlign w:val="center"/>
            <w:hideMark/>
          </w:tcPr>
          <w:p w14:paraId="70190A52"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0BADCF99"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415049DD" w14:textId="77777777" w:rsidTr="005B54E2">
        <w:trPr>
          <w:trHeight w:val="375"/>
        </w:trPr>
        <w:tc>
          <w:tcPr>
            <w:tcW w:w="1084" w:type="dxa"/>
            <w:shd w:val="clear" w:color="auto" w:fill="auto"/>
            <w:noWrap/>
            <w:vAlign w:val="center"/>
            <w:hideMark/>
          </w:tcPr>
          <w:p w14:paraId="2EE098B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month</w:t>
            </w:r>
          </w:p>
        </w:tc>
        <w:tc>
          <w:tcPr>
            <w:tcW w:w="1080" w:type="dxa"/>
            <w:shd w:val="clear" w:color="auto" w:fill="auto"/>
            <w:noWrap/>
            <w:vAlign w:val="center"/>
            <w:hideMark/>
          </w:tcPr>
          <w:p w14:paraId="79508AB6"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47.51</w:t>
            </w:r>
          </w:p>
        </w:tc>
        <w:tc>
          <w:tcPr>
            <w:tcW w:w="1080" w:type="dxa"/>
            <w:shd w:val="clear" w:color="auto" w:fill="auto"/>
            <w:noWrap/>
            <w:vAlign w:val="center"/>
            <w:hideMark/>
          </w:tcPr>
          <w:p w14:paraId="21E65238"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5</w:t>
            </w:r>
          </w:p>
        </w:tc>
        <w:tc>
          <w:tcPr>
            <w:tcW w:w="1267" w:type="dxa"/>
            <w:shd w:val="clear" w:color="auto" w:fill="auto"/>
            <w:noWrap/>
            <w:vAlign w:val="center"/>
            <w:hideMark/>
          </w:tcPr>
          <w:p w14:paraId="1BECE99D"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4.46E-09</w:t>
            </w:r>
          </w:p>
        </w:tc>
        <w:tc>
          <w:tcPr>
            <w:tcW w:w="1398" w:type="dxa"/>
            <w:shd w:val="clear" w:color="auto" w:fill="auto"/>
            <w:noWrap/>
            <w:vAlign w:val="center"/>
            <w:hideMark/>
          </w:tcPr>
          <w:p w14:paraId="6ACAF982"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07D2E964"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15C2159C" w14:textId="77777777" w:rsidTr="005B54E2">
        <w:trPr>
          <w:trHeight w:val="375"/>
        </w:trPr>
        <w:tc>
          <w:tcPr>
            <w:tcW w:w="1084" w:type="dxa"/>
            <w:shd w:val="clear" w:color="auto" w:fill="auto"/>
            <w:noWrap/>
            <w:vAlign w:val="center"/>
            <w:hideMark/>
          </w:tcPr>
          <w:p w14:paraId="402E8764"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SST</w:t>
            </w:r>
          </w:p>
        </w:tc>
        <w:tc>
          <w:tcPr>
            <w:tcW w:w="1080" w:type="dxa"/>
            <w:shd w:val="clear" w:color="auto" w:fill="auto"/>
            <w:noWrap/>
            <w:vAlign w:val="center"/>
            <w:hideMark/>
          </w:tcPr>
          <w:p w14:paraId="540CD494"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25.45</w:t>
            </w:r>
          </w:p>
        </w:tc>
        <w:tc>
          <w:tcPr>
            <w:tcW w:w="1080" w:type="dxa"/>
            <w:shd w:val="clear" w:color="auto" w:fill="auto"/>
            <w:noWrap/>
            <w:vAlign w:val="center"/>
            <w:hideMark/>
          </w:tcPr>
          <w:p w14:paraId="0B441606"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1</w:t>
            </w:r>
          </w:p>
        </w:tc>
        <w:tc>
          <w:tcPr>
            <w:tcW w:w="1267" w:type="dxa"/>
            <w:shd w:val="clear" w:color="auto" w:fill="auto"/>
            <w:noWrap/>
            <w:vAlign w:val="center"/>
            <w:hideMark/>
          </w:tcPr>
          <w:p w14:paraId="4E0D9901"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4.53E-07</w:t>
            </w:r>
          </w:p>
        </w:tc>
        <w:tc>
          <w:tcPr>
            <w:tcW w:w="1398" w:type="dxa"/>
            <w:shd w:val="clear" w:color="auto" w:fill="auto"/>
            <w:noWrap/>
            <w:vAlign w:val="center"/>
            <w:hideMark/>
          </w:tcPr>
          <w:p w14:paraId="7AB3975F"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56C319D0" w14:textId="77777777" w:rsidR="00D743FB" w:rsidRPr="00D743FB" w:rsidRDefault="00D743FB" w:rsidP="00D743FB">
            <w:pPr>
              <w:widowControl/>
              <w:jc w:val="left"/>
              <w:rPr>
                <w:rFonts w:eastAsia="Yu Gothic" w:cs="Times New Roman"/>
                <w:color w:val="000000"/>
                <w:kern w:val="0"/>
                <w:szCs w:val="24"/>
              </w:rPr>
            </w:pPr>
          </w:p>
        </w:tc>
      </w:tr>
      <w:tr w:rsidR="00D743FB" w:rsidRPr="00D743FB" w14:paraId="779CA584" w14:textId="77777777" w:rsidTr="005B54E2">
        <w:trPr>
          <w:trHeight w:val="375"/>
        </w:trPr>
        <w:tc>
          <w:tcPr>
            <w:tcW w:w="1084" w:type="dxa"/>
            <w:shd w:val="clear" w:color="auto" w:fill="auto"/>
            <w:noWrap/>
            <w:vAlign w:val="center"/>
            <w:hideMark/>
          </w:tcPr>
          <w:p w14:paraId="51C3BB5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I(SST^2)</w:t>
            </w:r>
          </w:p>
        </w:tc>
        <w:tc>
          <w:tcPr>
            <w:tcW w:w="1080" w:type="dxa"/>
            <w:shd w:val="clear" w:color="auto" w:fill="auto"/>
            <w:noWrap/>
            <w:vAlign w:val="center"/>
            <w:hideMark/>
          </w:tcPr>
          <w:p w14:paraId="5CF7D9BE"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6.67</w:t>
            </w:r>
          </w:p>
        </w:tc>
        <w:tc>
          <w:tcPr>
            <w:tcW w:w="1080" w:type="dxa"/>
            <w:shd w:val="clear" w:color="auto" w:fill="auto"/>
            <w:noWrap/>
            <w:vAlign w:val="center"/>
            <w:hideMark/>
          </w:tcPr>
          <w:p w14:paraId="2B692AA3"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1</w:t>
            </w:r>
          </w:p>
        </w:tc>
        <w:tc>
          <w:tcPr>
            <w:tcW w:w="1267" w:type="dxa"/>
            <w:shd w:val="clear" w:color="auto" w:fill="auto"/>
            <w:noWrap/>
            <w:vAlign w:val="center"/>
            <w:hideMark/>
          </w:tcPr>
          <w:p w14:paraId="7C95762B"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9.79E-03</w:t>
            </w:r>
          </w:p>
        </w:tc>
        <w:tc>
          <w:tcPr>
            <w:tcW w:w="1398" w:type="dxa"/>
            <w:shd w:val="clear" w:color="auto" w:fill="auto"/>
            <w:noWrap/>
            <w:vAlign w:val="center"/>
            <w:hideMark/>
          </w:tcPr>
          <w:p w14:paraId="0CE3505A"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w:t>
            </w:r>
          </w:p>
        </w:tc>
        <w:tc>
          <w:tcPr>
            <w:tcW w:w="1559" w:type="dxa"/>
            <w:shd w:val="clear" w:color="auto" w:fill="auto"/>
            <w:noWrap/>
            <w:vAlign w:val="center"/>
            <w:hideMark/>
          </w:tcPr>
          <w:p w14:paraId="078E4293" w14:textId="77777777" w:rsidR="00D743FB" w:rsidRPr="00D743FB" w:rsidRDefault="00D743FB" w:rsidP="00D743FB">
            <w:pPr>
              <w:widowControl/>
              <w:jc w:val="left"/>
              <w:rPr>
                <w:rFonts w:eastAsia="Yu Gothic" w:cs="Times New Roman"/>
                <w:color w:val="000000"/>
                <w:kern w:val="0"/>
                <w:szCs w:val="24"/>
              </w:rPr>
            </w:pPr>
            <w:r w:rsidRPr="00D743FB">
              <w:rPr>
                <w:rFonts w:eastAsia="Yu Gothic" w:cs="Times New Roman"/>
                <w:color w:val="000000"/>
                <w:kern w:val="0"/>
                <w:szCs w:val="24"/>
              </w:rPr>
              <w:t xml:space="preserve">　</w:t>
            </w:r>
          </w:p>
        </w:tc>
      </w:tr>
    </w:tbl>
    <w:p w14:paraId="076B38DF" w14:textId="320DC114" w:rsidR="00F95094" w:rsidRPr="00DC5412" w:rsidRDefault="00DC5412" w:rsidP="00F461ED">
      <w:pPr>
        <w:spacing w:before="120"/>
        <w:rPr>
          <w:rFonts w:cs="Times New Roman"/>
          <w:szCs w:val="24"/>
        </w:rPr>
      </w:pPr>
      <w:r w:rsidRPr="00DC5412">
        <w:rPr>
          <w:rFonts w:eastAsia="Yu Gothic" w:cs="Times New Roman"/>
          <w:szCs w:val="24"/>
        </w:rPr>
        <w:t>Signif</w:t>
      </w:r>
      <w:r>
        <w:rPr>
          <w:rFonts w:eastAsia="Yu Gothic" w:cs="Times New Roman"/>
          <w:szCs w:val="24"/>
        </w:rPr>
        <w:t>icance</w:t>
      </w:r>
      <w:r w:rsidRPr="00DC5412">
        <w:rPr>
          <w:rFonts w:eastAsia="Yu Gothic" w:cs="Times New Roman"/>
          <w:szCs w:val="24"/>
        </w:rPr>
        <w:t xml:space="preserve"> codes: </w:t>
      </w:r>
      <w:proofErr w:type="gramStart"/>
      <w:r w:rsidRPr="00DC5412">
        <w:rPr>
          <w:rFonts w:eastAsia="Yu Gothic" w:cs="Times New Roman"/>
          <w:szCs w:val="24"/>
        </w:rPr>
        <w:t>0 ‘*</w:t>
      </w:r>
      <w:proofErr w:type="gramEnd"/>
      <w:r w:rsidRPr="00DC5412">
        <w:rPr>
          <w:rFonts w:eastAsia="Yu Gothic" w:cs="Times New Roman"/>
          <w:szCs w:val="24"/>
        </w:rPr>
        <w:t xml:space="preserve">**’ 0.001 ‘**’ 0.01 ‘*’ 0.05 ‘.’ 0.1 </w:t>
      </w:r>
      <w:proofErr w:type="gramStart"/>
      <w:r w:rsidRPr="00DC5412">
        <w:rPr>
          <w:rFonts w:eastAsia="Yu Gothic" w:cs="Times New Roman"/>
          <w:szCs w:val="24"/>
        </w:rPr>
        <w:t>‘ ’</w:t>
      </w:r>
      <w:proofErr w:type="gramEnd"/>
      <w:r w:rsidRPr="00DC5412">
        <w:rPr>
          <w:rFonts w:eastAsia="Yu Gothic" w:cs="Times New Roman"/>
          <w:szCs w:val="24"/>
        </w:rPr>
        <w:t xml:space="preserve"> 1</w:t>
      </w:r>
    </w:p>
    <w:p w14:paraId="5D4D9D75" w14:textId="77777777" w:rsidR="00CF7263" w:rsidRDefault="00CF7263" w:rsidP="00531F34">
      <w:pPr>
        <w:widowControl/>
        <w:jc w:val="left"/>
      </w:pPr>
    </w:p>
    <w:p w14:paraId="67BA9DDC" w14:textId="77777777" w:rsidR="00CF7263" w:rsidRPr="000B03A4" w:rsidRDefault="00CF7263" w:rsidP="00531F34"/>
    <w:p w14:paraId="78A58841" w14:textId="77777777" w:rsidR="00CF7263" w:rsidRDefault="008E732A" w:rsidP="00F461ED">
      <w:pPr>
        <w:pStyle w:val="Heading1"/>
        <w:rPr>
          <w:rFonts w:eastAsia="MS Mincho"/>
        </w:rPr>
      </w:pPr>
      <w:r w:rsidRPr="005B0598">
        <w:rPr>
          <w:rFonts w:eastAsia="MS Mincho"/>
        </w:rPr>
        <w:t xml:space="preserve">Table </w:t>
      </w:r>
      <w:r w:rsidR="00C91C52">
        <w:rPr>
          <w:rFonts w:eastAsia="MS Mincho"/>
        </w:rPr>
        <w:t>6</w:t>
      </w:r>
      <w:r>
        <w:rPr>
          <w:rFonts w:eastAsia="MS Mincho"/>
        </w:rPr>
        <w:t xml:space="preserve"> </w:t>
      </w:r>
    </w:p>
    <w:p w14:paraId="5D870700" w14:textId="1502BF25" w:rsidR="00841861" w:rsidRDefault="00CF7263" w:rsidP="00531F34">
      <w:pPr>
        <w:rPr>
          <w:rFonts w:cs="Times New Roman"/>
          <w:szCs w:val="24"/>
        </w:rPr>
      </w:pPr>
      <w:r>
        <w:t>E</w:t>
      </w:r>
      <w:r w:rsidR="00841861" w:rsidRPr="00F1523C">
        <w:t xml:space="preserve">stimated coefficients </w:t>
      </w:r>
      <w:r>
        <w:t xml:space="preserve">and their standard errors </w:t>
      </w:r>
      <w:r w:rsidR="00841861" w:rsidRPr="00F1523C">
        <w:t>in the best model</w:t>
      </w:r>
      <w:r>
        <w:t xml:space="preserve">. </w:t>
      </w:r>
      <w:r>
        <w:rPr>
          <w:rFonts w:cs="Times New Roman"/>
          <w:szCs w:val="24"/>
        </w:rPr>
        <w:t xml:space="preserve">(T) Tweedie </w:t>
      </w:r>
      <w:proofErr w:type="spellStart"/>
      <w:r>
        <w:rPr>
          <w:rFonts w:cs="Times New Roman"/>
          <w:szCs w:val="24"/>
        </w:rPr>
        <w:t>sisribution</w:t>
      </w:r>
      <w:proofErr w:type="spellEnd"/>
      <w:r>
        <w:rPr>
          <w:rFonts w:cs="Times New Roman"/>
          <w:szCs w:val="24"/>
        </w:rPr>
        <w:t>. (B) Binomial distribution.</w:t>
      </w:r>
    </w:p>
    <w:tbl>
      <w:tblPr>
        <w:tblW w:w="0" w:type="auto"/>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960"/>
        <w:gridCol w:w="1165"/>
        <w:gridCol w:w="1285"/>
        <w:gridCol w:w="1165"/>
        <w:gridCol w:w="1285"/>
      </w:tblGrid>
      <w:tr w:rsidR="00184F3A" w:rsidRPr="005B54E2" w14:paraId="60C9D666" w14:textId="77777777" w:rsidTr="005B54E2">
        <w:trPr>
          <w:trHeight w:val="375"/>
        </w:trPr>
        <w:tc>
          <w:tcPr>
            <w:tcW w:w="0" w:type="auto"/>
            <w:tcBorders>
              <w:top w:val="single" w:sz="4" w:space="0" w:color="auto"/>
              <w:bottom w:val="single" w:sz="4" w:space="0" w:color="auto"/>
            </w:tcBorders>
            <w:shd w:val="clear" w:color="auto" w:fill="auto"/>
            <w:noWrap/>
            <w:vAlign w:val="center"/>
            <w:hideMark/>
          </w:tcPr>
          <w:p w14:paraId="0BC5BEEB" w14:textId="77777777" w:rsidR="00184F3A" w:rsidRPr="005B54E2" w:rsidRDefault="00184F3A" w:rsidP="00184F3A">
            <w:pPr>
              <w:ind w:leftChars="1" w:left="213" w:hangingChars="117" w:hanging="211"/>
              <w:rPr>
                <w:rFonts w:eastAsia="Yu Gothic" w:cs="Times New Roman"/>
                <w:b/>
                <w:bCs/>
                <w:color w:val="000000"/>
                <w:kern w:val="0"/>
                <w:sz w:val="18"/>
                <w:szCs w:val="18"/>
              </w:rPr>
            </w:pPr>
            <w:r w:rsidRPr="005B54E2">
              <w:rPr>
                <w:rFonts w:eastAsia="Yu Gothic" w:cs="Times New Roman"/>
                <w:b/>
                <w:bCs/>
                <w:color w:val="000000"/>
                <w:kern w:val="0"/>
                <w:sz w:val="18"/>
                <w:szCs w:val="18"/>
              </w:rPr>
              <w:t>Variable</w:t>
            </w:r>
          </w:p>
        </w:tc>
        <w:tc>
          <w:tcPr>
            <w:tcW w:w="0" w:type="auto"/>
            <w:tcBorders>
              <w:top w:val="single" w:sz="4" w:space="0" w:color="auto"/>
              <w:bottom w:val="single" w:sz="4" w:space="0" w:color="auto"/>
            </w:tcBorders>
            <w:shd w:val="clear" w:color="auto" w:fill="auto"/>
            <w:noWrap/>
            <w:vAlign w:val="center"/>
            <w:hideMark/>
          </w:tcPr>
          <w:p w14:paraId="3C3A07B3" w14:textId="77777777" w:rsidR="00184F3A" w:rsidRPr="005B54E2" w:rsidRDefault="00184F3A" w:rsidP="00184F3A">
            <w:pPr>
              <w:ind w:leftChars="1" w:left="213" w:hangingChars="117" w:hanging="211"/>
              <w:rPr>
                <w:rFonts w:eastAsia="Yu Gothic" w:cs="Times New Roman"/>
                <w:b/>
                <w:bCs/>
                <w:color w:val="000000"/>
                <w:kern w:val="0"/>
                <w:sz w:val="18"/>
                <w:szCs w:val="18"/>
              </w:rPr>
            </w:pPr>
            <w:r w:rsidRPr="005B54E2">
              <w:rPr>
                <w:rFonts w:eastAsia="Yu Gothic" w:cs="Times New Roman"/>
                <w:b/>
                <w:bCs/>
                <w:color w:val="000000"/>
                <w:kern w:val="0"/>
                <w:sz w:val="18"/>
                <w:szCs w:val="18"/>
              </w:rPr>
              <w:t>(T) Estimate</w:t>
            </w:r>
          </w:p>
        </w:tc>
        <w:tc>
          <w:tcPr>
            <w:tcW w:w="0" w:type="auto"/>
            <w:tcBorders>
              <w:top w:val="single" w:sz="4" w:space="0" w:color="auto"/>
              <w:bottom w:val="single" w:sz="4" w:space="0" w:color="auto"/>
            </w:tcBorders>
            <w:shd w:val="clear" w:color="auto" w:fill="auto"/>
            <w:noWrap/>
            <w:vAlign w:val="center"/>
            <w:hideMark/>
          </w:tcPr>
          <w:p w14:paraId="19463F10" w14:textId="77777777" w:rsidR="00184F3A" w:rsidRPr="005B54E2" w:rsidRDefault="00184F3A" w:rsidP="00184F3A">
            <w:pPr>
              <w:ind w:leftChars="1" w:left="213" w:hangingChars="117" w:hanging="211"/>
              <w:rPr>
                <w:rFonts w:eastAsia="Yu Gothic" w:cs="Times New Roman"/>
                <w:b/>
                <w:bCs/>
                <w:color w:val="000000"/>
                <w:kern w:val="0"/>
                <w:sz w:val="18"/>
                <w:szCs w:val="18"/>
              </w:rPr>
            </w:pPr>
            <w:r w:rsidRPr="005B54E2">
              <w:rPr>
                <w:rFonts w:eastAsia="Yu Gothic" w:cs="Times New Roman"/>
                <w:b/>
                <w:bCs/>
                <w:color w:val="000000"/>
                <w:kern w:val="0"/>
                <w:sz w:val="18"/>
                <w:szCs w:val="18"/>
              </w:rPr>
              <w:t>(T) Std. Error</w:t>
            </w:r>
          </w:p>
        </w:tc>
        <w:tc>
          <w:tcPr>
            <w:tcW w:w="0" w:type="auto"/>
            <w:tcBorders>
              <w:top w:val="single" w:sz="4" w:space="0" w:color="auto"/>
              <w:bottom w:val="single" w:sz="4" w:space="0" w:color="auto"/>
            </w:tcBorders>
            <w:shd w:val="clear" w:color="auto" w:fill="auto"/>
            <w:noWrap/>
            <w:vAlign w:val="center"/>
            <w:hideMark/>
          </w:tcPr>
          <w:p w14:paraId="36EE04E8" w14:textId="77777777" w:rsidR="00184F3A" w:rsidRPr="005B54E2" w:rsidRDefault="00184F3A" w:rsidP="00184F3A">
            <w:pPr>
              <w:ind w:leftChars="1" w:left="213" w:hangingChars="117" w:hanging="211"/>
              <w:rPr>
                <w:rFonts w:eastAsia="Yu Gothic" w:cs="Times New Roman"/>
                <w:b/>
                <w:bCs/>
                <w:color w:val="000000"/>
                <w:kern w:val="0"/>
                <w:sz w:val="18"/>
                <w:szCs w:val="18"/>
              </w:rPr>
            </w:pPr>
            <w:r w:rsidRPr="005B54E2">
              <w:rPr>
                <w:rFonts w:eastAsia="Yu Gothic" w:cs="Times New Roman"/>
                <w:b/>
                <w:bCs/>
                <w:color w:val="000000"/>
                <w:kern w:val="0"/>
                <w:sz w:val="18"/>
                <w:szCs w:val="18"/>
              </w:rPr>
              <w:t>(B) Estimate</w:t>
            </w:r>
          </w:p>
        </w:tc>
        <w:tc>
          <w:tcPr>
            <w:tcW w:w="0" w:type="auto"/>
            <w:tcBorders>
              <w:top w:val="single" w:sz="4" w:space="0" w:color="auto"/>
              <w:bottom w:val="single" w:sz="4" w:space="0" w:color="auto"/>
            </w:tcBorders>
            <w:shd w:val="clear" w:color="auto" w:fill="auto"/>
            <w:noWrap/>
            <w:vAlign w:val="center"/>
            <w:hideMark/>
          </w:tcPr>
          <w:p w14:paraId="643F05AE" w14:textId="77777777" w:rsidR="00184F3A" w:rsidRPr="005B54E2" w:rsidRDefault="00184F3A" w:rsidP="00184F3A">
            <w:pPr>
              <w:ind w:leftChars="1" w:left="213" w:hangingChars="117" w:hanging="211"/>
              <w:rPr>
                <w:rFonts w:eastAsia="Yu Gothic" w:cs="Times New Roman"/>
                <w:b/>
                <w:bCs/>
                <w:color w:val="000000"/>
                <w:kern w:val="0"/>
                <w:sz w:val="18"/>
                <w:szCs w:val="18"/>
              </w:rPr>
            </w:pPr>
            <w:r w:rsidRPr="005B54E2">
              <w:rPr>
                <w:rFonts w:eastAsia="Yu Gothic" w:cs="Times New Roman"/>
                <w:b/>
                <w:bCs/>
                <w:color w:val="000000"/>
                <w:kern w:val="0"/>
                <w:sz w:val="18"/>
                <w:szCs w:val="18"/>
              </w:rPr>
              <w:t>(B) Std. Error</w:t>
            </w:r>
          </w:p>
        </w:tc>
      </w:tr>
      <w:tr w:rsidR="00184F3A" w:rsidRPr="00184F3A" w14:paraId="640A19B6" w14:textId="77777777" w:rsidTr="005B54E2">
        <w:trPr>
          <w:trHeight w:val="375"/>
        </w:trPr>
        <w:tc>
          <w:tcPr>
            <w:tcW w:w="0" w:type="auto"/>
            <w:tcBorders>
              <w:top w:val="single" w:sz="4" w:space="0" w:color="auto"/>
            </w:tcBorders>
            <w:shd w:val="clear" w:color="auto" w:fill="auto"/>
            <w:noWrap/>
            <w:vAlign w:val="center"/>
            <w:hideMark/>
          </w:tcPr>
          <w:p w14:paraId="3A33005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(Intercept)</w:t>
            </w:r>
          </w:p>
        </w:tc>
        <w:tc>
          <w:tcPr>
            <w:tcW w:w="0" w:type="auto"/>
            <w:tcBorders>
              <w:top w:val="single" w:sz="4" w:space="0" w:color="auto"/>
            </w:tcBorders>
            <w:shd w:val="clear" w:color="auto" w:fill="auto"/>
            <w:noWrap/>
            <w:vAlign w:val="center"/>
            <w:hideMark/>
          </w:tcPr>
          <w:p w14:paraId="51A1CC8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2.976</w:t>
            </w:r>
          </w:p>
        </w:tc>
        <w:tc>
          <w:tcPr>
            <w:tcW w:w="0" w:type="auto"/>
            <w:tcBorders>
              <w:top w:val="single" w:sz="4" w:space="0" w:color="auto"/>
            </w:tcBorders>
            <w:shd w:val="clear" w:color="auto" w:fill="auto"/>
            <w:noWrap/>
            <w:vAlign w:val="center"/>
            <w:hideMark/>
          </w:tcPr>
          <w:p w14:paraId="4730EBC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0.275</w:t>
            </w:r>
          </w:p>
        </w:tc>
        <w:tc>
          <w:tcPr>
            <w:tcW w:w="0" w:type="auto"/>
            <w:tcBorders>
              <w:top w:val="single" w:sz="4" w:space="0" w:color="auto"/>
            </w:tcBorders>
            <w:shd w:val="clear" w:color="auto" w:fill="auto"/>
            <w:noWrap/>
            <w:vAlign w:val="center"/>
            <w:hideMark/>
          </w:tcPr>
          <w:p w14:paraId="3AD11D3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-0.694</w:t>
            </w:r>
          </w:p>
        </w:tc>
        <w:tc>
          <w:tcPr>
            <w:tcW w:w="0" w:type="auto"/>
            <w:tcBorders>
              <w:top w:val="single" w:sz="4" w:space="0" w:color="auto"/>
            </w:tcBorders>
            <w:shd w:val="clear" w:color="auto" w:fill="auto"/>
            <w:noWrap/>
            <w:vAlign w:val="center"/>
            <w:hideMark/>
          </w:tcPr>
          <w:p w14:paraId="035B63A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0.727</w:t>
            </w:r>
          </w:p>
        </w:tc>
      </w:tr>
      <w:tr w:rsidR="00184F3A" w:rsidRPr="00184F3A" w14:paraId="7A346CC6" w14:textId="77777777" w:rsidTr="005B54E2">
        <w:trPr>
          <w:trHeight w:val="375"/>
        </w:trPr>
        <w:tc>
          <w:tcPr>
            <w:tcW w:w="0" w:type="auto"/>
            <w:shd w:val="clear" w:color="auto" w:fill="auto"/>
            <w:noWrap/>
            <w:vAlign w:val="center"/>
            <w:hideMark/>
          </w:tcPr>
          <w:p w14:paraId="72894F7A"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I(SST^2)</w:t>
            </w:r>
          </w:p>
        </w:tc>
        <w:tc>
          <w:tcPr>
            <w:tcW w:w="0" w:type="auto"/>
            <w:shd w:val="clear" w:color="auto" w:fill="auto"/>
            <w:noWrap/>
            <w:vAlign w:val="center"/>
            <w:hideMark/>
          </w:tcPr>
          <w:p w14:paraId="18BAFEE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-0.119</w:t>
            </w:r>
          </w:p>
        </w:tc>
        <w:tc>
          <w:tcPr>
            <w:tcW w:w="0" w:type="auto"/>
            <w:shd w:val="clear" w:color="auto" w:fill="auto"/>
            <w:noWrap/>
            <w:vAlign w:val="center"/>
            <w:hideMark/>
          </w:tcPr>
          <w:p w14:paraId="58D16F8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0.025</w:t>
            </w:r>
          </w:p>
        </w:tc>
        <w:tc>
          <w:tcPr>
            <w:tcW w:w="0" w:type="auto"/>
            <w:shd w:val="clear" w:color="auto" w:fill="auto"/>
            <w:noWrap/>
            <w:vAlign w:val="center"/>
            <w:hideMark/>
          </w:tcPr>
          <w:p w14:paraId="75B0942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0.202</w:t>
            </w:r>
          </w:p>
        </w:tc>
        <w:tc>
          <w:tcPr>
            <w:tcW w:w="0" w:type="auto"/>
            <w:shd w:val="clear" w:color="auto" w:fill="auto"/>
            <w:noWrap/>
            <w:vAlign w:val="center"/>
            <w:hideMark/>
          </w:tcPr>
          <w:p w14:paraId="1230EE5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0.078</w:t>
            </w:r>
          </w:p>
        </w:tc>
      </w:tr>
      <w:tr w:rsidR="00184F3A" w:rsidRPr="00184F3A" w14:paraId="7EC0233A" w14:textId="77777777" w:rsidTr="005B54E2">
        <w:trPr>
          <w:trHeight w:val="375"/>
        </w:trPr>
        <w:tc>
          <w:tcPr>
            <w:tcW w:w="0" w:type="auto"/>
            <w:shd w:val="clear" w:color="auto" w:fill="auto"/>
            <w:noWrap/>
            <w:vAlign w:val="center"/>
            <w:hideMark/>
          </w:tcPr>
          <w:p w14:paraId="483DDAB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SST</w:t>
            </w:r>
          </w:p>
        </w:tc>
        <w:tc>
          <w:tcPr>
            <w:tcW w:w="0" w:type="auto"/>
            <w:shd w:val="clear" w:color="auto" w:fill="auto"/>
            <w:noWrap/>
            <w:vAlign w:val="center"/>
            <w:hideMark/>
          </w:tcPr>
          <w:p w14:paraId="07FCA92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0.116</w:t>
            </w:r>
          </w:p>
        </w:tc>
        <w:tc>
          <w:tcPr>
            <w:tcW w:w="0" w:type="auto"/>
            <w:shd w:val="clear" w:color="auto" w:fill="auto"/>
            <w:noWrap/>
            <w:vAlign w:val="center"/>
            <w:hideMark/>
          </w:tcPr>
          <w:p w14:paraId="02F2DF2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0.040</w:t>
            </w:r>
          </w:p>
        </w:tc>
        <w:tc>
          <w:tcPr>
            <w:tcW w:w="0" w:type="auto"/>
            <w:shd w:val="clear" w:color="auto" w:fill="auto"/>
            <w:noWrap/>
            <w:vAlign w:val="center"/>
            <w:hideMark/>
          </w:tcPr>
          <w:p w14:paraId="3A673FF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0.784</w:t>
            </w:r>
          </w:p>
        </w:tc>
        <w:tc>
          <w:tcPr>
            <w:tcW w:w="0" w:type="auto"/>
            <w:shd w:val="clear" w:color="auto" w:fill="auto"/>
            <w:noWrap/>
            <w:vAlign w:val="center"/>
            <w:hideMark/>
          </w:tcPr>
          <w:p w14:paraId="260DE96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0.155</w:t>
            </w:r>
          </w:p>
        </w:tc>
      </w:tr>
      <w:tr w:rsidR="00184F3A" w:rsidRPr="00184F3A" w14:paraId="4F607143" w14:textId="77777777" w:rsidTr="005B54E2">
        <w:trPr>
          <w:trHeight w:val="375"/>
        </w:trPr>
        <w:tc>
          <w:tcPr>
            <w:tcW w:w="0" w:type="auto"/>
            <w:shd w:val="clear" w:color="auto" w:fill="auto"/>
            <w:noWrap/>
            <w:vAlign w:val="center"/>
            <w:hideMark/>
          </w:tcPr>
          <w:p w14:paraId="2C147037"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areaB</w:t>
            </w:r>
            <w:proofErr w:type="spellEnd"/>
          </w:p>
        </w:tc>
        <w:tc>
          <w:tcPr>
            <w:tcW w:w="0" w:type="auto"/>
            <w:shd w:val="clear" w:color="auto" w:fill="auto"/>
            <w:noWrap/>
            <w:vAlign w:val="center"/>
            <w:hideMark/>
          </w:tcPr>
          <w:p w14:paraId="2721C97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-3.689</w:t>
            </w:r>
          </w:p>
        </w:tc>
        <w:tc>
          <w:tcPr>
            <w:tcW w:w="0" w:type="auto"/>
            <w:shd w:val="clear" w:color="auto" w:fill="auto"/>
            <w:noWrap/>
            <w:vAlign w:val="center"/>
            <w:hideMark/>
          </w:tcPr>
          <w:p w14:paraId="563AD21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0.400</w:t>
            </w:r>
          </w:p>
        </w:tc>
        <w:tc>
          <w:tcPr>
            <w:tcW w:w="0" w:type="auto"/>
            <w:shd w:val="clear" w:color="auto" w:fill="auto"/>
            <w:noWrap/>
            <w:vAlign w:val="center"/>
            <w:hideMark/>
          </w:tcPr>
          <w:p w14:paraId="299B945A"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-2.581</w:t>
            </w:r>
          </w:p>
        </w:tc>
        <w:tc>
          <w:tcPr>
            <w:tcW w:w="0" w:type="auto"/>
            <w:shd w:val="clear" w:color="auto" w:fill="auto"/>
            <w:noWrap/>
            <w:vAlign w:val="center"/>
            <w:hideMark/>
          </w:tcPr>
          <w:p w14:paraId="5097172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2.195</w:t>
            </w:r>
          </w:p>
        </w:tc>
      </w:tr>
      <w:tr w:rsidR="00184F3A" w:rsidRPr="00184F3A" w14:paraId="1B471BFA" w14:textId="77777777" w:rsidTr="005B54E2">
        <w:trPr>
          <w:trHeight w:val="375"/>
        </w:trPr>
        <w:tc>
          <w:tcPr>
            <w:tcW w:w="0" w:type="auto"/>
            <w:shd w:val="clear" w:color="auto" w:fill="auto"/>
            <w:noWrap/>
            <w:vAlign w:val="center"/>
            <w:hideMark/>
          </w:tcPr>
          <w:p w14:paraId="41E5EA5C"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areaC</w:t>
            </w:r>
            <w:proofErr w:type="spellEnd"/>
          </w:p>
        </w:tc>
        <w:tc>
          <w:tcPr>
            <w:tcW w:w="0" w:type="auto"/>
            <w:shd w:val="clear" w:color="auto" w:fill="auto"/>
            <w:noWrap/>
            <w:vAlign w:val="center"/>
            <w:hideMark/>
          </w:tcPr>
          <w:p w14:paraId="2C5CAF2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-0.118</w:t>
            </w:r>
          </w:p>
        </w:tc>
        <w:tc>
          <w:tcPr>
            <w:tcW w:w="0" w:type="auto"/>
            <w:shd w:val="clear" w:color="auto" w:fill="auto"/>
            <w:noWrap/>
            <w:vAlign w:val="center"/>
            <w:hideMark/>
          </w:tcPr>
          <w:p w14:paraId="7AB83BF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0.111</w:t>
            </w:r>
          </w:p>
        </w:tc>
        <w:tc>
          <w:tcPr>
            <w:tcW w:w="0" w:type="auto"/>
            <w:shd w:val="clear" w:color="auto" w:fill="auto"/>
            <w:noWrap/>
            <w:vAlign w:val="center"/>
            <w:hideMark/>
          </w:tcPr>
          <w:p w14:paraId="08E05F0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0.553</w:t>
            </w:r>
          </w:p>
        </w:tc>
        <w:tc>
          <w:tcPr>
            <w:tcW w:w="0" w:type="auto"/>
            <w:shd w:val="clear" w:color="auto" w:fill="auto"/>
            <w:noWrap/>
            <w:vAlign w:val="center"/>
            <w:hideMark/>
          </w:tcPr>
          <w:p w14:paraId="22AB28C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0.409</w:t>
            </w:r>
          </w:p>
        </w:tc>
      </w:tr>
      <w:tr w:rsidR="00184F3A" w:rsidRPr="00184F3A" w14:paraId="078C7A3E" w14:textId="77777777" w:rsidTr="005B54E2">
        <w:trPr>
          <w:trHeight w:val="375"/>
        </w:trPr>
        <w:tc>
          <w:tcPr>
            <w:tcW w:w="0" w:type="auto"/>
            <w:shd w:val="clear" w:color="auto" w:fill="auto"/>
            <w:noWrap/>
            <w:vAlign w:val="center"/>
            <w:hideMark/>
          </w:tcPr>
          <w:p w14:paraId="12091193"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areaD</w:t>
            </w:r>
            <w:proofErr w:type="spellEnd"/>
          </w:p>
        </w:tc>
        <w:tc>
          <w:tcPr>
            <w:tcW w:w="0" w:type="auto"/>
            <w:shd w:val="clear" w:color="auto" w:fill="auto"/>
            <w:noWrap/>
            <w:vAlign w:val="center"/>
            <w:hideMark/>
          </w:tcPr>
          <w:p w14:paraId="00F4006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0.160</w:t>
            </w:r>
          </w:p>
        </w:tc>
        <w:tc>
          <w:tcPr>
            <w:tcW w:w="0" w:type="auto"/>
            <w:shd w:val="clear" w:color="auto" w:fill="auto"/>
            <w:noWrap/>
            <w:vAlign w:val="center"/>
            <w:hideMark/>
          </w:tcPr>
          <w:p w14:paraId="2BBF6A1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0.118</w:t>
            </w:r>
          </w:p>
        </w:tc>
        <w:tc>
          <w:tcPr>
            <w:tcW w:w="0" w:type="auto"/>
            <w:shd w:val="clear" w:color="auto" w:fill="auto"/>
            <w:noWrap/>
            <w:vAlign w:val="center"/>
            <w:hideMark/>
          </w:tcPr>
          <w:p w14:paraId="6956FBC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-3.377</w:t>
            </w:r>
          </w:p>
        </w:tc>
        <w:tc>
          <w:tcPr>
            <w:tcW w:w="0" w:type="auto"/>
            <w:shd w:val="clear" w:color="auto" w:fill="auto"/>
            <w:noWrap/>
            <w:vAlign w:val="center"/>
            <w:hideMark/>
          </w:tcPr>
          <w:p w14:paraId="490608C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0.922</w:t>
            </w:r>
          </w:p>
        </w:tc>
      </w:tr>
      <w:tr w:rsidR="00184F3A" w:rsidRPr="00184F3A" w14:paraId="5C6739E7" w14:textId="77777777" w:rsidTr="005B54E2">
        <w:trPr>
          <w:trHeight w:val="375"/>
        </w:trPr>
        <w:tc>
          <w:tcPr>
            <w:tcW w:w="0" w:type="auto"/>
            <w:shd w:val="clear" w:color="auto" w:fill="auto"/>
            <w:noWrap/>
            <w:vAlign w:val="center"/>
            <w:hideMark/>
          </w:tcPr>
          <w:p w14:paraId="333A40DD"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areaE</w:t>
            </w:r>
            <w:proofErr w:type="spellEnd"/>
          </w:p>
        </w:tc>
        <w:tc>
          <w:tcPr>
            <w:tcW w:w="0" w:type="auto"/>
            <w:shd w:val="clear" w:color="auto" w:fill="auto"/>
            <w:noWrap/>
            <w:vAlign w:val="center"/>
            <w:hideMark/>
          </w:tcPr>
          <w:p w14:paraId="5CD73BC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-0.953</w:t>
            </w:r>
          </w:p>
        </w:tc>
        <w:tc>
          <w:tcPr>
            <w:tcW w:w="0" w:type="auto"/>
            <w:shd w:val="clear" w:color="auto" w:fill="auto"/>
            <w:noWrap/>
            <w:vAlign w:val="center"/>
            <w:hideMark/>
          </w:tcPr>
          <w:p w14:paraId="481DCEF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0.163</w:t>
            </w:r>
          </w:p>
        </w:tc>
        <w:tc>
          <w:tcPr>
            <w:tcW w:w="0" w:type="auto"/>
            <w:shd w:val="clear" w:color="auto" w:fill="auto"/>
            <w:noWrap/>
            <w:vAlign w:val="center"/>
            <w:hideMark/>
          </w:tcPr>
          <w:p w14:paraId="3A9982A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-2.571</w:t>
            </w:r>
          </w:p>
        </w:tc>
        <w:tc>
          <w:tcPr>
            <w:tcW w:w="0" w:type="auto"/>
            <w:shd w:val="clear" w:color="auto" w:fill="auto"/>
            <w:noWrap/>
            <w:vAlign w:val="center"/>
            <w:hideMark/>
          </w:tcPr>
          <w:p w14:paraId="2E35AE2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0.575</w:t>
            </w:r>
          </w:p>
        </w:tc>
      </w:tr>
      <w:tr w:rsidR="00184F3A" w:rsidRPr="00184F3A" w14:paraId="75A2197B" w14:textId="77777777" w:rsidTr="005B54E2">
        <w:trPr>
          <w:trHeight w:val="375"/>
        </w:trPr>
        <w:tc>
          <w:tcPr>
            <w:tcW w:w="0" w:type="auto"/>
            <w:shd w:val="clear" w:color="auto" w:fill="auto"/>
            <w:noWrap/>
            <w:vAlign w:val="center"/>
            <w:hideMark/>
          </w:tcPr>
          <w:p w14:paraId="7F25390B"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areaF</w:t>
            </w:r>
            <w:proofErr w:type="spellEnd"/>
          </w:p>
        </w:tc>
        <w:tc>
          <w:tcPr>
            <w:tcW w:w="0" w:type="auto"/>
            <w:shd w:val="clear" w:color="auto" w:fill="auto"/>
            <w:noWrap/>
            <w:vAlign w:val="center"/>
            <w:hideMark/>
          </w:tcPr>
          <w:p w14:paraId="520A4AF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0.047</w:t>
            </w:r>
          </w:p>
        </w:tc>
        <w:tc>
          <w:tcPr>
            <w:tcW w:w="0" w:type="auto"/>
            <w:shd w:val="clear" w:color="auto" w:fill="auto"/>
            <w:noWrap/>
            <w:vAlign w:val="center"/>
            <w:hideMark/>
          </w:tcPr>
          <w:p w14:paraId="6FE9C16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0.108</w:t>
            </w:r>
          </w:p>
        </w:tc>
        <w:tc>
          <w:tcPr>
            <w:tcW w:w="0" w:type="auto"/>
            <w:shd w:val="clear" w:color="auto" w:fill="auto"/>
            <w:noWrap/>
            <w:vAlign w:val="center"/>
            <w:hideMark/>
          </w:tcPr>
          <w:p w14:paraId="75ADCC6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-4.396</w:t>
            </w:r>
          </w:p>
        </w:tc>
        <w:tc>
          <w:tcPr>
            <w:tcW w:w="0" w:type="auto"/>
            <w:shd w:val="clear" w:color="auto" w:fill="auto"/>
            <w:noWrap/>
            <w:vAlign w:val="center"/>
            <w:hideMark/>
          </w:tcPr>
          <w:p w14:paraId="2786B38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0.632</w:t>
            </w:r>
          </w:p>
        </w:tc>
      </w:tr>
      <w:tr w:rsidR="00184F3A" w:rsidRPr="00184F3A" w14:paraId="1E65EAFC" w14:textId="77777777" w:rsidTr="005B54E2">
        <w:trPr>
          <w:trHeight w:val="375"/>
        </w:trPr>
        <w:tc>
          <w:tcPr>
            <w:tcW w:w="0" w:type="auto"/>
            <w:shd w:val="clear" w:color="auto" w:fill="auto"/>
            <w:noWrap/>
            <w:vAlign w:val="center"/>
            <w:hideMark/>
          </w:tcPr>
          <w:p w14:paraId="66B882E9"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areaG</w:t>
            </w:r>
            <w:proofErr w:type="spellEnd"/>
          </w:p>
        </w:tc>
        <w:tc>
          <w:tcPr>
            <w:tcW w:w="0" w:type="auto"/>
            <w:shd w:val="clear" w:color="auto" w:fill="auto"/>
            <w:noWrap/>
            <w:vAlign w:val="center"/>
            <w:hideMark/>
          </w:tcPr>
          <w:p w14:paraId="4F830EF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-0.775</w:t>
            </w:r>
          </w:p>
        </w:tc>
        <w:tc>
          <w:tcPr>
            <w:tcW w:w="0" w:type="auto"/>
            <w:shd w:val="clear" w:color="auto" w:fill="auto"/>
            <w:noWrap/>
            <w:vAlign w:val="center"/>
            <w:hideMark/>
          </w:tcPr>
          <w:p w14:paraId="71E2104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0.130</w:t>
            </w:r>
          </w:p>
        </w:tc>
        <w:tc>
          <w:tcPr>
            <w:tcW w:w="0" w:type="auto"/>
            <w:shd w:val="clear" w:color="auto" w:fill="auto"/>
            <w:noWrap/>
            <w:vAlign w:val="center"/>
            <w:hideMark/>
          </w:tcPr>
          <w:p w14:paraId="0896E82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-0.003</w:t>
            </w:r>
          </w:p>
        </w:tc>
        <w:tc>
          <w:tcPr>
            <w:tcW w:w="0" w:type="auto"/>
            <w:shd w:val="clear" w:color="auto" w:fill="auto"/>
            <w:noWrap/>
            <w:vAlign w:val="center"/>
            <w:hideMark/>
          </w:tcPr>
          <w:p w14:paraId="205600B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0.473</w:t>
            </w:r>
          </w:p>
        </w:tc>
      </w:tr>
      <w:tr w:rsidR="00184F3A" w:rsidRPr="00184F3A" w14:paraId="09BD89F9" w14:textId="77777777" w:rsidTr="005B54E2">
        <w:trPr>
          <w:trHeight w:val="375"/>
        </w:trPr>
        <w:tc>
          <w:tcPr>
            <w:tcW w:w="0" w:type="auto"/>
            <w:shd w:val="clear" w:color="auto" w:fill="auto"/>
            <w:noWrap/>
            <w:vAlign w:val="center"/>
            <w:hideMark/>
          </w:tcPr>
          <w:p w14:paraId="46F4871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month2</w:t>
            </w:r>
          </w:p>
        </w:tc>
        <w:tc>
          <w:tcPr>
            <w:tcW w:w="0" w:type="auto"/>
            <w:shd w:val="clear" w:color="auto" w:fill="auto"/>
            <w:noWrap/>
            <w:vAlign w:val="center"/>
            <w:hideMark/>
          </w:tcPr>
          <w:p w14:paraId="2DF0148A"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0.798</w:t>
            </w:r>
          </w:p>
        </w:tc>
        <w:tc>
          <w:tcPr>
            <w:tcW w:w="0" w:type="auto"/>
            <w:shd w:val="clear" w:color="auto" w:fill="auto"/>
            <w:noWrap/>
            <w:vAlign w:val="center"/>
            <w:hideMark/>
          </w:tcPr>
          <w:p w14:paraId="6E50C40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0.093</w:t>
            </w:r>
          </w:p>
        </w:tc>
        <w:tc>
          <w:tcPr>
            <w:tcW w:w="0" w:type="auto"/>
            <w:shd w:val="clear" w:color="auto" w:fill="auto"/>
            <w:noWrap/>
            <w:vAlign w:val="center"/>
            <w:hideMark/>
          </w:tcPr>
          <w:p w14:paraId="2B7D2ED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-1.679</w:t>
            </w:r>
          </w:p>
        </w:tc>
        <w:tc>
          <w:tcPr>
            <w:tcW w:w="0" w:type="auto"/>
            <w:shd w:val="clear" w:color="auto" w:fill="auto"/>
            <w:noWrap/>
            <w:vAlign w:val="center"/>
            <w:hideMark/>
          </w:tcPr>
          <w:p w14:paraId="7C7AAFF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0.390</w:t>
            </w:r>
          </w:p>
        </w:tc>
      </w:tr>
      <w:tr w:rsidR="00184F3A" w:rsidRPr="00184F3A" w14:paraId="6BEAA0AD" w14:textId="77777777" w:rsidTr="005B54E2">
        <w:trPr>
          <w:trHeight w:val="375"/>
        </w:trPr>
        <w:tc>
          <w:tcPr>
            <w:tcW w:w="0" w:type="auto"/>
            <w:shd w:val="clear" w:color="auto" w:fill="auto"/>
            <w:noWrap/>
            <w:vAlign w:val="center"/>
            <w:hideMark/>
          </w:tcPr>
          <w:p w14:paraId="4762D70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month3</w:t>
            </w:r>
          </w:p>
        </w:tc>
        <w:tc>
          <w:tcPr>
            <w:tcW w:w="0" w:type="auto"/>
            <w:shd w:val="clear" w:color="auto" w:fill="auto"/>
            <w:noWrap/>
            <w:vAlign w:val="center"/>
            <w:hideMark/>
          </w:tcPr>
          <w:p w14:paraId="35DFB22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0.777</w:t>
            </w:r>
          </w:p>
        </w:tc>
        <w:tc>
          <w:tcPr>
            <w:tcW w:w="0" w:type="auto"/>
            <w:shd w:val="clear" w:color="auto" w:fill="auto"/>
            <w:noWrap/>
            <w:vAlign w:val="center"/>
            <w:hideMark/>
          </w:tcPr>
          <w:p w14:paraId="61C386F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0.108</w:t>
            </w:r>
          </w:p>
        </w:tc>
        <w:tc>
          <w:tcPr>
            <w:tcW w:w="0" w:type="auto"/>
            <w:shd w:val="clear" w:color="auto" w:fill="auto"/>
            <w:noWrap/>
            <w:vAlign w:val="center"/>
            <w:hideMark/>
          </w:tcPr>
          <w:p w14:paraId="251DC66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-2.673</w:t>
            </w:r>
          </w:p>
        </w:tc>
        <w:tc>
          <w:tcPr>
            <w:tcW w:w="0" w:type="auto"/>
            <w:shd w:val="clear" w:color="auto" w:fill="auto"/>
            <w:noWrap/>
            <w:vAlign w:val="center"/>
            <w:hideMark/>
          </w:tcPr>
          <w:p w14:paraId="0250AC3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0.458</w:t>
            </w:r>
          </w:p>
        </w:tc>
      </w:tr>
      <w:tr w:rsidR="00184F3A" w:rsidRPr="00184F3A" w14:paraId="0EE3A8D3" w14:textId="77777777" w:rsidTr="005B54E2">
        <w:trPr>
          <w:trHeight w:val="375"/>
        </w:trPr>
        <w:tc>
          <w:tcPr>
            <w:tcW w:w="0" w:type="auto"/>
            <w:shd w:val="clear" w:color="auto" w:fill="auto"/>
            <w:noWrap/>
            <w:vAlign w:val="center"/>
            <w:hideMark/>
          </w:tcPr>
          <w:p w14:paraId="2322F4A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month4</w:t>
            </w:r>
          </w:p>
        </w:tc>
        <w:tc>
          <w:tcPr>
            <w:tcW w:w="0" w:type="auto"/>
            <w:shd w:val="clear" w:color="auto" w:fill="auto"/>
            <w:noWrap/>
            <w:vAlign w:val="center"/>
            <w:hideMark/>
          </w:tcPr>
          <w:p w14:paraId="0F0F7E9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0.737</w:t>
            </w:r>
          </w:p>
        </w:tc>
        <w:tc>
          <w:tcPr>
            <w:tcW w:w="0" w:type="auto"/>
            <w:shd w:val="clear" w:color="auto" w:fill="auto"/>
            <w:noWrap/>
            <w:vAlign w:val="center"/>
            <w:hideMark/>
          </w:tcPr>
          <w:p w14:paraId="6077050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0.107</w:t>
            </w:r>
          </w:p>
        </w:tc>
        <w:tc>
          <w:tcPr>
            <w:tcW w:w="0" w:type="auto"/>
            <w:shd w:val="clear" w:color="auto" w:fill="auto"/>
            <w:noWrap/>
            <w:vAlign w:val="center"/>
            <w:hideMark/>
          </w:tcPr>
          <w:p w14:paraId="51087F2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-2.343</w:t>
            </w:r>
          </w:p>
        </w:tc>
        <w:tc>
          <w:tcPr>
            <w:tcW w:w="0" w:type="auto"/>
            <w:shd w:val="clear" w:color="auto" w:fill="auto"/>
            <w:noWrap/>
            <w:vAlign w:val="center"/>
            <w:hideMark/>
          </w:tcPr>
          <w:p w14:paraId="4E041D4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0.456</w:t>
            </w:r>
          </w:p>
        </w:tc>
      </w:tr>
      <w:tr w:rsidR="00184F3A" w:rsidRPr="00184F3A" w14:paraId="7E298CD5" w14:textId="77777777" w:rsidTr="005B54E2">
        <w:trPr>
          <w:trHeight w:val="375"/>
        </w:trPr>
        <w:tc>
          <w:tcPr>
            <w:tcW w:w="0" w:type="auto"/>
            <w:shd w:val="clear" w:color="auto" w:fill="auto"/>
            <w:noWrap/>
            <w:vAlign w:val="center"/>
            <w:hideMark/>
          </w:tcPr>
          <w:p w14:paraId="4ED0687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month5</w:t>
            </w:r>
          </w:p>
        </w:tc>
        <w:tc>
          <w:tcPr>
            <w:tcW w:w="0" w:type="auto"/>
            <w:shd w:val="clear" w:color="auto" w:fill="auto"/>
            <w:noWrap/>
            <w:vAlign w:val="center"/>
            <w:hideMark/>
          </w:tcPr>
          <w:p w14:paraId="2C437CF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0.349</w:t>
            </w:r>
          </w:p>
        </w:tc>
        <w:tc>
          <w:tcPr>
            <w:tcW w:w="0" w:type="auto"/>
            <w:shd w:val="clear" w:color="auto" w:fill="auto"/>
            <w:noWrap/>
            <w:vAlign w:val="center"/>
            <w:hideMark/>
          </w:tcPr>
          <w:p w14:paraId="341DAEE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0.120</w:t>
            </w:r>
          </w:p>
        </w:tc>
        <w:tc>
          <w:tcPr>
            <w:tcW w:w="0" w:type="auto"/>
            <w:shd w:val="clear" w:color="auto" w:fill="auto"/>
            <w:noWrap/>
            <w:vAlign w:val="center"/>
            <w:hideMark/>
          </w:tcPr>
          <w:p w14:paraId="71CB9CF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-0.839</w:t>
            </w:r>
          </w:p>
        </w:tc>
        <w:tc>
          <w:tcPr>
            <w:tcW w:w="0" w:type="auto"/>
            <w:shd w:val="clear" w:color="auto" w:fill="auto"/>
            <w:noWrap/>
            <w:vAlign w:val="center"/>
            <w:hideMark/>
          </w:tcPr>
          <w:p w14:paraId="2B51DA1E"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0.448</w:t>
            </w:r>
          </w:p>
        </w:tc>
      </w:tr>
      <w:tr w:rsidR="00184F3A" w:rsidRPr="00184F3A" w14:paraId="7252D7C3" w14:textId="77777777" w:rsidTr="005B54E2">
        <w:trPr>
          <w:trHeight w:val="375"/>
        </w:trPr>
        <w:tc>
          <w:tcPr>
            <w:tcW w:w="0" w:type="auto"/>
            <w:shd w:val="clear" w:color="auto" w:fill="auto"/>
            <w:noWrap/>
            <w:vAlign w:val="center"/>
            <w:hideMark/>
          </w:tcPr>
          <w:p w14:paraId="1B0CC2B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lastRenderedPageBreak/>
              <w:t>month6</w:t>
            </w:r>
          </w:p>
        </w:tc>
        <w:tc>
          <w:tcPr>
            <w:tcW w:w="0" w:type="auto"/>
            <w:shd w:val="clear" w:color="auto" w:fill="auto"/>
            <w:noWrap/>
            <w:vAlign w:val="center"/>
            <w:hideMark/>
          </w:tcPr>
          <w:p w14:paraId="5396995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-0.773</w:t>
            </w:r>
          </w:p>
        </w:tc>
        <w:tc>
          <w:tcPr>
            <w:tcW w:w="0" w:type="auto"/>
            <w:shd w:val="clear" w:color="auto" w:fill="auto"/>
            <w:noWrap/>
            <w:vAlign w:val="center"/>
            <w:hideMark/>
          </w:tcPr>
          <w:p w14:paraId="53861EB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0.166</w:t>
            </w:r>
          </w:p>
        </w:tc>
        <w:tc>
          <w:tcPr>
            <w:tcW w:w="0" w:type="auto"/>
            <w:shd w:val="clear" w:color="auto" w:fill="auto"/>
            <w:noWrap/>
            <w:vAlign w:val="center"/>
            <w:hideMark/>
          </w:tcPr>
          <w:p w14:paraId="5B55001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0.653</w:t>
            </w:r>
          </w:p>
        </w:tc>
        <w:tc>
          <w:tcPr>
            <w:tcW w:w="0" w:type="auto"/>
            <w:shd w:val="clear" w:color="auto" w:fill="auto"/>
            <w:noWrap/>
            <w:vAlign w:val="center"/>
            <w:hideMark/>
          </w:tcPr>
          <w:p w14:paraId="66F223C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0.581</w:t>
            </w:r>
          </w:p>
        </w:tc>
      </w:tr>
      <w:tr w:rsidR="00184F3A" w:rsidRPr="00184F3A" w14:paraId="7CF73637" w14:textId="77777777" w:rsidTr="005B54E2">
        <w:trPr>
          <w:trHeight w:val="375"/>
        </w:trPr>
        <w:tc>
          <w:tcPr>
            <w:tcW w:w="0" w:type="auto"/>
            <w:shd w:val="clear" w:color="auto" w:fill="auto"/>
            <w:noWrap/>
            <w:vAlign w:val="center"/>
            <w:hideMark/>
          </w:tcPr>
          <w:p w14:paraId="6F2C519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ship4</w:t>
            </w:r>
          </w:p>
        </w:tc>
        <w:tc>
          <w:tcPr>
            <w:tcW w:w="0" w:type="auto"/>
            <w:shd w:val="clear" w:color="auto" w:fill="auto"/>
            <w:noWrap/>
            <w:vAlign w:val="center"/>
            <w:hideMark/>
          </w:tcPr>
          <w:p w14:paraId="1242201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0.060</w:t>
            </w:r>
          </w:p>
        </w:tc>
        <w:tc>
          <w:tcPr>
            <w:tcW w:w="0" w:type="auto"/>
            <w:shd w:val="clear" w:color="auto" w:fill="auto"/>
            <w:noWrap/>
            <w:vAlign w:val="center"/>
            <w:hideMark/>
          </w:tcPr>
          <w:p w14:paraId="0DD5C1F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0.064</w:t>
            </w:r>
          </w:p>
        </w:tc>
        <w:tc>
          <w:tcPr>
            <w:tcW w:w="0" w:type="auto"/>
            <w:shd w:val="clear" w:color="auto" w:fill="auto"/>
            <w:noWrap/>
            <w:vAlign w:val="center"/>
            <w:hideMark/>
          </w:tcPr>
          <w:p w14:paraId="5C7DD4C6"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62589FCC" w14:textId="77777777" w:rsidR="00184F3A" w:rsidRPr="00184F3A" w:rsidRDefault="00184F3A" w:rsidP="00184F3A">
            <w:pPr>
              <w:ind w:leftChars="1" w:left="213" w:hangingChars="117" w:hanging="211"/>
              <w:rPr>
                <w:rFonts w:eastAsia="Yu Gothic" w:cs="Times New Roman"/>
                <w:color w:val="000000"/>
                <w:kern w:val="0"/>
                <w:sz w:val="18"/>
                <w:szCs w:val="18"/>
              </w:rPr>
            </w:pPr>
          </w:p>
        </w:tc>
      </w:tr>
      <w:tr w:rsidR="00184F3A" w:rsidRPr="00184F3A" w14:paraId="6990808A" w14:textId="77777777" w:rsidTr="005B54E2">
        <w:trPr>
          <w:trHeight w:val="375"/>
        </w:trPr>
        <w:tc>
          <w:tcPr>
            <w:tcW w:w="0" w:type="auto"/>
            <w:shd w:val="clear" w:color="auto" w:fill="auto"/>
            <w:noWrap/>
            <w:vAlign w:val="center"/>
            <w:hideMark/>
          </w:tcPr>
          <w:p w14:paraId="32E7C568"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shipIK</w:t>
            </w:r>
            <w:proofErr w:type="spellEnd"/>
          </w:p>
        </w:tc>
        <w:tc>
          <w:tcPr>
            <w:tcW w:w="0" w:type="auto"/>
            <w:shd w:val="clear" w:color="auto" w:fill="auto"/>
            <w:noWrap/>
            <w:vAlign w:val="center"/>
            <w:hideMark/>
          </w:tcPr>
          <w:p w14:paraId="008CF02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-0.389</w:t>
            </w:r>
          </w:p>
        </w:tc>
        <w:tc>
          <w:tcPr>
            <w:tcW w:w="0" w:type="auto"/>
            <w:shd w:val="clear" w:color="auto" w:fill="auto"/>
            <w:noWrap/>
            <w:vAlign w:val="center"/>
            <w:hideMark/>
          </w:tcPr>
          <w:p w14:paraId="39E541E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0.159</w:t>
            </w:r>
          </w:p>
        </w:tc>
        <w:tc>
          <w:tcPr>
            <w:tcW w:w="0" w:type="auto"/>
            <w:shd w:val="clear" w:color="auto" w:fill="auto"/>
            <w:noWrap/>
            <w:vAlign w:val="center"/>
            <w:hideMark/>
          </w:tcPr>
          <w:p w14:paraId="2B1D6CC5"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22E29590" w14:textId="77777777" w:rsidR="00184F3A" w:rsidRPr="00184F3A" w:rsidRDefault="00184F3A" w:rsidP="00184F3A">
            <w:pPr>
              <w:ind w:leftChars="1" w:left="213" w:hangingChars="117" w:hanging="211"/>
              <w:rPr>
                <w:rFonts w:eastAsia="Yu Gothic" w:cs="Times New Roman"/>
                <w:color w:val="000000"/>
                <w:kern w:val="0"/>
                <w:sz w:val="18"/>
                <w:szCs w:val="18"/>
              </w:rPr>
            </w:pPr>
          </w:p>
        </w:tc>
      </w:tr>
      <w:tr w:rsidR="00184F3A" w:rsidRPr="00184F3A" w14:paraId="21B554F0" w14:textId="77777777" w:rsidTr="005B54E2">
        <w:trPr>
          <w:trHeight w:val="375"/>
        </w:trPr>
        <w:tc>
          <w:tcPr>
            <w:tcW w:w="0" w:type="auto"/>
            <w:shd w:val="clear" w:color="auto" w:fill="auto"/>
            <w:noWrap/>
            <w:vAlign w:val="center"/>
            <w:hideMark/>
          </w:tcPr>
          <w:p w14:paraId="67A0160E"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shipIW</w:t>
            </w:r>
            <w:proofErr w:type="spellEnd"/>
          </w:p>
        </w:tc>
        <w:tc>
          <w:tcPr>
            <w:tcW w:w="0" w:type="auto"/>
            <w:shd w:val="clear" w:color="auto" w:fill="auto"/>
            <w:noWrap/>
            <w:vAlign w:val="center"/>
            <w:hideMark/>
          </w:tcPr>
          <w:p w14:paraId="037B14D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-1.645</w:t>
            </w:r>
          </w:p>
        </w:tc>
        <w:tc>
          <w:tcPr>
            <w:tcW w:w="0" w:type="auto"/>
            <w:shd w:val="clear" w:color="auto" w:fill="auto"/>
            <w:noWrap/>
            <w:vAlign w:val="center"/>
            <w:hideMark/>
          </w:tcPr>
          <w:p w14:paraId="23DA67D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0.279</w:t>
            </w:r>
          </w:p>
        </w:tc>
        <w:tc>
          <w:tcPr>
            <w:tcW w:w="0" w:type="auto"/>
            <w:shd w:val="clear" w:color="auto" w:fill="auto"/>
            <w:noWrap/>
            <w:vAlign w:val="center"/>
            <w:hideMark/>
          </w:tcPr>
          <w:p w14:paraId="0CCDD196"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4EEE295B" w14:textId="77777777" w:rsidR="00184F3A" w:rsidRPr="00184F3A" w:rsidRDefault="00184F3A" w:rsidP="00184F3A">
            <w:pPr>
              <w:ind w:leftChars="1" w:left="213" w:hangingChars="117" w:hanging="211"/>
              <w:rPr>
                <w:rFonts w:eastAsia="Yu Gothic" w:cs="Times New Roman"/>
                <w:color w:val="000000"/>
                <w:kern w:val="0"/>
                <w:sz w:val="18"/>
                <w:szCs w:val="18"/>
              </w:rPr>
            </w:pPr>
          </w:p>
        </w:tc>
      </w:tr>
      <w:tr w:rsidR="00184F3A" w:rsidRPr="00184F3A" w14:paraId="4D925CBA" w14:textId="77777777" w:rsidTr="005B54E2">
        <w:trPr>
          <w:trHeight w:val="375"/>
        </w:trPr>
        <w:tc>
          <w:tcPr>
            <w:tcW w:w="0" w:type="auto"/>
            <w:shd w:val="clear" w:color="auto" w:fill="auto"/>
            <w:noWrap/>
            <w:vAlign w:val="center"/>
            <w:hideMark/>
          </w:tcPr>
          <w:p w14:paraId="44883C9A"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shipKG</w:t>
            </w:r>
            <w:proofErr w:type="spellEnd"/>
          </w:p>
        </w:tc>
        <w:tc>
          <w:tcPr>
            <w:tcW w:w="0" w:type="auto"/>
            <w:shd w:val="clear" w:color="auto" w:fill="auto"/>
            <w:noWrap/>
            <w:vAlign w:val="center"/>
            <w:hideMark/>
          </w:tcPr>
          <w:p w14:paraId="3989A96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-0.400</w:t>
            </w:r>
          </w:p>
        </w:tc>
        <w:tc>
          <w:tcPr>
            <w:tcW w:w="0" w:type="auto"/>
            <w:shd w:val="clear" w:color="auto" w:fill="auto"/>
            <w:noWrap/>
            <w:vAlign w:val="center"/>
            <w:hideMark/>
          </w:tcPr>
          <w:p w14:paraId="7133A20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0.119</w:t>
            </w:r>
          </w:p>
        </w:tc>
        <w:tc>
          <w:tcPr>
            <w:tcW w:w="0" w:type="auto"/>
            <w:shd w:val="clear" w:color="auto" w:fill="auto"/>
            <w:noWrap/>
            <w:vAlign w:val="center"/>
            <w:hideMark/>
          </w:tcPr>
          <w:p w14:paraId="64DB3AA2"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49654845" w14:textId="77777777" w:rsidR="00184F3A" w:rsidRPr="00184F3A" w:rsidRDefault="00184F3A" w:rsidP="00184F3A">
            <w:pPr>
              <w:ind w:leftChars="1" w:left="213" w:hangingChars="117" w:hanging="211"/>
              <w:rPr>
                <w:rFonts w:eastAsia="Yu Gothic" w:cs="Times New Roman"/>
                <w:color w:val="000000"/>
                <w:kern w:val="0"/>
                <w:sz w:val="18"/>
                <w:szCs w:val="18"/>
              </w:rPr>
            </w:pPr>
          </w:p>
        </w:tc>
      </w:tr>
      <w:tr w:rsidR="00184F3A" w:rsidRPr="00184F3A" w14:paraId="7B785B28" w14:textId="77777777" w:rsidTr="005B54E2">
        <w:trPr>
          <w:trHeight w:val="375"/>
        </w:trPr>
        <w:tc>
          <w:tcPr>
            <w:tcW w:w="0" w:type="auto"/>
            <w:shd w:val="clear" w:color="auto" w:fill="auto"/>
            <w:noWrap/>
            <w:vAlign w:val="center"/>
            <w:hideMark/>
          </w:tcPr>
          <w:p w14:paraId="02FC275D"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shipKM</w:t>
            </w:r>
            <w:proofErr w:type="spellEnd"/>
          </w:p>
        </w:tc>
        <w:tc>
          <w:tcPr>
            <w:tcW w:w="0" w:type="auto"/>
            <w:shd w:val="clear" w:color="auto" w:fill="auto"/>
            <w:noWrap/>
            <w:vAlign w:val="center"/>
            <w:hideMark/>
          </w:tcPr>
          <w:p w14:paraId="1E7EBB7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-0.273</w:t>
            </w:r>
          </w:p>
        </w:tc>
        <w:tc>
          <w:tcPr>
            <w:tcW w:w="0" w:type="auto"/>
            <w:shd w:val="clear" w:color="auto" w:fill="auto"/>
            <w:noWrap/>
            <w:vAlign w:val="center"/>
            <w:hideMark/>
          </w:tcPr>
          <w:p w14:paraId="7EEA327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0.177</w:t>
            </w:r>
          </w:p>
        </w:tc>
        <w:tc>
          <w:tcPr>
            <w:tcW w:w="0" w:type="auto"/>
            <w:shd w:val="clear" w:color="auto" w:fill="auto"/>
            <w:noWrap/>
            <w:vAlign w:val="center"/>
            <w:hideMark/>
          </w:tcPr>
          <w:p w14:paraId="799F3AEC"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6CA47062" w14:textId="77777777" w:rsidR="00184F3A" w:rsidRPr="00184F3A" w:rsidRDefault="00184F3A" w:rsidP="00184F3A">
            <w:pPr>
              <w:ind w:leftChars="1" w:left="213" w:hangingChars="117" w:hanging="211"/>
              <w:rPr>
                <w:rFonts w:eastAsia="Yu Gothic" w:cs="Times New Roman"/>
                <w:color w:val="000000"/>
                <w:kern w:val="0"/>
                <w:sz w:val="18"/>
                <w:szCs w:val="18"/>
              </w:rPr>
            </w:pPr>
          </w:p>
        </w:tc>
      </w:tr>
      <w:tr w:rsidR="00184F3A" w:rsidRPr="00184F3A" w14:paraId="7672540F" w14:textId="77777777" w:rsidTr="005B54E2">
        <w:trPr>
          <w:trHeight w:val="375"/>
        </w:trPr>
        <w:tc>
          <w:tcPr>
            <w:tcW w:w="0" w:type="auto"/>
            <w:shd w:val="clear" w:color="auto" w:fill="auto"/>
            <w:noWrap/>
            <w:vAlign w:val="center"/>
            <w:hideMark/>
          </w:tcPr>
          <w:p w14:paraId="534DFB9A"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shipKW</w:t>
            </w:r>
            <w:proofErr w:type="spellEnd"/>
          </w:p>
        </w:tc>
        <w:tc>
          <w:tcPr>
            <w:tcW w:w="0" w:type="auto"/>
            <w:shd w:val="clear" w:color="auto" w:fill="auto"/>
            <w:noWrap/>
            <w:vAlign w:val="center"/>
            <w:hideMark/>
          </w:tcPr>
          <w:p w14:paraId="71BA165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-0.318</w:t>
            </w:r>
          </w:p>
        </w:tc>
        <w:tc>
          <w:tcPr>
            <w:tcW w:w="0" w:type="auto"/>
            <w:shd w:val="clear" w:color="auto" w:fill="auto"/>
            <w:noWrap/>
            <w:vAlign w:val="center"/>
            <w:hideMark/>
          </w:tcPr>
          <w:p w14:paraId="0AF7E7D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0.244</w:t>
            </w:r>
          </w:p>
        </w:tc>
        <w:tc>
          <w:tcPr>
            <w:tcW w:w="0" w:type="auto"/>
            <w:shd w:val="clear" w:color="auto" w:fill="auto"/>
            <w:noWrap/>
            <w:vAlign w:val="center"/>
            <w:hideMark/>
          </w:tcPr>
          <w:p w14:paraId="6384F917"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7F54E216" w14:textId="77777777" w:rsidR="00184F3A" w:rsidRPr="00184F3A" w:rsidRDefault="00184F3A" w:rsidP="00184F3A">
            <w:pPr>
              <w:ind w:leftChars="1" w:left="213" w:hangingChars="117" w:hanging="211"/>
              <w:rPr>
                <w:rFonts w:eastAsia="Yu Gothic" w:cs="Times New Roman"/>
                <w:color w:val="000000"/>
                <w:kern w:val="0"/>
                <w:sz w:val="18"/>
                <w:szCs w:val="18"/>
              </w:rPr>
            </w:pPr>
          </w:p>
        </w:tc>
      </w:tr>
      <w:tr w:rsidR="00184F3A" w:rsidRPr="00184F3A" w14:paraId="156B1807" w14:textId="77777777" w:rsidTr="005B54E2">
        <w:trPr>
          <w:trHeight w:val="375"/>
        </w:trPr>
        <w:tc>
          <w:tcPr>
            <w:tcW w:w="0" w:type="auto"/>
            <w:shd w:val="clear" w:color="auto" w:fill="auto"/>
            <w:noWrap/>
            <w:vAlign w:val="center"/>
            <w:hideMark/>
          </w:tcPr>
          <w:p w14:paraId="1B0FBD36" w14:textId="77777777" w:rsidR="00184F3A" w:rsidRPr="00184F3A" w:rsidRDefault="00184F3A" w:rsidP="00184F3A">
            <w:pPr>
              <w:ind w:leftChars="1" w:left="213" w:hangingChars="117" w:hanging="211"/>
              <w:rPr>
                <w:rFonts w:eastAsia="Yu Gothic" w:cs="Times New Roman"/>
                <w:color w:val="000000"/>
                <w:kern w:val="0"/>
                <w:sz w:val="18"/>
                <w:szCs w:val="18"/>
              </w:rPr>
            </w:pPr>
            <w:proofErr w:type="spellStart"/>
            <w:r w:rsidRPr="00184F3A">
              <w:rPr>
                <w:rFonts w:eastAsia="Yu Gothic" w:cs="Times New Roman"/>
                <w:color w:val="000000"/>
                <w:kern w:val="0"/>
                <w:sz w:val="18"/>
                <w:szCs w:val="18"/>
              </w:rPr>
              <w:t>shipSE</w:t>
            </w:r>
            <w:proofErr w:type="spellEnd"/>
          </w:p>
        </w:tc>
        <w:tc>
          <w:tcPr>
            <w:tcW w:w="0" w:type="auto"/>
            <w:shd w:val="clear" w:color="auto" w:fill="auto"/>
            <w:noWrap/>
            <w:vAlign w:val="center"/>
            <w:hideMark/>
          </w:tcPr>
          <w:p w14:paraId="45DA7A8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-1.141</w:t>
            </w:r>
          </w:p>
        </w:tc>
        <w:tc>
          <w:tcPr>
            <w:tcW w:w="0" w:type="auto"/>
            <w:shd w:val="clear" w:color="auto" w:fill="auto"/>
            <w:noWrap/>
            <w:vAlign w:val="center"/>
            <w:hideMark/>
          </w:tcPr>
          <w:p w14:paraId="699BC34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0.317</w:t>
            </w:r>
          </w:p>
        </w:tc>
        <w:tc>
          <w:tcPr>
            <w:tcW w:w="0" w:type="auto"/>
            <w:shd w:val="clear" w:color="auto" w:fill="auto"/>
            <w:noWrap/>
            <w:vAlign w:val="center"/>
            <w:hideMark/>
          </w:tcPr>
          <w:p w14:paraId="179EFE51"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498F3182" w14:textId="77777777" w:rsidR="00184F3A" w:rsidRPr="00184F3A" w:rsidRDefault="00184F3A" w:rsidP="00184F3A">
            <w:pPr>
              <w:ind w:leftChars="1" w:left="213" w:hangingChars="117" w:hanging="211"/>
              <w:rPr>
                <w:rFonts w:eastAsia="Yu Gothic" w:cs="Times New Roman"/>
                <w:color w:val="000000"/>
                <w:kern w:val="0"/>
                <w:sz w:val="18"/>
                <w:szCs w:val="18"/>
              </w:rPr>
            </w:pPr>
          </w:p>
        </w:tc>
      </w:tr>
      <w:tr w:rsidR="00184F3A" w:rsidRPr="00184F3A" w14:paraId="20EF9736" w14:textId="77777777" w:rsidTr="005B54E2">
        <w:trPr>
          <w:trHeight w:val="375"/>
        </w:trPr>
        <w:tc>
          <w:tcPr>
            <w:tcW w:w="0" w:type="auto"/>
            <w:shd w:val="clear" w:color="auto" w:fill="auto"/>
            <w:noWrap/>
            <w:vAlign w:val="center"/>
            <w:hideMark/>
          </w:tcPr>
          <w:p w14:paraId="4885892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year2003</w:t>
            </w:r>
          </w:p>
        </w:tc>
        <w:tc>
          <w:tcPr>
            <w:tcW w:w="0" w:type="auto"/>
            <w:shd w:val="clear" w:color="auto" w:fill="auto"/>
            <w:noWrap/>
            <w:vAlign w:val="center"/>
            <w:hideMark/>
          </w:tcPr>
          <w:p w14:paraId="45EC6BDF"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19F332C4" w14:textId="77777777" w:rsidR="00184F3A" w:rsidRPr="00184F3A" w:rsidRDefault="00184F3A" w:rsidP="00184F3A">
            <w:pPr>
              <w:ind w:leftChars="1" w:left="213" w:hangingChars="117" w:hanging="211"/>
              <w:rPr>
                <w:rFonts w:eastAsia="Yu Gothic" w:cs="Times New Roman"/>
                <w:color w:val="000000"/>
                <w:kern w:val="0"/>
                <w:sz w:val="18"/>
                <w:szCs w:val="18"/>
              </w:rPr>
            </w:pPr>
          </w:p>
        </w:tc>
        <w:tc>
          <w:tcPr>
            <w:tcW w:w="0" w:type="auto"/>
            <w:shd w:val="clear" w:color="auto" w:fill="auto"/>
            <w:noWrap/>
            <w:vAlign w:val="center"/>
            <w:hideMark/>
          </w:tcPr>
          <w:p w14:paraId="21EF3A2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4.474</w:t>
            </w:r>
          </w:p>
        </w:tc>
        <w:tc>
          <w:tcPr>
            <w:tcW w:w="0" w:type="auto"/>
            <w:shd w:val="clear" w:color="auto" w:fill="auto"/>
            <w:noWrap/>
            <w:vAlign w:val="center"/>
            <w:hideMark/>
          </w:tcPr>
          <w:p w14:paraId="7195F54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0.721</w:t>
            </w:r>
          </w:p>
        </w:tc>
      </w:tr>
      <w:tr w:rsidR="00184F3A" w:rsidRPr="00184F3A" w14:paraId="4586E586" w14:textId="77777777" w:rsidTr="005B54E2">
        <w:trPr>
          <w:trHeight w:val="375"/>
        </w:trPr>
        <w:tc>
          <w:tcPr>
            <w:tcW w:w="0" w:type="auto"/>
            <w:shd w:val="clear" w:color="auto" w:fill="auto"/>
            <w:noWrap/>
            <w:vAlign w:val="center"/>
            <w:hideMark/>
          </w:tcPr>
          <w:p w14:paraId="2288B42E"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year2004</w:t>
            </w:r>
          </w:p>
        </w:tc>
        <w:tc>
          <w:tcPr>
            <w:tcW w:w="0" w:type="auto"/>
            <w:shd w:val="clear" w:color="auto" w:fill="auto"/>
            <w:noWrap/>
            <w:vAlign w:val="center"/>
            <w:hideMark/>
          </w:tcPr>
          <w:p w14:paraId="7175201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0.015</w:t>
            </w:r>
          </w:p>
        </w:tc>
        <w:tc>
          <w:tcPr>
            <w:tcW w:w="0" w:type="auto"/>
            <w:shd w:val="clear" w:color="auto" w:fill="auto"/>
            <w:noWrap/>
            <w:vAlign w:val="center"/>
            <w:hideMark/>
          </w:tcPr>
          <w:p w14:paraId="355C712A"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0.263</w:t>
            </w:r>
          </w:p>
        </w:tc>
        <w:tc>
          <w:tcPr>
            <w:tcW w:w="0" w:type="auto"/>
            <w:shd w:val="clear" w:color="auto" w:fill="auto"/>
            <w:noWrap/>
            <w:vAlign w:val="center"/>
            <w:hideMark/>
          </w:tcPr>
          <w:p w14:paraId="366E204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2.464</w:t>
            </w:r>
          </w:p>
        </w:tc>
        <w:tc>
          <w:tcPr>
            <w:tcW w:w="0" w:type="auto"/>
            <w:shd w:val="clear" w:color="auto" w:fill="auto"/>
            <w:noWrap/>
            <w:vAlign w:val="center"/>
            <w:hideMark/>
          </w:tcPr>
          <w:p w14:paraId="39D8998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0.648</w:t>
            </w:r>
          </w:p>
        </w:tc>
      </w:tr>
      <w:tr w:rsidR="00184F3A" w:rsidRPr="00184F3A" w14:paraId="6EF0BA43" w14:textId="77777777" w:rsidTr="005B54E2">
        <w:trPr>
          <w:trHeight w:val="375"/>
        </w:trPr>
        <w:tc>
          <w:tcPr>
            <w:tcW w:w="0" w:type="auto"/>
            <w:shd w:val="clear" w:color="auto" w:fill="auto"/>
            <w:noWrap/>
            <w:vAlign w:val="center"/>
            <w:hideMark/>
          </w:tcPr>
          <w:p w14:paraId="63202DD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year2005</w:t>
            </w:r>
          </w:p>
        </w:tc>
        <w:tc>
          <w:tcPr>
            <w:tcW w:w="0" w:type="auto"/>
            <w:shd w:val="clear" w:color="auto" w:fill="auto"/>
            <w:noWrap/>
            <w:vAlign w:val="center"/>
            <w:hideMark/>
          </w:tcPr>
          <w:p w14:paraId="648B0A4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-0.433</w:t>
            </w:r>
          </w:p>
        </w:tc>
        <w:tc>
          <w:tcPr>
            <w:tcW w:w="0" w:type="auto"/>
            <w:shd w:val="clear" w:color="auto" w:fill="auto"/>
            <w:noWrap/>
            <w:vAlign w:val="center"/>
            <w:hideMark/>
          </w:tcPr>
          <w:p w14:paraId="45167E6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0.288</w:t>
            </w:r>
          </w:p>
        </w:tc>
        <w:tc>
          <w:tcPr>
            <w:tcW w:w="0" w:type="auto"/>
            <w:shd w:val="clear" w:color="auto" w:fill="auto"/>
            <w:noWrap/>
            <w:vAlign w:val="center"/>
            <w:hideMark/>
          </w:tcPr>
          <w:p w14:paraId="0AFC97EE"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4.804</w:t>
            </w:r>
          </w:p>
        </w:tc>
        <w:tc>
          <w:tcPr>
            <w:tcW w:w="0" w:type="auto"/>
            <w:shd w:val="clear" w:color="auto" w:fill="auto"/>
            <w:noWrap/>
            <w:vAlign w:val="center"/>
            <w:hideMark/>
          </w:tcPr>
          <w:p w14:paraId="175D3CC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0.819</w:t>
            </w:r>
          </w:p>
        </w:tc>
      </w:tr>
      <w:tr w:rsidR="00184F3A" w:rsidRPr="00184F3A" w14:paraId="41D42FF4" w14:textId="77777777" w:rsidTr="005B54E2">
        <w:trPr>
          <w:trHeight w:val="375"/>
        </w:trPr>
        <w:tc>
          <w:tcPr>
            <w:tcW w:w="0" w:type="auto"/>
            <w:shd w:val="clear" w:color="auto" w:fill="auto"/>
            <w:noWrap/>
            <w:vAlign w:val="center"/>
            <w:hideMark/>
          </w:tcPr>
          <w:p w14:paraId="242689B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year2006</w:t>
            </w:r>
          </w:p>
        </w:tc>
        <w:tc>
          <w:tcPr>
            <w:tcW w:w="0" w:type="auto"/>
            <w:shd w:val="clear" w:color="auto" w:fill="auto"/>
            <w:noWrap/>
            <w:vAlign w:val="center"/>
            <w:hideMark/>
          </w:tcPr>
          <w:p w14:paraId="757ED2A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0.968</w:t>
            </w:r>
          </w:p>
        </w:tc>
        <w:tc>
          <w:tcPr>
            <w:tcW w:w="0" w:type="auto"/>
            <w:shd w:val="clear" w:color="auto" w:fill="auto"/>
            <w:noWrap/>
            <w:vAlign w:val="center"/>
            <w:hideMark/>
          </w:tcPr>
          <w:p w14:paraId="1D63427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0.281</w:t>
            </w:r>
          </w:p>
        </w:tc>
        <w:tc>
          <w:tcPr>
            <w:tcW w:w="0" w:type="auto"/>
            <w:shd w:val="clear" w:color="auto" w:fill="auto"/>
            <w:noWrap/>
            <w:vAlign w:val="center"/>
            <w:hideMark/>
          </w:tcPr>
          <w:p w14:paraId="03F93F9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3.082</w:t>
            </w:r>
          </w:p>
        </w:tc>
        <w:tc>
          <w:tcPr>
            <w:tcW w:w="0" w:type="auto"/>
            <w:shd w:val="clear" w:color="auto" w:fill="auto"/>
            <w:noWrap/>
            <w:vAlign w:val="center"/>
            <w:hideMark/>
          </w:tcPr>
          <w:p w14:paraId="0C089F4E"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0.708</w:t>
            </w:r>
          </w:p>
        </w:tc>
      </w:tr>
      <w:tr w:rsidR="00184F3A" w:rsidRPr="00184F3A" w14:paraId="0B076568" w14:textId="77777777" w:rsidTr="005B54E2">
        <w:trPr>
          <w:trHeight w:val="375"/>
        </w:trPr>
        <w:tc>
          <w:tcPr>
            <w:tcW w:w="0" w:type="auto"/>
            <w:shd w:val="clear" w:color="auto" w:fill="auto"/>
            <w:noWrap/>
            <w:vAlign w:val="center"/>
            <w:hideMark/>
          </w:tcPr>
          <w:p w14:paraId="04407B7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year2007</w:t>
            </w:r>
          </w:p>
        </w:tc>
        <w:tc>
          <w:tcPr>
            <w:tcW w:w="0" w:type="auto"/>
            <w:shd w:val="clear" w:color="auto" w:fill="auto"/>
            <w:noWrap/>
            <w:vAlign w:val="center"/>
            <w:hideMark/>
          </w:tcPr>
          <w:p w14:paraId="38CD0CD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1.438</w:t>
            </w:r>
          </w:p>
        </w:tc>
        <w:tc>
          <w:tcPr>
            <w:tcW w:w="0" w:type="auto"/>
            <w:shd w:val="clear" w:color="auto" w:fill="auto"/>
            <w:noWrap/>
            <w:vAlign w:val="center"/>
            <w:hideMark/>
          </w:tcPr>
          <w:p w14:paraId="2D72B66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0.223</w:t>
            </w:r>
          </w:p>
        </w:tc>
        <w:tc>
          <w:tcPr>
            <w:tcW w:w="0" w:type="auto"/>
            <w:shd w:val="clear" w:color="auto" w:fill="auto"/>
            <w:noWrap/>
            <w:vAlign w:val="center"/>
            <w:hideMark/>
          </w:tcPr>
          <w:p w14:paraId="24CC518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-3.103</w:t>
            </w:r>
          </w:p>
        </w:tc>
        <w:tc>
          <w:tcPr>
            <w:tcW w:w="0" w:type="auto"/>
            <w:shd w:val="clear" w:color="auto" w:fill="auto"/>
            <w:noWrap/>
            <w:vAlign w:val="center"/>
            <w:hideMark/>
          </w:tcPr>
          <w:p w14:paraId="4D60862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1.484</w:t>
            </w:r>
          </w:p>
        </w:tc>
      </w:tr>
      <w:tr w:rsidR="00184F3A" w:rsidRPr="00184F3A" w14:paraId="546FF36E" w14:textId="77777777" w:rsidTr="005B54E2">
        <w:trPr>
          <w:trHeight w:val="375"/>
        </w:trPr>
        <w:tc>
          <w:tcPr>
            <w:tcW w:w="0" w:type="auto"/>
            <w:shd w:val="clear" w:color="auto" w:fill="auto"/>
            <w:noWrap/>
            <w:vAlign w:val="center"/>
            <w:hideMark/>
          </w:tcPr>
          <w:p w14:paraId="35C9F51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year2008</w:t>
            </w:r>
          </w:p>
        </w:tc>
        <w:tc>
          <w:tcPr>
            <w:tcW w:w="0" w:type="auto"/>
            <w:shd w:val="clear" w:color="auto" w:fill="auto"/>
            <w:noWrap/>
            <w:vAlign w:val="center"/>
            <w:hideMark/>
          </w:tcPr>
          <w:p w14:paraId="1FCC309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0.568</w:t>
            </w:r>
          </w:p>
        </w:tc>
        <w:tc>
          <w:tcPr>
            <w:tcW w:w="0" w:type="auto"/>
            <w:shd w:val="clear" w:color="auto" w:fill="auto"/>
            <w:noWrap/>
            <w:vAlign w:val="center"/>
            <w:hideMark/>
          </w:tcPr>
          <w:p w14:paraId="77703A3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0.241</w:t>
            </w:r>
          </w:p>
        </w:tc>
        <w:tc>
          <w:tcPr>
            <w:tcW w:w="0" w:type="auto"/>
            <w:shd w:val="clear" w:color="auto" w:fill="auto"/>
            <w:noWrap/>
            <w:vAlign w:val="center"/>
            <w:hideMark/>
          </w:tcPr>
          <w:p w14:paraId="277710E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-2.117</w:t>
            </w:r>
          </w:p>
        </w:tc>
        <w:tc>
          <w:tcPr>
            <w:tcW w:w="0" w:type="auto"/>
            <w:shd w:val="clear" w:color="auto" w:fill="auto"/>
            <w:noWrap/>
            <w:vAlign w:val="center"/>
            <w:hideMark/>
          </w:tcPr>
          <w:p w14:paraId="1DD0203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1.504</w:t>
            </w:r>
          </w:p>
        </w:tc>
      </w:tr>
      <w:tr w:rsidR="00184F3A" w:rsidRPr="00184F3A" w14:paraId="34D646EC" w14:textId="77777777" w:rsidTr="005B54E2">
        <w:trPr>
          <w:trHeight w:val="375"/>
        </w:trPr>
        <w:tc>
          <w:tcPr>
            <w:tcW w:w="0" w:type="auto"/>
            <w:shd w:val="clear" w:color="auto" w:fill="auto"/>
            <w:noWrap/>
            <w:vAlign w:val="center"/>
            <w:hideMark/>
          </w:tcPr>
          <w:p w14:paraId="65DAB7E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year2009</w:t>
            </w:r>
          </w:p>
        </w:tc>
        <w:tc>
          <w:tcPr>
            <w:tcW w:w="0" w:type="auto"/>
            <w:shd w:val="clear" w:color="auto" w:fill="auto"/>
            <w:noWrap/>
            <w:vAlign w:val="center"/>
            <w:hideMark/>
          </w:tcPr>
          <w:p w14:paraId="12CEC75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0.987</w:t>
            </w:r>
          </w:p>
        </w:tc>
        <w:tc>
          <w:tcPr>
            <w:tcW w:w="0" w:type="auto"/>
            <w:shd w:val="clear" w:color="auto" w:fill="auto"/>
            <w:noWrap/>
            <w:vAlign w:val="center"/>
            <w:hideMark/>
          </w:tcPr>
          <w:p w14:paraId="21C1BF4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0.239</w:t>
            </w:r>
          </w:p>
        </w:tc>
        <w:tc>
          <w:tcPr>
            <w:tcW w:w="0" w:type="auto"/>
            <w:shd w:val="clear" w:color="auto" w:fill="auto"/>
            <w:noWrap/>
            <w:vAlign w:val="center"/>
            <w:hideMark/>
          </w:tcPr>
          <w:p w14:paraId="20D2DD0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-3.046</w:t>
            </w:r>
          </w:p>
        </w:tc>
        <w:tc>
          <w:tcPr>
            <w:tcW w:w="0" w:type="auto"/>
            <w:shd w:val="clear" w:color="auto" w:fill="auto"/>
            <w:noWrap/>
            <w:vAlign w:val="center"/>
            <w:hideMark/>
          </w:tcPr>
          <w:p w14:paraId="547558A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1.430</w:t>
            </w:r>
          </w:p>
        </w:tc>
      </w:tr>
      <w:tr w:rsidR="00184F3A" w:rsidRPr="00184F3A" w14:paraId="4DC360D5" w14:textId="77777777" w:rsidTr="005B54E2">
        <w:trPr>
          <w:trHeight w:val="375"/>
        </w:trPr>
        <w:tc>
          <w:tcPr>
            <w:tcW w:w="0" w:type="auto"/>
            <w:shd w:val="clear" w:color="auto" w:fill="auto"/>
            <w:noWrap/>
            <w:vAlign w:val="center"/>
            <w:hideMark/>
          </w:tcPr>
          <w:p w14:paraId="1B6BA02E"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year2010</w:t>
            </w:r>
          </w:p>
        </w:tc>
        <w:tc>
          <w:tcPr>
            <w:tcW w:w="0" w:type="auto"/>
            <w:shd w:val="clear" w:color="auto" w:fill="auto"/>
            <w:noWrap/>
            <w:vAlign w:val="center"/>
            <w:hideMark/>
          </w:tcPr>
          <w:p w14:paraId="0AECD36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0.953</w:t>
            </w:r>
          </w:p>
        </w:tc>
        <w:tc>
          <w:tcPr>
            <w:tcW w:w="0" w:type="auto"/>
            <w:shd w:val="clear" w:color="auto" w:fill="auto"/>
            <w:noWrap/>
            <w:vAlign w:val="center"/>
            <w:hideMark/>
          </w:tcPr>
          <w:p w14:paraId="3A764C2A"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0.236</w:t>
            </w:r>
          </w:p>
        </w:tc>
        <w:tc>
          <w:tcPr>
            <w:tcW w:w="0" w:type="auto"/>
            <w:shd w:val="clear" w:color="auto" w:fill="auto"/>
            <w:noWrap/>
            <w:vAlign w:val="center"/>
            <w:hideMark/>
          </w:tcPr>
          <w:p w14:paraId="6754C0D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-1.709</w:t>
            </w:r>
          </w:p>
        </w:tc>
        <w:tc>
          <w:tcPr>
            <w:tcW w:w="0" w:type="auto"/>
            <w:shd w:val="clear" w:color="auto" w:fill="auto"/>
            <w:noWrap/>
            <w:vAlign w:val="center"/>
            <w:hideMark/>
          </w:tcPr>
          <w:p w14:paraId="39780E2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1.022</w:t>
            </w:r>
          </w:p>
        </w:tc>
      </w:tr>
      <w:tr w:rsidR="00184F3A" w:rsidRPr="00184F3A" w14:paraId="4CDF9BD4" w14:textId="77777777" w:rsidTr="005B54E2">
        <w:trPr>
          <w:trHeight w:val="375"/>
        </w:trPr>
        <w:tc>
          <w:tcPr>
            <w:tcW w:w="0" w:type="auto"/>
            <w:shd w:val="clear" w:color="auto" w:fill="auto"/>
            <w:noWrap/>
            <w:vAlign w:val="center"/>
            <w:hideMark/>
          </w:tcPr>
          <w:p w14:paraId="5B66987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year2011</w:t>
            </w:r>
          </w:p>
        </w:tc>
        <w:tc>
          <w:tcPr>
            <w:tcW w:w="0" w:type="auto"/>
            <w:shd w:val="clear" w:color="auto" w:fill="auto"/>
            <w:noWrap/>
            <w:vAlign w:val="center"/>
            <w:hideMark/>
          </w:tcPr>
          <w:p w14:paraId="09F47D0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1.709</w:t>
            </w:r>
          </w:p>
        </w:tc>
        <w:tc>
          <w:tcPr>
            <w:tcW w:w="0" w:type="auto"/>
            <w:shd w:val="clear" w:color="auto" w:fill="auto"/>
            <w:noWrap/>
            <w:vAlign w:val="center"/>
            <w:hideMark/>
          </w:tcPr>
          <w:p w14:paraId="036C4C6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0.242</w:t>
            </w:r>
          </w:p>
        </w:tc>
        <w:tc>
          <w:tcPr>
            <w:tcW w:w="0" w:type="auto"/>
            <w:shd w:val="clear" w:color="auto" w:fill="auto"/>
            <w:noWrap/>
            <w:vAlign w:val="center"/>
            <w:hideMark/>
          </w:tcPr>
          <w:p w14:paraId="6CBCF33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0.271</w:t>
            </w:r>
          </w:p>
        </w:tc>
        <w:tc>
          <w:tcPr>
            <w:tcW w:w="0" w:type="auto"/>
            <w:shd w:val="clear" w:color="auto" w:fill="auto"/>
            <w:noWrap/>
            <w:vAlign w:val="center"/>
            <w:hideMark/>
          </w:tcPr>
          <w:p w14:paraId="27CBB4B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0.773</w:t>
            </w:r>
          </w:p>
        </w:tc>
      </w:tr>
      <w:tr w:rsidR="00184F3A" w:rsidRPr="00184F3A" w14:paraId="6A229CA9" w14:textId="77777777" w:rsidTr="005B54E2">
        <w:trPr>
          <w:trHeight w:val="375"/>
        </w:trPr>
        <w:tc>
          <w:tcPr>
            <w:tcW w:w="0" w:type="auto"/>
            <w:shd w:val="clear" w:color="auto" w:fill="auto"/>
            <w:noWrap/>
            <w:vAlign w:val="center"/>
            <w:hideMark/>
          </w:tcPr>
          <w:p w14:paraId="3969F05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year2012</w:t>
            </w:r>
          </w:p>
        </w:tc>
        <w:tc>
          <w:tcPr>
            <w:tcW w:w="0" w:type="auto"/>
            <w:shd w:val="clear" w:color="auto" w:fill="auto"/>
            <w:noWrap/>
            <w:vAlign w:val="center"/>
            <w:hideMark/>
          </w:tcPr>
          <w:p w14:paraId="303597F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1.700</w:t>
            </w:r>
          </w:p>
        </w:tc>
        <w:tc>
          <w:tcPr>
            <w:tcW w:w="0" w:type="auto"/>
            <w:shd w:val="clear" w:color="auto" w:fill="auto"/>
            <w:noWrap/>
            <w:vAlign w:val="center"/>
            <w:hideMark/>
          </w:tcPr>
          <w:p w14:paraId="1313A33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0.242</w:t>
            </w:r>
          </w:p>
        </w:tc>
        <w:tc>
          <w:tcPr>
            <w:tcW w:w="0" w:type="auto"/>
            <w:shd w:val="clear" w:color="auto" w:fill="auto"/>
            <w:noWrap/>
            <w:vAlign w:val="center"/>
            <w:hideMark/>
          </w:tcPr>
          <w:p w14:paraId="73694F9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-0.837</w:t>
            </w:r>
          </w:p>
        </w:tc>
        <w:tc>
          <w:tcPr>
            <w:tcW w:w="0" w:type="auto"/>
            <w:shd w:val="clear" w:color="auto" w:fill="auto"/>
            <w:noWrap/>
            <w:vAlign w:val="center"/>
            <w:hideMark/>
          </w:tcPr>
          <w:p w14:paraId="2A1E5EA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0.868</w:t>
            </w:r>
          </w:p>
        </w:tc>
      </w:tr>
      <w:tr w:rsidR="00184F3A" w:rsidRPr="00184F3A" w14:paraId="2669807A" w14:textId="77777777" w:rsidTr="005B54E2">
        <w:trPr>
          <w:trHeight w:val="375"/>
        </w:trPr>
        <w:tc>
          <w:tcPr>
            <w:tcW w:w="0" w:type="auto"/>
            <w:shd w:val="clear" w:color="auto" w:fill="auto"/>
            <w:noWrap/>
            <w:vAlign w:val="center"/>
            <w:hideMark/>
          </w:tcPr>
          <w:p w14:paraId="4CE0F7B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year2013</w:t>
            </w:r>
          </w:p>
        </w:tc>
        <w:tc>
          <w:tcPr>
            <w:tcW w:w="0" w:type="auto"/>
            <w:shd w:val="clear" w:color="auto" w:fill="auto"/>
            <w:noWrap/>
            <w:vAlign w:val="center"/>
            <w:hideMark/>
          </w:tcPr>
          <w:p w14:paraId="6D8C8FD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1.814</w:t>
            </w:r>
          </w:p>
        </w:tc>
        <w:tc>
          <w:tcPr>
            <w:tcW w:w="0" w:type="auto"/>
            <w:shd w:val="clear" w:color="auto" w:fill="auto"/>
            <w:noWrap/>
            <w:vAlign w:val="center"/>
            <w:hideMark/>
          </w:tcPr>
          <w:p w14:paraId="4476C27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0.339</w:t>
            </w:r>
          </w:p>
        </w:tc>
        <w:tc>
          <w:tcPr>
            <w:tcW w:w="0" w:type="auto"/>
            <w:shd w:val="clear" w:color="auto" w:fill="auto"/>
            <w:noWrap/>
            <w:vAlign w:val="center"/>
            <w:hideMark/>
          </w:tcPr>
          <w:p w14:paraId="1B0FDC4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-1.564</w:t>
            </w:r>
          </w:p>
        </w:tc>
        <w:tc>
          <w:tcPr>
            <w:tcW w:w="0" w:type="auto"/>
            <w:shd w:val="clear" w:color="auto" w:fill="auto"/>
            <w:noWrap/>
            <w:vAlign w:val="center"/>
            <w:hideMark/>
          </w:tcPr>
          <w:p w14:paraId="4A8333D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1.646</w:t>
            </w:r>
          </w:p>
        </w:tc>
      </w:tr>
      <w:tr w:rsidR="00184F3A" w:rsidRPr="00184F3A" w14:paraId="567FF526" w14:textId="77777777" w:rsidTr="005B54E2">
        <w:trPr>
          <w:trHeight w:val="375"/>
        </w:trPr>
        <w:tc>
          <w:tcPr>
            <w:tcW w:w="0" w:type="auto"/>
            <w:shd w:val="clear" w:color="auto" w:fill="auto"/>
            <w:noWrap/>
            <w:vAlign w:val="center"/>
            <w:hideMark/>
          </w:tcPr>
          <w:p w14:paraId="38727DF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year2014</w:t>
            </w:r>
          </w:p>
        </w:tc>
        <w:tc>
          <w:tcPr>
            <w:tcW w:w="0" w:type="auto"/>
            <w:shd w:val="clear" w:color="auto" w:fill="auto"/>
            <w:noWrap/>
            <w:vAlign w:val="center"/>
            <w:hideMark/>
          </w:tcPr>
          <w:p w14:paraId="1B576F0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1.534</w:t>
            </w:r>
          </w:p>
        </w:tc>
        <w:tc>
          <w:tcPr>
            <w:tcW w:w="0" w:type="auto"/>
            <w:shd w:val="clear" w:color="auto" w:fill="auto"/>
            <w:noWrap/>
            <w:vAlign w:val="center"/>
            <w:hideMark/>
          </w:tcPr>
          <w:p w14:paraId="044B5AE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0.271</w:t>
            </w:r>
          </w:p>
        </w:tc>
        <w:tc>
          <w:tcPr>
            <w:tcW w:w="0" w:type="auto"/>
            <w:shd w:val="clear" w:color="auto" w:fill="auto"/>
            <w:noWrap/>
            <w:vAlign w:val="center"/>
            <w:hideMark/>
          </w:tcPr>
          <w:p w14:paraId="59EA1C7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-2.090</w:t>
            </w:r>
          </w:p>
        </w:tc>
        <w:tc>
          <w:tcPr>
            <w:tcW w:w="0" w:type="auto"/>
            <w:shd w:val="clear" w:color="auto" w:fill="auto"/>
            <w:noWrap/>
            <w:vAlign w:val="center"/>
            <w:hideMark/>
          </w:tcPr>
          <w:p w14:paraId="0552D9F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0.992</w:t>
            </w:r>
          </w:p>
        </w:tc>
      </w:tr>
      <w:tr w:rsidR="00184F3A" w:rsidRPr="00184F3A" w14:paraId="606B9209" w14:textId="77777777" w:rsidTr="005B54E2">
        <w:trPr>
          <w:trHeight w:val="375"/>
        </w:trPr>
        <w:tc>
          <w:tcPr>
            <w:tcW w:w="0" w:type="auto"/>
            <w:shd w:val="clear" w:color="auto" w:fill="auto"/>
            <w:noWrap/>
            <w:vAlign w:val="center"/>
            <w:hideMark/>
          </w:tcPr>
          <w:p w14:paraId="05ECA3A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year2015</w:t>
            </w:r>
          </w:p>
        </w:tc>
        <w:tc>
          <w:tcPr>
            <w:tcW w:w="0" w:type="auto"/>
            <w:shd w:val="clear" w:color="auto" w:fill="auto"/>
            <w:noWrap/>
            <w:vAlign w:val="center"/>
            <w:hideMark/>
          </w:tcPr>
          <w:p w14:paraId="624EDFE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1.514</w:t>
            </w:r>
          </w:p>
        </w:tc>
        <w:tc>
          <w:tcPr>
            <w:tcW w:w="0" w:type="auto"/>
            <w:shd w:val="clear" w:color="auto" w:fill="auto"/>
            <w:noWrap/>
            <w:vAlign w:val="center"/>
            <w:hideMark/>
          </w:tcPr>
          <w:p w14:paraId="06F0C7D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0.274</w:t>
            </w:r>
          </w:p>
        </w:tc>
        <w:tc>
          <w:tcPr>
            <w:tcW w:w="0" w:type="auto"/>
            <w:shd w:val="clear" w:color="auto" w:fill="auto"/>
            <w:noWrap/>
            <w:vAlign w:val="center"/>
            <w:hideMark/>
          </w:tcPr>
          <w:p w14:paraId="5E30111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-0.542</w:t>
            </w:r>
          </w:p>
        </w:tc>
        <w:tc>
          <w:tcPr>
            <w:tcW w:w="0" w:type="auto"/>
            <w:shd w:val="clear" w:color="auto" w:fill="auto"/>
            <w:noWrap/>
            <w:vAlign w:val="center"/>
            <w:hideMark/>
          </w:tcPr>
          <w:p w14:paraId="750BCAA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0.960</w:t>
            </w:r>
          </w:p>
        </w:tc>
      </w:tr>
      <w:tr w:rsidR="00184F3A" w:rsidRPr="00184F3A" w14:paraId="4F269D81" w14:textId="77777777" w:rsidTr="005B54E2">
        <w:trPr>
          <w:trHeight w:val="375"/>
        </w:trPr>
        <w:tc>
          <w:tcPr>
            <w:tcW w:w="0" w:type="auto"/>
            <w:shd w:val="clear" w:color="auto" w:fill="auto"/>
            <w:noWrap/>
            <w:vAlign w:val="center"/>
            <w:hideMark/>
          </w:tcPr>
          <w:p w14:paraId="19CE43D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year2016</w:t>
            </w:r>
          </w:p>
        </w:tc>
        <w:tc>
          <w:tcPr>
            <w:tcW w:w="0" w:type="auto"/>
            <w:shd w:val="clear" w:color="auto" w:fill="auto"/>
            <w:noWrap/>
            <w:vAlign w:val="center"/>
            <w:hideMark/>
          </w:tcPr>
          <w:p w14:paraId="190DE13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2.008</w:t>
            </w:r>
          </w:p>
        </w:tc>
        <w:tc>
          <w:tcPr>
            <w:tcW w:w="0" w:type="auto"/>
            <w:shd w:val="clear" w:color="auto" w:fill="auto"/>
            <w:noWrap/>
            <w:vAlign w:val="center"/>
            <w:hideMark/>
          </w:tcPr>
          <w:p w14:paraId="44856E0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0.260</w:t>
            </w:r>
          </w:p>
        </w:tc>
        <w:tc>
          <w:tcPr>
            <w:tcW w:w="0" w:type="auto"/>
            <w:shd w:val="clear" w:color="auto" w:fill="auto"/>
            <w:noWrap/>
            <w:vAlign w:val="center"/>
            <w:hideMark/>
          </w:tcPr>
          <w:p w14:paraId="4DDA7F6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-1.194</w:t>
            </w:r>
          </w:p>
        </w:tc>
        <w:tc>
          <w:tcPr>
            <w:tcW w:w="0" w:type="auto"/>
            <w:shd w:val="clear" w:color="auto" w:fill="auto"/>
            <w:noWrap/>
            <w:vAlign w:val="center"/>
            <w:hideMark/>
          </w:tcPr>
          <w:p w14:paraId="52562DC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0.738</w:t>
            </w:r>
          </w:p>
        </w:tc>
      </w:tr>
      <w:tr w:rsidR="00184F3A" w:rsidRPr="00184F3A" w14:paraId="705E12F3" w14:textId="77777777" w:rsidTr="005B54E2">
        <w:trPr>
          <w:trHeight w:val="375"/>
        </w:trPr>
        <w:tc>
          <w:tcPr>
            <w:tcW w:w="0" w:type="auto"/>
            <w:shd w:val="clear" w:color="auto" w:fill="auto"/>
            <w:noWrap/>
            <w:vAlign w:val="center"/>
            <w:hideMark/>
          </w:tcPr>
          <w:p w14:paraId="17754DE2"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year2017</w:t>
            </w:r>
          </w:p>
        </w:tc>
        <w:tc>
          <w:tcPr>
            <w:tcW w:w="0" w:type="auto"/>
            <w:shd w:val="clear" w:color="auto" w:fill="auto"/>
            <w:noWrap/>
            <w:vAlign w:val="center"/>
            <w:hideMark/>
          </w:tcPr>
          <w:p w14:paraId="0A399FC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1.362</w:t>
            </w:r>
          </w:p>
        </w:tc>
        <w:tc>
          <w:tcPr>
            <w:tcW w:w="0" w:type="auto"/>
            <w:shd w:val="clear" w:color="auto" w:fill="auto"/>
            <w:noWrap/>
            <w:vAlign w:val="center"/>
            <w:hideMark/>
          </w:tcPr>
          <w:p w14:paraId="5FB39CD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0.274</w:t>
            </w:r>
          </w:p>
        </w:tc>
        <w:tc>
          <w:tcPr>
            <w:tcW w:w="0" w:type="auto"/>
            <w:shd w:val="clear" w:color="auto" w:fill="auto"/>
            <w:noWrap/>
            <w:vAlign w:val="center"/>
            <w:hideMark/>
          </w:tcPr>
          <w:p w14:paraId="0894AE23"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-0.485</w:t>
            </w:r>
          </w:p>
        </w:tc>
        <w:tc>
          <w:tcPr>
            <w:tcW w:w="0" w:type="auto"/>
            <w:shd w:val="clear" w:color="auto" w:fill="auto"/>
            <w:noWrap/>
            <w:vAlign w:val="center"/>
            <w:hideMark/>
          </w:tcPr>
          <w:p w14:paraId="4AE939E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0.697</w:t>
            </w:r>
          </w:p>
        </w:tc>
      </w:tr>
      <w:tr w:rsidR="00184F3A" w:rsidRPr="00184F3A" w14:paraId="1D0BD9A6" w14:textId="77777777" w:rsidTr="005B54E2">
        <w:trPr>
          <w:trHeight w:val="375"/>
        </w:trPr>
        <w:tc>
          <w:tcPr>
            <w:tcW w:w="0" w:type="auto"/>
            <w:shd w:val="clear" w:color="auto" w:fill="auto"/>
            <w:noWrap/>
            <w:vAlign w:val="center"/>
            <w:hideMark/>
          </w:tcPr>
          <w:p w14:paraId="6409E68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year2018</w:t>
            </w:r>
          </w:p>
        </w:tc>
        <w:tc>
          <w:tcPr>
            <w:tcW w:w="0" w:type="auto"/>
            <w:shd w:val="clear" w:color="auto" w:fill="auto"/>
            <w:noWrap/>
            <w:vAlign w:val="center"/>
            <w:hideMark/>
          </w:tcPr>
          <w:p w14:paraId="6ADE3C7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1.840</w:t>
            </w:r>
          </w:p>
        </w:tc>
        <w:tc>
          <w:tcPr>
            <w:tcW w:w="0" w:type="auto"/>
            <w:shd w:val="clear" w:color="auto" w:fill="auto"/>
            <w:noWrap/>
            <w:vAlign w:val="center"/>
            <w:hideMark/>
          </w:tcPr>
          <w:p w14:paraId="6AC340A7"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0.262</w:t>
            </w:r>
          </w:p>
        </w:tc>
        <w:tc>
          <w:tcPr>
            <w:tcW w:w="0" w:type="auto"/>
            <w:shd w:val="clear" w:color="auto" w:fill="auto"/>
            <w:noWrap/>
            <w:vAlign w:val="center"/>
            <w:hideMark/>
          </w:tcPr>
          <w:p w14:paraId="5F943E2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-1.504</w:t>
            </w:r>
          </w:p>
        </w:tc>
        <w:tc>
          <w:tcPr>
            <w:tcW w:w="0" w:type="auto"/>
            <w:shd w:val="clear" w:color="auto" w:fill="auto"/>
            <w:noWrap/>
            <w:vAlign w:val="center"/>
            <w:hideMark/>
          </w:tcPr>
          <w:p w14:paraId="552239A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0.839</w:t>
            </w:r>
          </w:p>
        </w:tc>
      </w:tr>
      <w:tr w:rsidR="00184F3A" w:rsidRPr="00184F3A" w14:paraId="40865E1F" w14:textId="77777777" w:rsidTr="005B54E2">
        <w:trPr>
          <w:trHeight w:val="375"/>
        </w:trPr>
        <w:tc>
          <w:tcPr>
            <w:tcW w:w="0" w:type="auto"/>
            <w:shd w:val="clear" w:color="auto" w:fill="auto"/>
            <w:noWrap/>
            <w:vAlign w:val="center"/>
            <w:hideMark/>
          </w:tcPr>
          <w:p w14:paraId="6AA97E6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year2019</w:t>
            </w:r>
          </w:p>
        </w:tc>
        <w:tc>
          <w:tcPr>
            <w:tcW w:w="0" w:type="auto"/>
            <w:shd w:val="clear" w:color="auto" w:fill="auto"/>
            <w:noWrap/>
            <w:vAlign w:val="center"/>
            <w:hideMark/>
          </w:tcPr>
          <w:p w14:paraId="03644CF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1.745</w:t>
            </w:r>
          </w:p>
        </w:tc>
        <w:tc>
          <w:tcPr>
            <w:tcW w:w="0" w:type="auto"/>
            <w:shd w:val="clear" w:color="auto" w:fill="auto"/>
            <w:noWrap/>
            <w:vAlign w:val="center"/>
            <w:hideMark/>
          </w:tcPr>
          <w:p w14:paraId="39E9044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0.255</w:t>
            </w:r>
          </w:p>
        </w:tc>
        <w:tc>
          <w:tcPr>
            <w:tcW w:w="0" w:type="auto"/>
            <w:shd w:val="clear" w:color="auto" w:fill="auto"/>
            <w:noWrap/>
            <w:vAlign w:val="center"/>
            <w:hideMark/>
          </w:tcPr>
          <w:p w14:paraId="3B57121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-0.139</w:t>
            </w:r>
          </w:p>
        </w:tc>
        <w:tc>
          <w:tcPr>
            <w:tcW w:w="0" w:type="auto"/>
            <w:shd w:val="clear" w:color="auto" w:fill="auto"/>
            <w:noWrap/>
            <w:vAlign w:val="center"/>
            <w:hideMark/>
          </w:tcPr>
          <w:p w14:paraId="165E739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0.798</w:t>
            </w:r>
          </w:p>
        </w:tc>
      </w:tr>
      <w:tr w:rsidR="00184F3A" w:rsidRPr="00184F3A" w14:paraId="4AAEAD3A" w14:textId="77777777" w:rsidTr="005B54E2">
        <w:trPr>
          <w:trHeight w:val="375"/>
        </w:trPr>
        <w:tc>
          <w:tcPr>
            <w:tcW w:w="0" w:type="auto"/>
            <w:shd w:val="clear" w:color="auto" w:fill="auto"/>
            <w:noWrap/>
            <w:vAlign w:val="center"/>
            <w:hideMark/>
          </w:tcPr>
          <w:p w14:paraId="7DD5B06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year2020</w:t>
            </w:r>
          </w:p>
        </w:tc>
        <w:tc>
          <w:tcPr>
            <w:tcW w:w="0" w:type="auto"/>
            <w:shd w:val="clear" w:color="auto" w:fill="auto"/>
            <w:noWrap/>
            <w:vAlign w:val="center"/>
            <w:hideMark/>
          </w:tcPr>
          <w:p w14:paraId="09DDB49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1.738</w:t>
            </w:r>
          </w:p>
        </w:tc>
        <w:tc>
          <w:tcPr>
            <w:tcW w:w="0" w:type="auto"/>
            <w:shd w:val="clear" w:color="auto" w:fill="auto"/>
            <w:noWrap/>
            <w:vAlign w:val="center"/>
            <w:hideMark/>
          </w:tcPr>
          <w:p w14:paraId="1965D5D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0.255</w:t>
            </w:r>
          </w:p>
        </w:tc>
        <w:tc>
          <w:tcPr>
            <w:tcW w:w="0" w:type="auto"/>
            <w:shd w:val="clear" w:color="auto" w:fill="auto"/>
            <w:noWrap/>
            <w:vAlign w:val="center"/>
            <w:hideMark/>
          </w:tcPr>
          <w:p w14:paraId="72C9F39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-0.191</w:t>
            </w:r>
          </w:p>
        </w:tc>
        <w:tc>
          <w:tcPr>
            <w:tcW w:w="0" w:type="auto"/>
            <w:shd w:val="clear" w:color="auto" w:fill="auto"/>
            <w:noWrap/>
            <w:vAlign w:val="center"/>
            <w:hideMark/>
          </w:tcPr>
          <w:p w14:paraId="4893018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0.702</w:t>
            </w:r>
          </w:p>
        </w:tc>
      </w:tr>
      <w:tr w:rsidR="00184F3A" w:rsidRPr="00184F3A" w14:paraId="3E0041A5" w14:textId="77777777" w:rsidTr="005B54E2">
        <w:trPr>
          <w:trHeight w:val="375"/>
        </w:trPr>
        <w:tc>
          <w:tcPr>
            <w:tcW w:w="0" w:type="auto"/>
            <w:shd w:val="clear" w:color="auto" w:fill="auto"/>
            <w:noWrap/>
            <w:vAlign w:val="center"/>
            <w:hideMark/>
          </w:tcPr>
          <w:p w14:paraId="2A38565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year2021</w:t>
            </w:r>
          </w:p>
        </w:tc>
        <w:tc>
          <w:tcPr>
            <w:tcW w:w="0" w:type="auto"/>
            <w:shd w:val="clear" w:color="auto" w:fill="auto"/>
            <w:noWrap/>
            <w:vAlign w:val="center"/>
            <w:hideMark/>
          </w:tcPr>
          <w:p w14:paraId="4E556AB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1.897</w:t>
            </w:r>
          </w:p>
        </w:tc>
        <w:tc>
          <w:tcPr>
            <w:tcW w:w="0" w:type="auto"/>
            <w:shd w:val="clear" w:color="auto" w:fill="auto"/>
            <w:noWrap/>
            <w:vAlign w:val="center"/>
            <w:hideMark/>
          </w:tcPr>
          <w:p w14:paraId="3DEC259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0.265</w:t>
            </w:r>
          </w:p>
        </w:tc>
        <w:tc>
          <w:tcPr>
            <w:tcW w:w="0" w:type="auto"/>
            <w:shd w:val="clear" w:color="auto" w:fill="auto"/>
            <w:noWrap/>
            <w:vAlign w:val="center"/>
            <w:hideMark/>
          </w:tcPr>
          <w:p w14:paraId="276B827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1.778</w:t>
            </w:r>
          </w:p>
        </w:tc>
        <w:tc>
          <w:tcPr>
            <w:tcW w:w="0" w:type="auto"/>
            <w:shd w:val="clear" w:color="auto" w:fill="auto"/>
            <w:noWrap/>
            <w:vAlign w:val="center"/>
            <w:hideMark/>
          </w:tcPr>
          <w:p w14:paraId="62785921"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0.672</w:t>
            </w:r>
          </w:p>
        </w:tc>
      </w:tr>
      <w:tr w:rsidR="00184F3A" w:rsidRPr="00184F3A" w14:paraId="44B41462" w14:textId="77777777" w:rsidTr="005B54E2">
        <w:trPr>
          <w:trHeight w:val="375"/>
        </w:trPr>
        <w:tc>
          <w:tcPr>
            <w:tcW w:w="0" w:type="auto"/>
            <w:shd w:val="clear" w:color="auto" w:fill="auto"/>
            <w:noWrap/>
            <w:vAlign w:val="center"/>
            <w:hideMark/>
          </w:tcPr>
          <w:p w14:paraId="2AE33E0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year2022</w:t>
            </w:r>
          </w:p>
        </w:tc>
        <w:tc>
          <w:tcPr>
            <w:tcW w:w="0" w:type="auto"/>
            <w:shd w:val="clear" w:color="auto" w:fill="auto"/>
            <w:noWrap/>
            <w:vAlign w:val="center"/>
            <w:hideMark/>
          </w:tcPr>
          <w:p w14:paraId="6AD0036F"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1.118</w:t>
            </w:r>
          </w:p>
        </w:tc>
        <w:tc>
          <w:tcPr>
            <w:tcW w:w="0" w:type="auto"/>
            <w:shd w:val="clear" w:color="auto" w:fill="auto"/>
            <w:noWrap/>
            <w:vAlign w:val="center"/>
            <w:hideMark/>
          </w:tcPr>
          <w:p w14:paraId="4920B88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0.287</w:t>
            </w:r>
          </w:p>
        </w:tc>
        <w:tc>
          <w:tcPr>
            <w:tcW w:w="0" w:type="auto"/>
            <w:shd w:val="clear" w:color="auto" w:fill="auto"/>
            <w:noWrap/>
            <w:vAlign w:val="center"/>
            <w:hideMark/>
          </w:tcPr>
          <w:p w14:paraId="0754E38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1.752</w:t>
            </w:r>
          </w:p>
        </w:tc>
        <w:tc>
          <w:tcPr>
            <w:tcW w:w="0" w:type="auto"/>
            <w:shd w:val="clear" w:color="auto" w:fill="auto"/>
            <w:noWrap/>
            <w:vAlign w:val="center"/>
            <w:hideMark/>
          </w:tcPr>
          <w:p w14:paraId="5EAA4208"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0.707</w:t>
            </w:r>
          </w:p>
        </w:tc>
      </w:tr>
      <w:tr w:rsidR="00184F3A" w:rsidRPr="00184F3A" w14:paraId="5CDE7D02" w14:textId="77777777" w:rsidTr="005B54E2">
        <w:trPr>
          <w:trHeight w:val="375"/>
        </w:trPr>
        <w:tc>
          <w:tcPr>
            <w:tcW w:w="0" w:type="auto"/>
            <w:shd w:val="clear" w:color="auto" w:fill="auto"/>
            <w:noWrap/>
            <w:vAlign w:val="center"/>
            <w:hideMark/>
          </w:tcPr>
          <w:p w14:paraId="4B7EC78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year2023</w:t>
            </w:r>
          </w:p>
        </w:tc>
        <w:tc>
          <w:tcPr>
            <w:tcW w:w="0" w:type="auto"/>
            <w:shd w:val="clear" w:color="auto" w:fill="auto"/>
            <w:noWrap/>
            <w:vAlign w:val="center"/>
            <w:hideMark/>
          </w:tcPr>
          <w:p w14:paraId="59B923F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0.143</w:t>
            </w:r>
          </w:p>
        </w:tc>
        <w:tc>
          <w:tcPr>
            <w:tcW w:w="0" w:type="auto"/>
            <w:shd w:val="clear" w:color="auto" w:fill="auto"/>
            <w:noWrap/>
            <w:vAlign w:val="center"/>
            <w:hideMark/>
          </w:tcPr>
          <w:p w14:paraId="2EA49A3C"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0.300</w:t>
            </w:r>
          </w:p>
        </w:tc>
        <w:tc>
          <w:tcPr>
            <w:tcW w:w="0" w:type="auto"/>
            <w:shd w:val="clear" w:color="auto" w:fill="auto"/>
            <w:noWrap/>
            <w:vAlign w:val="center"/>
            <w:hideMark/>
          </w:tcPr>
          <w:p w14:paraId="7BBDC6C9"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1.640</w:t>
            </w:r>
          </w:p>
        </w:tc>
        <w:tc>
          <w:tcPr>
            <w:tcW w:w="0" w:type="auto"/>
            <w:shd w:val="clear" w:color="auto" w:fill="auto"/>
            <w:noWrap/>
            <w:vAlign w:val="center"/>
            <w:hideMark/>
          </w:tcPr>
          <w:p w14:paraId="3A8008CD"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0.711</w:t>
            </w:r>
          </w:p>
        </w:tc>
      </w:tr>
      <w:tr w:rsidR="00184F3A" w:rsidRPr="00184F3A" w14:paraId="1B6BDF7E" w14:textId="77777777" w:rsidTr="005B54E2">
        <w:trPr>
          <w:trHeight w:val="375"/>
        </w:trPr>
        <w:tc>
          <w:tcPr>
            <w:tcW w:w="0" w:type="auto"/>
            <w:shd w:val="clear" w:color="auto" w:fill="auto"/>
            <w:noWrap/>
            <w:vAlign w:val="center"/>
            <w:hideMark/>
          </w:tcPr>
          <w:p w14:paraId="5E6E9C14"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year2024</w:t>
            </w:r>
          </w:p>
        </w:tc>
        <w:tc>
          <w:tcPr>
            <w:tcW w:w="0" w:type="auto"/>
            <w:shd w:val="clear" w:color="auto" w:fill="auto"/>
            <w:noWrap/>
            <w:vAlign w:val="center"/>
            <w:hideMark/>
          </w:tcPr>
          <w:p w14:paraId="546689C0"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0.045</w:t>
            </w:r>
          </w:p>
        </w:tc>
        <w:tc>
          <w:tcPr>
            <w:tcW w:w="0" w:type="auto"/>
            <w:shd w:val="clear" w:color="auto" w:fill="auto"/>
            <w:noWrap/>
            <w:vAlign w:val="center"/>
            <w:hideMark/>
          </w:tcPr>
          <w:p w14:paraId="7CBF6675"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0.315</w:t>
            </w:r>
          </w:p>
        </w:tc>
        <w:tc>
          <w:tcPr>
            <w:tcW w:w="0" w:type="auto"/>
            <w:shd w:val="clear" w:color="auto" w:fill="auto"/>
            <w:noWrap/>
            <w:vAlign w:val="center"/>
            <w:hideMark/>
          </w:tcPr>
          <w:p w14:paraId="55CAA34B"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2.595</w:t>
            </w:r>
          </w:p>
        </w:tc>
        <w:tc>
          <w:tcPr>
            <w:tcW w:w="0" w:type="auto"/>
            <w:shd w:val="clear" w:color="auto" w:fill="auto"/>
            <w:noWrap/>
            <w:vAlign w:val="center"/>
            <w:hideMark/>
          </w:tcPr>
          <w:p w14:paraId="59E759C6" w14:textId="77777777" w:rsidR="00184F3A" w:rsidRPr="00184F3A" w:rsidRDefault="00184F3A" w:rsidP="00184F3A">
            <w:pPr>
              <w:ind w:leftChars="1" w:left="213" w:hangingChars="117" w:hanging="211"/>
              <w:rPr>
                <w:rFonts w:eastAsia="Yu Gothic" w:cs="Times New Roman"/>
                <w:color w:val="000000"/>
                <w:kern w:val="0"/>
                <w:sz w:val="18"/>
                <w:szCs w:val="18"/>
              </w:rPr>
            </w:pPr>
            <w:r w:rsidRPr="00184F3A">
              <w:rPr>
                <w:rFonts w:eastAsia="Yu Gothic" w:cs="Times New Roman"/>
                <w:color w:val="000000"/>
                <w:kern w:val="0"/>
                <w:sz w:val="18"/>
                <w:szCs w:val="18"/>
              </w:rPr>
              <w:t>0.770</w:t>
            </w:r>
          </w:p>
        </w:tc>
      </w:tr>
    </w:tbl>
    <w:p w14:paraId="40BF1870" w14:textId="54B4F49B" w:rsidR="00CF7263" w:rsidRPr="00F461ED" w:rsidRDefault="00CF7263" w:rsidP="00F461ED">
      <w:pPr>
        <w:ind w:leftChars="1" w:left="283" w:hangingChars="117" w:hanging="281"/>
        <w:rPr>
          <w:bCs/>
        </w:rPr>
      </w:pPr>
      <w:r w:rsidRPr="00F461ED">
        <w:rPr>
          <w:rFonts w:hint="eastAsia"/>
          <w:bCs/>
        </w:rPr>
        <w:t>*</w:t>
      </w:r>
      <w:r w:rsidRPr="00F461ED">
        <w:rPr>
          <w:bCs/>
        </w:rPr>
        <w:t xml:space="preserve"> </w:t>
      </w:r>
      <w:r>
        <w:rPr>
          <w:bCs/>
        </w:rPr>
        <w:t>‘</w:t>
      </w:r>
      <w:r w:rsidRPr="00F461ED">
        <w:rPr>
          <w:bCs/>
        </w:rPr>
        <w:t>y</w:t>
      </w:r>
      <w:r>
        <w:rPr>
          <w:bCs/>
        </w:rPr>
        <w:t>ear2003’ was set as the reference category in the Tweedie model, while in the binomial model, the effect of all years was estimated as random effects.</w:t>
      </w:r>
    </w:p>
    <w:p w14:paraId="154A321B" w14:textId="77777777" w:rsidR="00841861" w:rsidRDefault="00841861" w:rsidP="00531F34">
      <w:pPr>
        <w:rPr>
          <w:b/>
        </w:rPr>
      </w:pPr>
    </w:p>
    <w:p w14:paraId="42B59204" w14:textId="77777777" w:rsidR="00901218" w:rsidRDefault="00901218" w:rsidP="00531F34">
      <w:pPr>
        <w:rPr>
          <w:rFonts w:eastAsia="MS Mincho"/>
        </w:rPr>
      </w:pPr>
      <w:r>
        <w:rPr>
          <w:rFonts w:eastAsia="MS Mincho"/>
        </w:rPr>
        <w:br w:type="page"/>
      </w:r>
    </w:p>
    <w:p w14:paraId="04824920" w14:textId="77777777" w:rsidR="00F9761E" w:rsidRDefault="00901218" w:rsidP="00F461ED">
      <w:pPr>
        <w:pStyle w:val="Heading1"/>
      </w:pPr>
      <w:r w:rsidRPr="00FF570E">
        <w:lastRenderedPageBreak/>
        <w:t xml:space="preserve">Table </w:t>
      </w:r>
      <w:r w:rsidR="008E732A">
        <w:t>7</w:t>
      </w:r>
    </w:p>
    <w:p w14:paraId="4AAF8BD4" w14:textId="20999DE3" w:rsidR="00901218" w:rsidRDefault="00901218" w:rsidP="00531F34">
      <w:r w:rsidRPr="00F41EBB">
        <w:t xml:space="preserve">Nominal and standardized CPUE </w:t>
      </w:r>
      <w:r w:rsidR="00326E49">
        <w:t xml:space="preserve">along </w:t>
      </w:r>
      <w:r w:rsidR="003947CC">
        <w:t xml:space="preserve">with </w:t>
      </w:r>
      <w:r w:rsidR="00660E29">
        <w:t xml:space="preserve">CV and 95% CI </w:t>
      </w:r>
      <w:r w:rsidR="007F373C">
        <w:t xml:space="preserve">from </w:t>
      </w:r>
      <w:r w:rsidR="00660E29">
        <w:t>2003</w:t>
      </w:r>
      <w:r>
        <w:t xml:space="preserve"> to 20</w:t>
      </w:r>
      <w:r w:rsidR="00660E29">
        <w:t>23</w:t>
      </w:r>
      <w:r>
        <w:t>.</w:t>
      </w:r>
    </w:p>
    <w:tbl>
      <w:tblPr>
        <w:tblW w:w="7120" w:type="dxa"/>
        <w:tblLayout w:type="fixed"/>
        <w:tblCellMar>
          <w:left w:w="99" w:type="dxa"/>
          <w:right w:w="99" w:type="dxa"/>
        </w:tblCellMar>
        <w:tblLook w:val="04A0" w:firstRow="1" w:lastRow="0" w:firstColumn="1" w:lastColumn="0" w:noHBand="0" w:noVBand="1"/>
      </w:tblPr>
      <w:tblGrid>
        <w:gridCol w:w="1080"/>
        <w:gridCol w:w="1400"/>
        <w:gridCol w:w="1400"/>
        <w:gridCol w:w="1080"/>
        <w:gridCol w:w="1080"/>
        <w:gridCol w:w="1080"/>
      </w:tblGrid>
      <w:tr w:rsidR="008F55A3" w:rsidRPr="008F55A3" w14:paraId="283AFB4D" w14:textId="77777777" w:rsidTr="008F55A3">
        <w:trPr>
          <w:trHeight w:val="600"/>
        </w:trPr>
        <w:tc>
          <w:tcPr>
            <w:tcW w:w="1080" w:type="dxa"/>
            <w:tcBorders>
              <w:top w:val="single" w:sz="4" w:space="0" w:color="auto"/>
              <w:left w:val="nil"/>
              <w:bottom w:val="single" w:sz="4" w:space="0" w:color="auto"/>
              <w:right w:val="nil"/>
            </w:tcBorders>
            <w:shd w:val="clear" w:color="auto" w:fill="auto"/>
            <w:vAlign w:val="center"/>
            <w:hideMark/>
          </w:tcPr>
          <w:p w14:paraId="51534EC9"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Year</w:t>
            </w:r>
          </w:p>
        </w:tc>
        <w:tc>
          <w:tcPr>
            <w:tcW w:w="1400" w:type="dxa"/>
            <w:tcBorders>
              <w:top w:val="single" w:sz="4" w:space="0" w:color="auto"/>
              <w:left w:val="nil"/>
              <w:bottom w:val="single" w:sz="4" w:space="0" w:color="auto"/>
              <w:right w:val="nil"/>
            </w:tcBorders>
            <w:shd w:val="clear" w:color="auto" w:fill="auto"/>
            <w:vAlign w:val="center"/>
            <w:hideMark/>
          </w:tcPr>
          <w:p w14:paraId="040243D9"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Nominal (kg/man-hour)</w:t>
            </w:r>
          </w:p>
        </w:tc>
        <w:tc>
          <w:tcPr>
            <w:tcW w:w="1400" w:type="dxa"/>
            <w:tcBorders>
              <w:top w:val="single" w:sz="4" w:space="0" w:color="auto"/>
              <w:left w:val="nil"/>
              <w:bottom w:val="single" w:sz="4" w:space="0" w:color="auto"/>
              <w:right w:val="nil"/>
            </w:tcBorders>
            <w:shd w:val="clear" w:color="auto" w:fill="auto"/>
            <w:vAlign w:val="center"/>
            <w:hideMark/>
          </w:tcPr>
          <w:p w14:paraId="65F1929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Standardized (kg/man-hour)</w:t>
            </w:r>
          </w:p>
        </w:tc>
        <w:tc>
          <w:tcPr>
            <w:tcW w:w="1080" w:type="dxa"/>
            <w:tcBorders>
              <w:top w:val="single" w:sz="4" w:space="0" w:color="auto"/>
              <w:left w:val="nil"/>
              <w:bottom w:val="single" w:sz="4" w:space="0" w:color="auto"/>
              <w:right w:val="nil"/>
            </w:tcBorders>
            <w:shd w:val="clear" w:color="auto" w:fill="auto"/>
            <w:vAlign w:val="center"/>
            <w:hideMark/>
          </w:tcPr>
          <w:p w14:paraId="7F9215A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CV</w:t>
            </w:r>
          </w:p>
        </w:tc>
        <w:tc>
          <w:tcPr>
            <w:tcW w:w="1080" w:type="dxa"/>
            <w:tcBorders>
              <w:top w:val="single" w:sz="4" w:space="0" w:color="auto"/>
              <w:left w:val="nil"/>
              <w:bottom w:val="single" w:sz="4" w:space="0" w:color="auto"/>
              <w:right w:val="nil"/>
            </w:tcBorders>
            <w:shd w:val="clear" w:color="auto" w:fill="auto"/>
            <w:vAlign w:val="center"/>
            <w:hideMark/>
          </w:tcPr>
          <w:p w14:paraId="2256981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Lower 95% CI</w:t>
            </w:r>
          </w:p>
        </w:tc>
        <w:tc>
          <w:tcPr>
            <w:tcW w:w="1080" w:type="dxa"/>
            <w:tcBorders>
              <w:top w:val="single" w:sz="4" w:space="0" w:color="auto"/>
              <w:left w:val="nil"/>
              <w:bottom w:val="single" w:sz="4" w:space="0" w:color="auto"/>
              <w:right w:val="nil"/>
            </w:tcBorders>
            <w:shd w:val="clear" w:color="auto" w:fill="auto"/>
            <w:vAlign w:val="center"/>
            <w:hideMark/>
          </w:tcPr>
          <w:p w14:paraId="6F158923"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Upper 95% CI</w:t>
            </w:r>
          </w:p>
        </w:tc>
      </w:tr>
      <w:tr w:rsidR="008F55A3" w:rsidRPr="008F55A3" w14:paraId="3C46BF5C" w14:textId="77777777" w:rsidTr="008F55A3">
        <w:trPr>
          <w:trHeight w:val="375"/>
        </w:trPr>
        <w:tc>
          <w:tcPr>
            <w:tcW w:w="1080" w:type="dxa"/>
            <w:tcBorders>
              <w:top w:val="nil"/>
              <w:left w:val="nil"/>
              <w:bottom w:val="nil"/>
              <w:right w:val="nil"/>
            </w:tcBorders>
            <w:shd w:val="clear" w:color="auto" w:fill="auto"/>
            <w:noWrap/>
            <w:vAlign w:val="center"/>
            <w:hideMark/>
          </w:tcPr>
          <w:p w14:paraId="79C78EE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2003</w:t>
            </w:r>
          </w:p>
        </w:tc>
        <w:tc>
          <w:tcPr>
            <w:tcW w:w="1400" w:type="dxa"/>
            <w:tcBorders>
              <w:top w:val="nil"/>
              <w:left w:val="nil"/>
              <w:bottom w:val="nil"/>
              <w:right w:val="nil"/>
            </w:tcBorders>
            <w:shd w:val="clear" w:color="auto" w:fill="auto"/>
            <w:noWrap/>
            <w:vAlign w:val="center"/>
            <w:hideMark/>
          </w:tcPr>
          <w:p w14:paraId="77C28DF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5.49</w:t>
            </w:r>
          </w:p>
        </w:tc>
        <w:tc>
          <w:tcPr>
            <w:tcW w:w="1400" w:type="dxa"/>
            <w:tcBorders>
              <w:top w:val="nil"/>
              <w:left w:val="nil"/>
              <w:bottom w:val="nil"/>
              <w:right w:val="nil"/>
            </w:tcBorders>
            <w:shd w:val="clear" w:color="auto" w:fill="auto"/>
            <w:noWrap/>
            <w:vAlign w:val="center"/>
            <w:hideMark/>
          </w:tcPr>
          <w:p w14:paraId="7DCCE00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3.34</w:t>
            </w:r>
          </w:p>
        </w:tc>
        <w:tc>
          <w:tcPr>
            <w:tcW w:w="1080" w:type="dxa"/>
            <w:tcBorders>
              <w:top w:val="nil"/>
              <w:left w:val="nil"/>
              <w:bottom w:val="nil"/>
              <w:right w:val="nil"/>
            </w:tcBorders>
            <w:shd w:val="clear" w:color="auto" w:fill="auto"/>
            <w:noWrap/>
            <w:vAlign w:val="center"/>
            <w:hideMark/>
          </w:tcPr>
          <w:p w14:paraId="37BB0EF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0.22</w:t>
            </w:r>
          </w:p>
        </w:tc>
        <w:tc>
          <w:tcPr>
            <w:tcW w:w="1080" w:type="dxa"/>
            <w:tcBorders>
              <w:top w:val="nil"/>
              <w:left w:val="nil"/>
              <w:bottom w:val="nil"/>
              <w:right w:val="nil"/>
            </w:tcBorders>
            <w:shd w:val="clear" w:color="auto" w:fill="auto"/>
            <w:noWrap/>
            <w:vAlign w:val="center"/>
            <w:hideMark/>
          </w:tcPr>
          <w:p w14:paraId="1E38CF0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2.23</w:t>
            </w:r>
          </w:p>
        </w:tc>
        <w:tc>
          <w:tcPr>
            <w:tcW w:w="1080" w:type="dxa"/>
            <w:tcBorders>
              <w:top w:val="nil"/>
              <w:left w:val="nil"/>
              <w:bottom w:val="nil"/>
              <w:right w:val="nil"/>
            </w:tcBorders>
            <w:shd w:val="clear" w:color="auto" w:fill="auto"/>
            <w:noWrap/>
            <w:vAlign w:val="center"/>
            <w:hideMark/>
          </w:tcPr>
          <w:p w14:paraId="046BF29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5.26</w:t>
            </w:r>
          </w:p>
        </w:tc>
      </w:tr>
      <w:tr w:rsidR="008F55A3" w:rsidRPr="008F55A3" w14:paraId="120F5C15" w14:textId="77777777" w:rsidTr="008F55A3">
        <w:trPr>
          <w:trHeight w:val="375"/>
        </w:trPr>
        <w:tc>
          <w:tcPr>
            <w:tcW w:w="1080" w:type="dxa"/>
            <w:tcBorders>
              <w:top w:val="nil"/>
              <w:left w:val="nil"/>
              <w:bottom w:val="nil"/>
              <w:right w:val="nil"/>
            </w:tcBorders>
            <w:shd w:val="clear" w:color="auto" w:fill="auto"/>
            <w:noWrap/>
            <w:vAlign w:val="center"/>
            <w:hideMark/>
          </w:tcPr>
          <w:p w14:paraId="0127F5D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2004</w:t>
            </w:r>
          </w:p>
        </w:tc>
        <w:tc>
          <w:tcPr>
            <w:tcW w:w="1400" w:type="dxa"/>
            <w:tcBorders>
              <w:top w:val="nil"/>
              <w:left w:val="nil"/>
              <w:bottom w:val="nil"/>
              <w:right w:val="nil"/>
            </w:tcBorders>
            <w:shd w:val="clear" w:color="auto" w:fill="auto"/>
            <w:noWrap/>
            <w:vAlign w:val="center"/>
            <w:hideMark/>
          </w:tcPr>
          <w:p w14:paraId="750F865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4.46</w:t>
            </w:r>
          </w:p>
        </w:tc>
        <w:tc>
          <w:tcPr>
            <w:tcW w:w="1400" w:type="dxa"/>
            <w:tcBorders>
              <w:top w:val="nil"/>
              <w:left w:val="nil"/>
              <w:bottom w:val="nil"/>
              <w:right w:val="nil"/>
            </w:tcBorders>
            <w:shd w:val="clear" w:color="auto" w:fill="auto"/>
            <w:noWrap/>
            <w:vAlign w:val="center"/>
            <w:hideMark/>
          </w:tcPr>
          <w:p w14:paraId="6FA1586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5.53</w:t>
            </w:r>
          </w:p>
        </w:tc>
        <w:tc>
          <w:tcPr>
            <w:tcW w:w="1080" w:type="dxa"/>
            <w:tcBorders>
              <w:top w:val="nil"/>
              <w:left w:val="nil"/>
              <w:bottom w:val="nil"/>
              <w:right w:val="nil"/>
            </w:tcBorders>
            <w:shd w:val="clear" w:color="auto" w:fill="auto"/>
            <w:noWrap/>
            <w:vAlign w:val="center"/>
            <w:hideMark/>
          </w:tcPr>
          <w:p w14:paraId="1BCA220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0.2</w:t>
            </w:r>
          </w:p>
        </w:tc>
        <w:tc>
          <w:tcPr>
            <w:tcW w:w="1080" w:type="dxa"/>
            <w:tcBorders>
              <w:top w:val="nil"/>
              <w:left w:val="nil"/>
              <w:bottom w:val="nil"/>
              <w:right w:val="nil"/>
            </w:tcBorders>
            <w:shd w:val="clear" w:color="auto" w:fill="auto"/>
            <w:noWrap/>
            <w:vAlign w:val="center"/>
            <w:hideMark/>
          </w:tcPr>
          <w:p w14:paraId="3488CEB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3.88</w:t>
            </w:r>
          </w:p>
        </w:tc>
        <w:tc>
          <w:tcPr>
            <w:tcW w:w="1080" w:type="dxa"/>
            <w:tcBorders>
              <w:top w:val="nil"/>
              <w:left w:val="nil"/>
              <w:bottom w:val="nil"/>
              <w:right w:val="nil"/>
            </w:tcBorders>
            <w:shd w:val="clear" w:color="auto" w:fill="auto"/>
            <w:noWrap/>
            <w:vAlign w:val="center"/>
            <w:hideMark/>
          </w:tcPr>
          <w:p w14:paraId="7F704B8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8.34</w:t>
            </w:r>
          </w:p>
        </w:tc>
      </w:tr>
      <w:tr w:rsidR="008F55A3" w:rsidRPr="008F55A3" w14:paraId="2A8F060F" w14:textId="77777777" w:rsidTr="008F55A3">
        <w:trPr>
          <w:trHeight w:val="375"/>
        </w:trPr>
        <w:tc>
          <w:tcPr>
            <w:tcW w:w="1080" w:type="dxa"/>
            <w:tcBorders>
              <w:top w:val="nil"/>
              <w:left w:val="nil"/>
              <w:bottom w:val="nil"/>
              <w:right w:val="nil"/>
            </w:tcBorders>
            <w:shd w:val="clear" w:color="auto" w:fill="auto"/>
            <w:noWrap/>
            <w:vAlign w:val="center"/>
            <w:hideMark/>
          </w:tcPr>
          <w:p w14:paraId="724C4ED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2005</w:t>
            </w:r>
          </w:p>
        </w:tc>
        <w:tc>
          <w:tcPr>
            <w:tcW w:w="1400" w:type="dxa"/>
            <w:tcBorders>
              <w:top w:val="nil"/>
              <w:left w:val="nil"/>
              <w:bottom w:val="nil"/>
              <w:right w:val="nil"/>
            </w:tcBorders>
            <w:shd w:val="clear" w:color="auto" w:fill="auto"/>
            <w:noWrap/>
            <w:vAlign w:val="center"/>
            <w:hideMark/>
          </w:tcPr>
          <w:p w14:paraId="74799DA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3.29</w:t>
            </w:r>
          </w:p>
        </w:tc>
        <w:tc>
          <w:tcPr>
            <w:tcW w:w="1400" w:type="dxa"/>
            <w:tcBorders>
              <w:top w:val="nil"/>
              <w:left w:val="nil"/>
              <w:bottom w:val="nil"/>
              <w:right w:val="nil"/>
            </w:tcBorders>
            <w:shd w:val="clear" w:color="auto" w:fill="auto"/>
            <w:noWrap/>
            <w:vAlign w:val="center"/>
            <w:hideMark/>
          </w:tcPr>
          <w:p w14:paraId="78A283D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1.96</w:t>
            </w:r>
          </w:p>
        </w:tc>
        <w:tc>
          <w:tcPr>
            <w:tcW w:w="1080" w:type="dxa"/>
            <w:tcBorders>
              <w:top w:val="nil"/>
              <w:left w:val="nil"/>
              <w:bottom w:val="nil"/>
              <w:right w:val="nil"/>
            </w:tcBorders>
            <w:shd w:val="clear" w:color="auto" w:fill="auto"/>
            <w:noWrap/>
            <w:vAlign w:val="center"/>
            <w:hideMark/>
          </w:tcPr>
          <w:p w14:paraId="0DA9679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0.26</w:t>
            </w:r>
          </w:p>
        </w:tc>
        <w:tc>
          <w:tcPr>
            <w:tcW w:w="1080" w:type="dxa"/>
            <w:tcBorders>
              <w:top w:val="nil"/>
              <w:left w:val="nil"/>
              <w:bottom w:val="nil"/>
              <w:right w:val="nil"/>
            </w:tcBorders>
            <w:shd w:val="clear" w:color="auto" w:fill="auto"/>
            <w:noWrap/>
            <w:vAlign w:val="center"/>
            <w:hideMark/>
          </w:tcPr>
          <w:p w14:paraId="36F6D4A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1.26</w:t>
            </w:r>
          </w:p>
        </w:tc>
        <w:tc>
          <w:tcPr>
            <w:tcW w:w="1080" w:type="dxa"/>
            <w:tcBorders>
              <w:top w:val="nil"/>
              <w:left w:val="nil"/>
              <w:bottom w:val="nil"/>
              <w:right w:val="nil"/>
            </w:tcBorders>
            <w:shd w:val="clear" w:color="auto" w:fill="auto"/>
            <w:noWrap/>
            <w:vAlign w:val="center"/>
            <w:hideMark/>
          </w:tcPr>
          <w:p w14:paraId="3649069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3.31</w:t>
            </w:r>
          </w:p>
        </w:tc>
      </w:tr>
      <w:tr w:rsidR="008F55A3" w:rsidRPr="008F55A3" w14:paraId="0EFE9833" w14:textId="77777777" w:rsidTr="008F55A3">
        <w:trPr>
          <w:trHeight w:val="375"/>
        </w:trPr>
        <w:tc>
          <w:tcPr>
            <w:tcW w:w="1080" w:type="dxa"/>
            <w:tcBorders>
              <w:top w:val="nil"/>
              <w:left w:val="nil"/>
              <w:bottom w:val="nil"/>
              <w:right w:val="nil"/>
            </w:tcBorders>
            <w:shd w:val="clear" w:color="auto" w:fill="auto"/>
            <w:noWrap/>
            <w:vAlign w:val="center"/>
            <w:hideMark/>
          </w:tcPr>
          <w:p w14:paraId="4BE82532"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2006</w:t>
            </w:r>
          </w:p>
        </w:tc>
        <w:tc>
          <w:tcPr>
            <w:tcW w:w="1400" w:type="dxa"/>
            <w:tcBorders>
              <w:top w:val="nil"/>
              <w:left w:val="nil"/>
              <w:bottom w:val="nil"/>
              <w:right w:val="nil"/>
            </w:tcBorders>
            <w:shd w:val="clear" w:color="auto" w:fill="auto"/>
            <w:noWrap/>
            <w:vAlign w:val="center"/>
            <w:hideMark/>
          </w:tcPr>
          <w:p w14:paraId="23E7CE66"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25.46</w:t>
            </w:r>
          </w:p>
        </w:tc>
        <w:tc>
          <w:tcPr>
            <w:tcW w:w="1400" w:type="dxa"/>
            <w:tcBorders>
              <w:top w:val="nil"/>
              <w:left w:val="nil"/>
              <w:bottom w:val="nil"/>
              <w:right w:val="nil"/>
            </w:tcBorders>
            <w:shd w:val="clear" w:color="auto" w:fill="auto"/>
            <w:noWrap/>
            <w:vAlign w:val="center"/>
            <w:hideMark/>
          </w:tcPr>
          <w:p w14:paraId="0EE5F3B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12.6</w:t>
            </w:r>
          </w:p>
        </w:tc>
        <w:tc>
          <w:tcPr>
            <w:tcW w:w="1080" w:type="dxa"/>
            <w:tcBorders>
              <w:top w:val="nil"/>
              <w:left w:val="nil"/>
              <w:bottom w:val="nil"/>
              <w:right w:val="nil"/>
            </w:tcBorders>
            <w:shd w:val="clear" w:color="auto" w:fill="auto"/>
            <w:noWrap/>
            <w:vAlign w:val="center"/>
            <w:hideMark/>
          </w:tcPr>
          <w:p w14:paraId="26C3E3C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0.22</w:t>
            </w:r>
          </w:p>
        </w:tc>
        <w:tc>
          <w:tcPr>
            <w:tcW w:w="1080" w:type="dxa"/>
            <w:tcBorders>
              <w:top w:val="nil"/>
              <w:left w:val="nil"/>
              <w:bottom w:val="nil"/>
              <w:right w:val="nil"/>
            </w:tcBorders>
            <w:shd w:val="clear" w:color="auto" w:fill="auto"/>
            <w:noWrap/>
            <w:vAlign w:val="center"/>
            <w:hideMark/>
          </w:tcPr>
          <w:p w14:paraId="44067F3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8.4</w:t>
            </w:r>
          </w:p>
        </w:tc>
        <w:tc>
          <w:tcPr>
            <w:tcW w:w="1080" w:type="dxa"/>
            <w:tcBorders>
              <w:top w:val="nil"/>
              <w:left w:val="nil"/>
              <w:bottom w:val="nil"/>
              <w:right w:val="nil"/>
            </w:tcBorders>
            <w:shd w:val="clear" w:color="auto" w:fill="auto"/>
            <w:noWrap/>
            <w:vAlign w:val="center"/>
            <w:hideMark/>
          </w:tcPr>
          <w:p w14:paraId="484B621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19.77</w:t>
            </w:r>
          </w:p>
        </w:tc>
      </w:tr>
      <w:tr w:rsidR="008F55A3" w:rsidRPr="008F55A3" w14:paraId="7AB12456" w14:textId="77777777" w:rsidTr="008F55A3">
        <w:trPr>
          <w:trHeight w:val="375"/>
        </w:trPr>
        <w:tc>
          <w:tcPr>
            <w:tcW w:w="1080" w:type="dxa"/>
            <w:tcBorders>
              <w:top w:val="nil"/>
              <w:left w:val="nil"/>
              <w:bottom w:val="nil"/>
              <w:right w:val="nil"/>
            </w:tcBorders>
            <w:shd w:val="clear" w:color="auto" w:fill="auto"/>
            <w:noWrap/>
            <w:vAlign w:val="center"/>
            <w:hideMark/>
          </w:tcPr>
          <w:p w14:paraId="58218477"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2007</w:t>
            </w:r>
          </w:p>
        </w:tc>
        <w:tc>
          <w:tcPr>
            <w:tcW w:w="1400" w:type="dxa"/>
            <w:tcBorders>
              <w:top w:val="nil"/>
              <w:left w:val="nil"/>
              <w:bottom w:val="nil"/>
              <w:right w:val="nil"/>
            </w:tcBorders>
            <w:shd w:val="clear" w:color="auto" w:fill="auto"/>
            <w:noWrap/>
            <w:vAlign w:val="center"/>
            <w:hideMark/>
          </w:tcPr>
          <w:p w14:paraId="18E39BF4"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86.56</w:t>
            </w:r>
          </w:p>
        </w:tc>
        <w:tc>
          <w:tcPr>
            <w:tcW w:w="1400" w:type="dxa"/>
            <w:tcBorders>
              <w:top w:val="nil"/>
              <w:left w:val="nil"/>
              <w:bottom w:val="nil"/>
              <w:right w:val="nil"/>
            </w:tcBorders>
            <w:shd w:val="clear" w:color="auto" w:fill="auto"/>
            <w:noWrap/>
            <w:vAlign w:val="center"/>
            <w:hideMark/>
          </w:tcPr>
          <w:p w14:paraId="6EE2A77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38.08</w:t>
            </w:r>
          </w:p>
        </w:tc>
        <w:tc>
          <w:tcPr>
            <w:tcW w:w="1080" w:type="dxa"/>
            <w:tcBorders>
              <w:top w:val="nil"/>
              <w:left w:val="nil"/>
              <w:bottom w:val="nil"/>
              <w:right w:val="nil"/>
            </w:tcBorders>
            <w:shd w:val="clear" w:color="auto" w:fill="auto"/>
            <w:noWrap/>
            <w:vAlign w:val="center"/>
            <w:hideMark/>
          </w:tcPr>
          <w:p w14:paraId="08409466"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0.12</w:t>
            </w:r>
          </w:p>
        </w:tc>
        <w:tc>
          <w:tcPr>
            <w:tcW w:w="1080" w:type="dxa"/>
            <w:tcBorders>
              <w:top w:val="nil"/>
              <w:left w:val="nil"/>
              <w:bottom w:val="nil"/>
              <w:right w:val="nil"/>
            </w:tcBorders>
            <w:shd w:val="clear" w:color="auto" w:fill="auto"/>
            <w:noWrap/>
            <w:vAlign w:val="center"/>
            <w:hideMark/>
          </w:tcPr>
          <w:p w14:paraId="3089B7D7"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30.33</w:t>
            </w:r>
          </w:p>
        </w:tc>
        <w:tc>
          <w:tcPr>
            <w:tcW w:w="1080" w:type="dxa"/>
            <w:tcBorders>
              <w:top w:val="nil"/>
              <w:left w:val="nil"/>
              <w:bottom w:val="nil"/>
              <w:right w:val="nil"/>
            </w:tcBorders>
            <w:shd w:val="clear" w:color="auto" w:fill="auto"/>
            <w:noWrap/>
            <w:vAlign w:val="center"/>
            <w:hideMark/>
          </w:tcPr>
          <w:p w14:paraId="2E5E821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49.41</w:t>
            </w:r>
          </w:p>
        </w:tc>
      </w:tr>
      <w:tr w:rsidR="008F55A3" w:rsidRPr="008F55A3" w14:paraId="6695272C" w14:textId="77777777" w:rsidTr="008F55A3">
        <w:trPr>
          <w:trHeight w:val="375"/>
        </w:trPr>
        <w:tc>
          <w:tcPr>
            <w:tcW w:w="1080" w:type="dxa"/>
            <w:tcBorders>
              <w:top w:val="nil"/>
              <w:left w:val="nil"/>
              <w:bottom w:val="nil"/>
              <w:right w:val="nil"/>
            </w:tcBorders>
            <w:shd w:val="clear" w:color="auto" w:fill="auto"/>
            <w:noWrap/>
            <w:vAlign w:val="center"/>
            <w:hideMark/>
          </w:tcPr>
          <w:p w14:paraId="78CBE6B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2008</w:t>
            </w:r>
          </w:p>
        </w:tc>
        <w:tc>
          <w:tcPr>
            <w:tcW w:w="1400" w:type="dxa"/>
            <w:tcBorders>
              <w:top w:val="nil"/>
              <w:left w:val="nil"/>
              <w:bottom w:val="nil"/>
              <w:right w:val="nil"/>
            </w:tcBorders>
            <w:shd w:val="clear" w:color="auto" w:fill="auto"/>
            <w:noWrap/>
            <w:vAlign w:val="center"/>
            <w:hideMark/>
          </w:tcPr>
          <w:p w14:paraId="415F9EE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45.53</w:t>
            </w:r>
          </w:p>
        </w:tc>
        <w:tc>
          <w:tcPr>
            <w:tcW w:w="1400" w:type="dxa"/>
            <w:tcBorders>
              <w:top w:val="nil"/>
              <w:left w:val="nil"/>
              <w:bottom w:val="nil"/>
              <w:right w:val="nil"/>
            </w:tcBorders>
            <w:shd w:val="clear" w:color="auto" w:fill="auto"/>
            <w:noWrap/>
            <w:vAlign w:val="center"/>
            <w:hideMark/>
          </w:tcPr>
          <w:p w14:paraId="0C60C1D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15.47</w:t>
            </w:r>
          </w:p>
        </w:tc>
        <w:tc>
          <w:tcPr>
            <w:tcW w:w="1080" w:type="dxa"/>
            <w:tcBorders>
              <w:top w:val="nil"/>
              <w:left w:val="nil"/>
              <w:bottom w:val="nil"/>
              <w:right w:val="nil"/>
            </w:tcBorders>
            <w:shd w:val="clear" w:color="auto" w:fill="auto"/>
            <w:noWrap/>
            <w:vAlign w:val="center"/>
            <w:hideMark/>
          </w:tcPr>
          <w:p w14:paraId="76F9237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0.14</w:t>
            </w:r>
          </w:p>
        </w:tc>
        <w:tc>
          <w:tcPr>
            <w:tcW w:w="1080" w:type="dxa"/>
            <w:tcBorders>
              <w:top w:val="nil"/>
              <w:left w:val="nil"/>
              <w:bottom w:val="nil"/>
              <w:right w:val="nil"/>
            </w:tcBorders>
            <w:shd w:val="clear" w:color="auto" w:fill="auto"/>
            <w:noWrap/>
            <w:vAlign w:val="center"/>
            <w:hideMark/>
          </w:tcPr>
          <w:p w14:paraId="4ED2FF5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12.17</w:t>
            </w:r>
          </w:p>
        </w:tc>
        <w:tc>
          <w:tcPr>
            <w:tcW w:w="1080" w:type="dxa"/>
            <w:tcBorders>
              <w:top w:val="nil"/>
              <w:left w:val="nil"/>
              <w:bottom w:val="nil"/>
              <w:right w:val="nil"/>
            </w:tcBorders>
            <w:shd w:val="clear" w:color="auto" w:fill="auto"/>
            <w:noWrap/>
            <w:vAlign w:val="center"/>
            <w:hideMark/>
          </w:tcPr>
          <w:p w14:paraId="0F9BC9B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21.15</w:t>
            </w:r>
          </w:p>
        </w:tc>
      </w:tr>
      <w:tr w:rsidR="008F55A3" w:rsidRPr="008F55A3" w14:paraId="1B8E8E18" w14:textId="77777777" w:rsidTr="008F55A3">
        <w:trPr>
          <w:trHeight w:val="375"/>
        </w:trPr>
        <w:tc>
          <w:tcPr>
            <w:tcW w:w="1080" w:type="dxa"/>
            <w:tcBorders>
              <w:top w:val="nil"/>
              <w:left w:val="nil"/>
              <w:bottom w:val="nil"/>
              <w:right w:val="nil"/>
            </w:tcBorders>
            <w:shd w:val="clear" w:color="auto" w:fill="auto"/>
            <w:noWrap/>
            <w:vAlign w:val="center"/>
            <w:hideMark/>
          </w:tcPr>
          <w:p w14:paraId="030CB2B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2009</w:t>
            </w:r>
          </w:p>
        </w:tc>
        <w:tc>
          <w:tcPr>
            <w:tcW w:w="1400" w:type="dxa"/>
            <w:tcBorders>
              <w:top w:val="nil"/>
              <w:left w:val="nil"/>
              <w:bottom w:val="nil"/>
              <w:right w:val="nil"/>
            </w:tcBorders>
            <w:shd w:val="clear" w:color="auto" w:fill="auto"/>
            <w:noWrap/>
            <w:vAlign w:val="center"/>
            <w:hideMark/>
          </w:tcPr>
          <w:p w14:paraId="1930769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56.51</w:t>
            </w:r>
          </w:p>
        </w:tc>
        <w:tc>
          <w:tcPr>
            <w:tcW w:w="1400" w:type="dxa"/>
            <w:tcBorders>
              <w:top w:val="nil"/>
              <w:left w:val="nil"/>
              <w:bottom w:val="nil"/>
              <w:right w:val="nil"/>
            </w:tcBorders>
            <w:shd w:val="clear" w:color="auto" w:fill="auto"/>
            <w:noWrap/>
            <w:vAlign w:val="center"/>
            <w:hideMark/>
          </w:tcPr>
          <w:p w14:paraId="73413D9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24.23</w:t>
            </w:r>
          </w:p>
        </w:tc>
        <w:tc>
          <w:tcPr>
            <w:tcW w:w="1080" w:type="dxa"/>
            <w:tcBorders>
              <w:top w:val="nil"/>
              <w:left w:val="nil"/>
              <w:bottom w:val="nil"/>
              <w:right w:val="nil"/>
            </w:tcBorders>
            <w:shd w:val="clear" w:color="auto" w:fill="auto"/>
            <w:noWrap/>
            <w:vAlign w:val="center"/>
            <w:hideMark/>
          </w:tcPr>
          <w:p w14:paraId="28E5B5E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0.15</w:t>
            </w:r>
          </w:p>
        </w:tc>
        <w:tc>
          <w:tcPr>
            <w:tcW w:w="1080" w:type="dxa"/>
            <w:tcBorders>
              <w:top w:val="nil"/>
              <w:left w:val="nil"/>
              <w:bottom w:val="nil"/>
              <w:right w:val="nil"/>
            </w:tcBorders>
            <w:shd w:val="clear" w:color="auto" w:fill="auto"/>
            <w:noWrap/>
            <w:vAlign w:val="center"/>
            <w:hideMark/>
          </w:tcPr>
          <w:p w14:paraId="0F815C1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18.76</w:t>
            </w:r>
          </w:p>
        </w:tc>
        <w:tc>
          <w:tcPr>
            <w:tcW w:w="1080" w:type="dxa"/>
            <w:tcBorders>
              <w:top w:val="nil"/>
              <w:left w:val="nil"/>
              <w:bottom w:val="nil"/>
              <w:right w:val="nil"/>
            </w:tcBorders>
            <w:shd w:val="clear" w:color="auto" w:fill="auto"/>
            <w:noWrap/>
            <w:vAlign w:val="center"/>
            <w:hideMark/>
          </w:tcPr>
          <w:p w14:paraId="70B64554"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33.41</w:t>
            </w:r>
          </w:p>
        </w:tc>
      </w:tr>
      <w:tr w:rsidR="008F55A3" w:rsidRPr="008F55A3" w14:paraId="2A8973F4" w14:textId="77777777" w:rsidTr="008F55A3">
        <w:trPr>
          <w:trHeight w:val="375"/>
        </w:trPr>
        <w:tc>
          <w:tcPr>
            <w:tcW w:w="1080" w:type="dxa"/>
            <w:tcBorders>
              <w:top w:val="nil"/>
              <w:left w:val="nil"/>
              <w:bottom w:val="nil"/>
              <w:right w:val="nil"/>
            </w:tcBorders>
            <w:shd w:val="clear" w:color="auto" w:fill="auto"/>
            <w:noWrap/>
            <w:vAlign w:val="center"/>
            <w:hideMark/>
          </w:tcPr>
          <w:p w14:paraId="46EDFBD2"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2010</w:t>
            </w:r>
          </w:p>
        </w:tc>
        <w:tc>
          <w:tcPr>
            <w:tcW w:w="1400" w:type="dxa"/>
            <w:tcBorders>
              <w:top w:val="nil"/>
              <w:left w:val="nil"/>
              <w:bottom w:val="nil"/>
              <w:right w:val="nil"/>
            </w:tcBorders>
            <w:shd w:val="clear" w:color="auto" w:fill="auto"/>
            <w:noWrap/>
            <w:vAlign w:val="center"/>
            <w:hideMark/>
          </w:tcPr>
          <w:p w14:paraId="32E27D9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54.51</w:t>
            </w:r>
          </w:p>
        </w:tc>
        <w:tc>
          <w:tcPr>
            <w:tcW w:w="1400" w:type="dxa"/>
            <w:tcBorders>
              <w:top w:val="nil"/>
              <w:left w:val="nil"/>
              <w:bottom w:val="nil"/>
              <w:right w:val="nil"/>
            </w:tcBorders>
            <w:shd w:val="clear" w:color="auto" w:fill="auto"/>
            <w:noWrap/>
            <w:vAlign w:val="center"/>
            <w:hideMark/>
          </w:tcPr>
          <w:p w14:paraId="35F986B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22.33</w:t>
            </w:r>
          </w:p>
        </w:tc>
        <w:tc>
          <w:tcPr>
            <w:tcW w:w="1080" w:type="dxa"/>
            <w:tcBorders>
              <w:top w:val="nil"/>
              <w:left w:val="nil"/>
              <w:bottom w:val="nil"/>
              <w:right w:val="nil"/>
            </w:tcBorders>
            <w:shd w:val="clear" w:color="auto" w:fill="auto"/>
            <w:noWrap/>
            <w:vAlign w:val="center"/>
            <w:hideMark/>
          </w:tcPr>
          <w:p w14:paraId="40B2DBE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0.15</w:t>
            </w:r>
          </w:p>
        </w:tc>
        <w:tc>
          <w:tcPr>
            <w:tcW w:w="1080" w:type="dxa"/>
            <w:tcBorders>
              <w:top w:val="nil"/>
              <w:left w:val="nil"/>
              <w:bottom w:val="nil"/>
              <w:right w:val="nil"/>
            </w:tcBorders>
            <w:shd w:val="clear" w:color="auto" w:fill="auto"/>
            <w:noWrap/>
            <w:vAlign w:val="center"/>
            <w:hideMark/>
          </w:tcPr>
          <w:p w14:paraId="28ABCFB7"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17.11</w:t>
            </w:r>
          </w:p>
        </w:tc>
        <w:tc>
          <w:tcPr>
            <w:tcW w:w="1080" w:type="dxa"/>
            <w:tcBorders>
              <w:top w:val="nil"/>
              <w:left w:val="nil"/>
              <w:bottom w:val="nil"/>
              <w:right w:val="nil"/>
            </w:tcBorders>
            <w:shd w:val="clear" w:color="auto" w:fill="auto"/>
            <w:noWrap/>
            <w:vAlign w:val="center"/>
            <w:hideMark/>
          </w:tcPr>
          <w:p w14:paraId="624C774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30.13</w:t>
            </w:r>
          </w:p>
        </w:tc>
      </w:tr>
      <w:tr w:rsidR="008F55A3" w:rsidRPr="008F55A3" w14:paraId="486995EA" w14:textId="77777777" w:rsidTr="008F55A3">
        <w:trPr>
          <w:trHeight w:val="375"/>
        </w:trPr>
        <w:tc>
          <w:tcPr>
            <w:tcW w:w="1080" w:type="dxa"/>
            <w:tcBorders>
              <w:top w:val="nil"/>
              <w:left w:val="nil"/>
              <w:bottom w:val="nil"/>
              <w:right w:val="nil"/>
            </w:tcBorders>
            <w:shd w:val="clear" w:color="auto" w:fill="auto"/>
            <w:noWrap/>
            <w:vAlign w:val="center"/>
            <w:hideMark/>
          </w:tcPr>
          <w:p w14:paraId="76322D3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2011</w:t>
            </w:r>
          </w:p>
        </w:tc>
        <w:tc>
          <w:tcPr>
            <w:tcW w:w="1400" w:type="dxa"/>
            <w:tcBorders>
              <w:top w:val="nil"/>
              <w:left w:val="nil"/>
              <w:bottom w:val="nil"/>
              <w:right w:val="nil"/>
            </w:tcBorders>
            <w:shd w:val="clear" w:color="auto" w:fill="auto"/>
            <w:noWrap/>
            <w:vAlign w:val="center"/>
            <w:hideMark/>
          </w:tcPr>
          <w:p w14:paraId="7DFD34B9"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116.21</w:t>
            </w:r>
          </w:p>
        </w:tc>
        <w:tc>
          <w:tcPr>
            <w:tcW w:w="1400" w:type="dxa"/>
            <w:tcBorders>
              <w:top w:val="nil"/>
              <w:left w:val="nil"/>
              <w:bottom w:val="nil"/>
              <w:right w:val="nil"/>
            </w:tcBorders>
            <w:shd w:val="clear" w:color="auto" w:fill="auto"/>
            <w:noWrap/>
            <w:vAlign w:val="center"/>
            <w:hideMark/>
          </w:tcPr>
          <w:p w14:paraId="75DCA1C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41.35</w:t>
            </w:r>
          </w:p>
        </w:tc>
        <w:tc>
          <w:tcPr>
            <w:tcW w:w="1080" w:type="dxa"/>
            <w:tcBorders>
              <w:top w:val="nil"/>
              <w:left w:val="nil"/>
              <w:bottom w:val="nil"/>
              <w:right w:val="nil"/>
            </w:tcBorders>
            <w:shd w:val="clear" w:color="auto" w:fill="auto"/>
            <w:noWrap/>
            <w:vAlign w:val="center"/>
            <w:hideMark/>
          </w:tcPr>
          <w:p w14:paraId="2C364F64"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0.15</w:t>
            </w:r>
          </w:p>
        </w:tc>
        <w:tc>
          <w:tcPr>
            <w:tcW w:w="1080" w:type="dxa"/>
            <w:tcBorders>
              <w:top w:val="nil"/>
              <w:left w:val="nil"/>
              <w:bottom w:val="nil"/>
              <w:right w:val="nil"/>
            </w:tcBorders>
            <w:shd w:val="clear" w:color="auto" w:fill="auto"/>
            <w:noWrap/>
            <w:vAlign w:val="center"/>
            <w:hideMark/>
          </w:tcPr>
          <w:p w14:paraId="3A9086E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31.63</w:t>
            </w:r>
          </w:p>
        </w:tc>
        <w:tc>
          <w:tcPr>
            <w:tcW w:w="1080" w:type="dxa"/>
            <w:tcBorders>
              <w:top w:val="nil"/>
              <w:left w:val="nil"/>
              <w:bottom w:val="nil"/>
              <w:right w:val="nil"/>
            </w:tcBorders>
            <w:shd w:val="clear" w:color="auto" w:fill="auto"/>
            <w:noWrap/>
            <w:vAlign w:val="center"/>
            <w:hideMark/>
          </w:tcPr>
          <w:p w14:paraId="5594CC2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56.1</w:t>
            </w:r>
          </w:p>
        </w:tc>
      </w:tr>
      <w:tr w:rsidR="008F55A3" w:rsidRPr="008F55A3" w14:paraId="3C7FA03A" w14:textId="77777777" w:rsidTr="008F55A3">
        <w:trPr>
          <w:trHeight w:val="375"/>
        </w:trPr>
        <w:tc>
          <w:tcPr>
            <w:tcW w:w="1080" w:type="dxa"/>
            <w:tcBorders>
              <w:top w:val="nil"/>
              <w:left w:val="nil"/>
              <w:bottom w:val="nil"/>
              <w:right w:val="nil"/>
            </w:tcBorders>
            <w:shd w:val="clear" w:color="auto" w:fill="auto"/>
            <w:noWrap/>
            <w:vAlign w:val="center"/>
            <w:hideMark/>
          </w:tcPr>
          <w:p w14:paraId="15A91B5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2012</w:t>
            </w:r>
          </w:p>
        </w:tc>
        <w:tc>
          <w:tcPr>
            <w:tcW w:w="1400" w:type="dxa"/>
            <w:tcBorders>
              <w:top w:val="nil"/>
              <w:left w:val="nil"/>
              <w:bottom w:val="nil"/>
              <w:right w:val="nil"/>
            </w:tcBorders>
            <w:shd w:val="clear" w:color="auto" w:fill="auto"/>
            <w:noWrap/>
            <w:vAlign w:val="center"/>
            <w:hideMark/>
          </w:tcPr>
          <w:p w14:paraId="138B5AB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120.54</w:t>
            </w:r>
          </w:p>
        </w:tc>
        <w:tc>
          <w:tcPr>
            <w:tcW w:w="1400" w:type="dxa"/>
            <w:tcBorders>
              <w:top w:val="nil"/>
              <w:left w:val="nil"/>
              <w:bottom w:val="nil"/>
              <w:right w:val="nil"/>
            </w:tcBorders>
            <w:shd w:val="clear" w:color="auto" w:fill="auto"/>
            <w:noWrap/>
            <w:vAlign w:val="center"/>
            <w:hideMark/>
          </w:tcPr>
          <w:p w14:paraId="6424AE9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44.87</w:t>
            </w:r>
          </w:p>
        </w:tc>
        <w:tc>
          <w:tcPr>
            <w:tcW w:w="1080" w:type="dxa"/>
            <w:tcBorders>
              <w:top w:val="nil"/>
              <w:left w:val="nil"/>
              <w:bottom w:val="nil"/>
              <w:right w:val="nil"/>
            </w:tcBorders>
            <w:shd w:val="clear" w:color="auto" w:fill="auto"/>
            <w:noWrap/>
            <w:vAlign w:val="center"/>
            <w:hideMark/>
          </w:tcPr>
          <w:p w14:paraId="6E4BD8C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0.16</w:t>
            </w:r>
          </w:p>
        </w:tc>
        <w:tc>
          <w:tcPr>
            <w:tcW w:w="1080" w:type="dxa"/>
            <w:tcBorders>
              <w:top w:val="nil"/>
              <w:left w:val="nil"/>
              <w:bottom w:val="nil"/>
              <w:right w:val="nil"/>
            </w:tcBorders>
            <w:shd w:val="clear" w:color="auto" w:fill="auto"/>
            <w:noWrap/>
            <w:vAlign w:val="center"/>
            <w:hideMark/>
          </w:tcPr>
          <w:p w14:paraId="6EC96F3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33.22</w:t>
            </w:r>
          </w:p>
        </w:tc>
        <w:tc>
          <w:tcPr>
            <w:tcW w:w="1080" w:type="dxa"/>
            <w:tcBorders>
              <w:top w:val="nil"/>
              <w:left w:val="nil"/>
              <w:bottom w:val="nil"/>
              <w:right w:val="nil"/>
            </w:tcBorders>
            <w:shd w:val="clear" w:color="auto" w:fill="auto"/>
            <w:noWrap/>
            <w:vAlign w:val="center"/>
            <w:hideMark/>
          </w:tcPr>
          <w:p w14:paraId="40BD62A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61.84</w:t>
            </w:r>
          </w:p>
        </w:tc>
      </w:tr>
      <w:tr w:rsidR="008F55A3" w:rsidRPr="008F55A3" w14:paraId="4B263AA2" w14:textId="77777777" w:rsidTr="008F55A3">
        <w:trPr>
          <w:trHeight w:val="375"/>
        </w:trPr>
        <w:tc>
          <w:tcPr>
            <w:tcW w:w="1080" w:type="dxa"/>
            <w:tcBorders>
              <w:top w:val="nil"/>
              <w:left w:val="nil"/>
              <w:bottom w:val="nil"/>
              <w:right w:val="nil"/>
            </w:tcBorders>
            <w:shd w:val="clear" w:color="auto" w:fill="auto"/>
            <w:noWrap/>
            <w:vAlign w:val="center"/>
            <w:hideMark/>
          </w:tcPr>
          <w:p w14:paraId="0732A3F2"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2013</w:t>
            </w:r>
          </w:p>
        </w:tc>
        <w:tc>
          <w:tcPr>
            <w:tcW w:w="1400" w:type="dxa"/>
            <w:tcBorders>
              <w:top w:val="nil"/>
              <w:left w:val="nil"/>
              <w:bottom w:val="nil"/>
              <w:right w:val="nil"/>
            </w:tcBorders>
            <w:shd w:val="clear" w:color="auto" w:fill="auto"/>
            <w:noWrap/>
            <w:vAlign w:val="center"/>
            <w:hideMark/>
          </w:tcPr>
          <w:p w14:paraId="3CC82A5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131.91</w:t>
            </w:r>
          </w:p>
        </w:tc>
        <w:tc>
          <w:tcPr>
            <w:tcW w:w="1400" w:type="dxa"/>
            <w:tcBorders>
              <w:top w:val="nil"/>
              <w:left w:val="nil"/>
              <w:bottom w:val="nil"/>
              <w:right w:val="nil"/>
            </w:tcBorders>
            <w:shd w:val="clear" w:color="auto" w:fill="auto"/>
            <w:noWrap/>
            <w:vAlign w:val="center"/>
            <w:hideMark/>
          </w:tcPr>
          <w:p w14:paraId="660D4AF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52.45</w:t>
            </w:r>
          </w:p>
        </w:tc>
        <w:tc>
          <w:tcPr>
            <w:tcW w:w="1080" w:type="dxa"/>
            <w:tcBorders>
              <w:top w:val="nil"/>
              <w:left w:val="nil"/>
              <w:bottom w:val="nil"/>
              <w:right w:val="nil"/>
            </w:tcBorders>
            <w:shd w:val="clear" w:color="auto" w:fill="auto"/>
            <w:noWrap/>
            <w:vAlign w:val="center"/>
            <w:hideMark/>
          </w:tcPr>
          <w:p w14:paraId="2702774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0.28</w:t>
            </w:r>
          </w:p>
        </w:tc>
        <w:tc>
          <w:tcPr>
            <w:tcW w:w="1080" w:type="dxa"/>
            <w:tcBorders>
              <w:top w:val="nil"/>
              <w:left w:val="nil"/>
              <w:bottom w:val="nil"/>
              <w:right w:val="nil"/>
            </w:tcBorders>
            <w:shd w:val="clear" w:color="auto" w:fill="auto"/>
            <w:noWrap/>
            <w:vAlign w:val="center"/>
            <w:hideMark/>
          </w:tcPr>
          <w:p w14:paraId="24A7589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31.43</w:t>
            </w:r>
          </w:p>
        </w:tc>
        <w:tc>
          <w:tcPr>
            <w:tcW w:w="1080" w:type="dxa"/>
            <w:tcBorders>
              <w:top w:val="nil"/>
              <w:left w:val="nil"/>
              <w:bottom w:val="nil"/>
              <w:right w:val="nil"/>
            </w:tcBorders>
            <w:shd w:val="clear" w:color="auto" w:fill="auto"/>
            <w:noWrap/>
            <w:vAlign w:val="center"/>
            <w:hideMark/>
          </w:tcPr>
          <w:p w14:paraId="42FEFC6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90.78</w:t>
            </w:r>
          </w:p>
        </w:tc>
      </w:tr>
      <w:tr w:rsidR="008F55A3" w:rsidRPr="008F55A3" w14:paraId="1CFF46FC" w14:textId="77777777" w:rsidTr="008F55A3">
        <w:trPr>
          <w:trHeight w:val="375"/>
        </w:trPr>
        <w:tc>
          <w:tcPr>
            <w:tcW w:w="1080" w:type="dxa"/>
            <w:tcBorders>
              <w:top w:val="nil"/>
              <w:left w:val="nil"/>
              <w:bottom w:val="nil"/>
              <w:right w:val="nil"/>
            </w:tcBorders>
            <w:shd w:val="clear" w:color="auto" w:fill="auto"/>
            <w:noWrap/>
            <w:vAlign w:val="center"/>
            <w:hideMark/>
          </w:tcPr>
          <w:p w14:paraId="14A447A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2014</w:t>
            </w:r>
          </w:p>
        </w:tc>
        <w:tc>
          <w:tcPr>
            <w:tcW w:w="1400" w:type="dxa"/>
            <w:tcBorders>
              <w:top w:val="nil"/>
              <w:left w:val="nil"/>
              <w:bottom w:val="nil"/>
              <w:right w:val="nil"/>
            </w:tcBorders>
            <w:shd w:val="clear" w:color="auto" w:fill="auto"/>
            <w:noWrap/>
            <w:vAlign w:val="center"/>
            <w:hideMark/>
          </w:tcPr>
          <w:p w14:paraId="7D5E5DC2"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110.94</w:t>
            </w:r>
          </w:p>
        </w:tc>
        <w:tc>
          <w:tcPr>
            <w:tcW w:w="1400" w:type="dxa"/>
            <w:tcBorders>
              <w:top w:val="nil"/>
              <w:left w:val="nil"/>
              <w:bottom w:val="nil"/>
              <w:right w:val="nil"/>
            </w:tcBorders>
            <w:shd w:val="clear" w:color="auto" w:fill="auto"/>
            <w:noWrap/>
            <w:vAlign w:val="center"/>
            <w:hideMark/>
          </w:tcPr>
          <w:p w14:paraId="283FD83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40.61</w:t>
            </w:r>
          </w:p>
        </w:tc>
        <w:tc>
          <w:tcPr>
            <w:tcW w:w="1080" w:type="dxa"/>
            <w:tcBorders>
              <w:top w:val="nil"/>
              <w:left w:val="nil"/>
              <w:bottom w:val="nil"/>
              <w:right w:val="nil"/>
            </w:tcBorders>
            <w:shd w:val="clear" w:color="auto" w:fill="auto"/>
            <w:noWrap/>
            <w:vAlign w:val="center"/>
            <w:hideMark/>
          </w:tcPr>
          <w:p w14:paraId="345739E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0.16</w:t>
            </w:r>
          </w:p>
        </w:tc>
        <w:tc>
          <w:tcPr>
            <w:tcW w:w="1080" w:type="dxa"/>
            <w:tcBorders>
              <w:top w:val="nil"/>
              <w:left w:val="nil"/>
              <w:bottom w:val="nil"/>
              <w:right w:val="nil"/>
            </w:tcBorders>
            <w:shd w:val="clear" w:color="auto" w:fill="auto"/>
            <w:noWrap/>
            <w:vAlign w:val="center"/>
            <w:hideMark/>
          </w:tcPr>
          <w:p w14:paraId="1155576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30.54</w:t>
            </w:r>
          </w:p>
        </w:tc>
        <w:tc>
          <w:tcPr>
            <w:tcW w:w="1080" w:type="dxa"/>
            <w:tcBorders>
              <w:top w:val="nil"/>
              <w:left w:val="nil"/>
              <w:bottom w:val="nil"/>
              <w:right w:val="nil"/>
            </w:tcBorders>
            <w:shd w:val="clear" w:color="auto" w:fill="auto"/>
            <w:noWrap/>
            <w:vAlign w:val="center"/>
            <w:hideMark/>
          </w:tcPr>
          <w:p w14:paraId="1206769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56.03</w:t>
            </w:r>
          </w:p>
        </w:tc>
      </w:tr>
      <w:tr w:rsidR="008F55A3" w:rsidRPr="008F55A3" w14:paraId="1DF9E9DC" w14:textId="77777777" w:rsidTr="008F55A3">
        <w:trPr>
          <w:trHeight w:val="375"/>
        </w:trPr>
        <w:tc>
          <w:tcPr>
            <w:tcW w:w="1080" w:type="dxa"/>
            <w:tcBorders>
              <w:top w:val="nil"/>
              <w:left w:val="nil"/>
              <w:bottom w:val="nil"/>
              <w:right w:val="nil"/>
            </w:tcBorders>
            <w:shd w:val="clear" w:color="auto" w:fill="auto"/>
            <w:noWrap/>
            <w:vAlign w:val="center"/>
            <w:hideMark/>
          </w:tcPr>
          <w:p w14:paraId="0852EEC4"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2015</w:t>
            </w:r>
          </w:p>
        </w:tc>
        <w:tc>
          <w:tcPr>
            <w:tcW w:w="1400" w:type="dxa"/>
            <w:tcBorders>
              <w:top w:val="nil"/>
              <w:left w:val="nil"/>
              <w:bottom w:val="nil"/>
              <w:right w:val="nil"/>
            </w:tcBorders>
            <w:shd w:val="clear" w:color="auto" w:fill="auto"/>
            <w:noWrap/>
            <w:vAlign w:val="center"/>
            <w:hideMark/>
          </w:tcPr>
          <w:p w14:paraId="709E9809"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120.32</w:t>
            </w:r>
          </w:p>
        </w:tc>
        <w:tc>
          <w:tcPr>
            <w:tcW w:w="1400" w:type="dxa"/>
            <w:tcBorders>
              <w:top w:val="nil"/>
              <w:left w:val="nil"/>
              <w:bottom w:val="nil"/>
              <w:right w:val="nil"/>
            </w:tcBorders>
            <w:shd w:val="clear" w:color="auto" w:fill="auto"/>
            <w:noWrap/>
            <w:vAlign w:val="center"/>
            <w:hideMark/>
          </w:tcPr>
          <w:p w14:paraId="0F3B926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36.51</w:t>
            </w:r>
          </w:p>
        </w:tc>
        <w:tc>
          <w:tcPr>
            <w:tcW w:w="1080" w:type="dxa"/>
            <w:tcBorders>
              <w:top w:val="nil"/>
              <w:left w:val="nil"/>
              <w:bottom w:val="nil"/>
              <w:right w:val="nil"/>
            </w:tcBorders>
            <w:shd w:val="clear" w:color="auto" w:fill="auto"/>
            <w:noWrap/>
            <w:vAlign w:val="center"/>
            <w:hideMark/>
          </w:tcPr>
          <w:p w14:paraId="7B6B1F26"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0.17</w:t>
            </w:r>
          </w:p>
        </w:tc>
        <w:tc>
          <w:tcPr>
            <w:tcW w:w="1080" w:type="dxa"/>
            <w:tcBorders>
              <w:top w:val="nil"/>
              <w:left w:val="nil"/>
              <w:bottom w:val="nil"/>
              <w:right w:val="nil"/>
            </w:tcBorders>
            <w:shd w:val="clear" w:color="auto" w:fill="auto"/>
            <w:noWrap/>
            <w:vAlign w:val="center"/>
            <w:hideMark/>
          </w:tcPr>
          <w:p w14:paraId="5796F06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26.91</w:t>
            </w:r>
          </w:p>
        </w:tc>
        <w:tc>
          <w:tcPr>
            <w:tcW w:w="1080" w:type="dxa"/>
            <w:tcBorders>
              <w:top w:val="nil"/>
              <w:left w:val="nil"/>
              <w:bottom w:val="nil"/>
              <w:right w:val="nil"/>
            </w:tcBorders>
            <w:shd w:val="clear" w:color="auto" w:fill="auto"/>
            <w:noWrap/>
            <w:vAlign w:val="center"/>
            <w:hideMark/>
          </w:tcPr>
          <w:p w14:paraId="5492C77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52.41</w:t>
            </w:r>
          </w:p>
        </w:tc>
      </w:tr>
      <w:tr w:rsidR="008F55A3" w:rsidRPr="008F55A3" w14:paraId="7440191E" w14:textId="77777777" w:rsidTr="008F55A3">
        <w:trPr>
          <w:trHeight w:val="375"/>
        </w:trPr>
        <w:tc>
          <w:tcPr>
            <w:tcW w:w="1080" w:type="dxa"/>
            <w:tcBorders>
              <w:top w:val="nil"/>
              <w:left w:val="nil"/>
              <w:bottom w:val="nil"/>
              <w:right w:val="nil"/>
            </w:tcBorders>
            <w:shd w:val="clear" w:color="auto" w:fill="auto"/>
            <w:noWrap/>
            <w:vAlign w:val="center"/>
            <w:hideMark/>
          </w:tcPr>
          <w:p w14:paraId="178D4C0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2016</w:t>
            </w:r>
          </w:p>
        </w:tc>
        <w:tc>
          <w:tcPr>
            <w:tcW w:w="1400" w:type="dxa"/>
            <w:tcBorders>
              <w:top w:val="nil"/>
              <w:left w:val="nil"/>
              <w:bottom w:val="nil"/>
              <w:right w:val="nil"/>
            </w:tcBorders>
            <w:shd w:val="clear" w:color="auto" w:fill="auto"/>
            <w:noWrap/>
            <w:vAlign w:val="center"/>
            <w:hideMark/>
          </w:tcPr>
          <w:p w14:paraId="22AB723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172.48</w:t>
            </w:r>
          </w:p>
        </w:tc>
        <w:tc>
          <w:tcPr>
            <w:tcW w:w="1400" w:type="dxa"/>
            <w:tcBorders>
              <w:top w:val="nil"/>
              <w:left w:val="nil"/>
              <w:bottom w:val="nil"/>
              <w:right w:val="nil"/>
            </w:tcBorders>
            <w:shd w:val="clear" w:color="auto" w:fill="auto"/>
            <w:noWrap/>
            <w:vAlign w:val="center"/>
            <w:hideMark/>
          </w:tcPr>
          <w:p w14:paraId="2649FD4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62.46</w:t>
            </w:r>
          </w:p>
        </w:tc>
        <w:tc>
          <w:tcPr>
            <w:tcW w:w="1080" w:type="dxa"/>
            <w:tcBorders>
              <w:top w:val="nil"/>
              <w:left w:val="nil"/>
              <w:bottom w:val="nil"/>
              <w:right w:val="nil"/>
            </w:tcBorders>
            <w:shd w:val="clear" w:color="auto" w:fill="auto"/>
            <w:noWrap/>
            <w:vAlign w:val="center"/>
            <w:hideMark/>
          </w:tcPr>
          <w:p w14:paraId="7F8751D4"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0.15</w:t>
            </w:r>
          </w:p>
        </w:tc>
        <w:tc>
          <w:tcPr>
            <w:tcW w:w="1080" w:type="dxa"/>
            <w:tcBorders>
              <w:top w:val="nil"/>
              <w:left w:val="nil"/>
              <w:bottom w:val="nil"/>
              <w:right w:val="nil"/>
            </w:tcBorders>
            <w:shd w:val="clear" w:color="auto" w:fill="auto"/>
            <w:noWrap/>
            <w:vAlign w:val="center"/>
            <w:hideMark/>
          </w:tcPr>
          <w:p w14:paraId="055B3093"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48.05</w:t>
            </w:r>
          </w:p>
        </w:tc>
        <w:tc>
          <w:tcPr>
            <w:tcW w:w="1080" w:type="dxa"/>
            <w:tcBorders>
              <w:top w:val="nil"/>
              <w:left w:val="nil"/>
              <w:bottom w:val="nil"/>
              <w:right w:val="nil"/>
            </w:tcBorders>
            <w:shd w:val="clear" w:color="auto" w:fill="auto"/>
            <w:noWrap/>
            <w:vAlign w:val="center"/>
            <w:hideMark/>
          </w:tcPr>
          <w:p w14:paraId="166322F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84.6</w:t>
            </w:r>
          </w:p>
        </w:tc>
      </w:tr>
      <w:tr w:rsidR="008F55A3" w:rsidRPr="008F55A3" w14:paraId="76051A27" w14:textId="77777777" w:rsidTr="008F55A3">
        <w:trPr>
          <w:trHeight w:val="375"/>
        </w:trPr>
        <w:tc>
          <w:tcPr>
            <w:tcW w:w="1080" w:type="dxa"/>
            <w:tcBorders>
              <w:top w:val="nil"/>
              <w:left w:val="nil"/>
              <w:bottom w:val="nil"/>
              <w:right w:val="nil"/>
            </w:tcBorders>
            <w:shd w:val="clear" w:color="auto" w:fill="auto"/>
            <w:noWrap/>
            <w:vAlign w:val="center"/>
            <w:hideMark/>
          </w:tcPr>
          <w:p w14:paraId="5A107C1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2017</w:t>
            </w:r>
          </w:p>
        </w:tc>
        <w:tc>
          <w:tcPr>
            <w:tcW w:w="1400" w:type="dxa"/>
            <w:tcBorders>
              <w:top w:val="nil"/>
              <w:left w:val="nil"/>
              <w:bottom w:val="nil"/>
              <w:right w:val="nil"/>
            </w:tcBorders>
            <w:shd w:val="clear" w:color="auto" w:fill="auto"/>
            <w:noWrap/>
            <w:vAlign w:val="center"/>
            <w:hideMark/>
          </w:tcPr>
          <w:p w14:paraId="4576A494"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81.48</w:t>
            </w:r>
          </w:p>
        </w:tc>
        <w:tc>
          <w:tcPr>
            <w:tcW w:w="1400" w:type="dxa"/>
            <w:tcBorders>
              <w:top w:val="nil"/>
              <w:left w:val="nil"/>
              <w:bottom w:val="nil"/>
              <w:right w:val="nil"/>
            </w:tcBorders>
            <w:shd w:val="clear" w:color="auto" w:fill="auto"/>
            <w:noWrap/>
            <w:vAlign w:val="center"/>
            <w:hideMark/>
          </w:tcPr>
          <w:p w14:paraId="73948A2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31.22</w:t>
            </w:r>
          </w:p>
        </w:tc>
        <w:tc>
          <w:tcPr>
            <w:tcW w:w="1080" w:type="dxa"/>
            <w:tcBorders>
              <w:top w:val="nil"/>
              <w:left w:val="nil"/>
              <w:bottom w:val="nil"/>
              <w:right w:val="nil"/>
            </w:tcBorders>
            <w:shd w:val="clear" w:color="auto" w:fill="auto"/>
            <w:noWrap/>
            <w:vAlign w:val="center"/>
            <w:hideMark/>
          </w:tcPr>
          <w:p w14:paraId="2484991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0.17</w:t>
            </w:r>
          </w:p>
        </w:tc>
        <w:tc>
          <w:tcPr>
            <w:tcW w:w="1080" w:type="dxa"/>
            <w:tcBorders>
              <w:top w:val="nil"/>
              <w:left w:val="nil"/>
              <w:bottom w:val="nil"/>
              <w:right w:val="nil"/>
            </w:tcBorders>
            <w:shd w:val="clear" w:color="auto" w:fill="auto"/>
            <w:noWrap/>
            <w:vAlign w:val="center"/>
            <w:hideMark/>
          </w:tcPr>
          <w:p w14:paraId="0DF2C82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23.22</w:t>
            </w:r>
          </w:p>
        </w:tc>
        <w:tc>
          <w:tcPr>
            <w:tcW w:w="1080" w:type="dxa"/>
            <w:tcBorders>
              <w:top w:val="nil"/>
              <w:left w:val="nil"/>
              <w:bottom w:val="nil"/>
              <w:right w:val="nil"/>
            </w:tcBorders>
            <w:shd w:val="clear" w:color="auto" w:fill="auto"/>
            <w:noWrap/>
            <w:vAlign w:val="center"/>
            <w:hideMark/>
          </w:tcPr>
          <w:p w14:paraId="35F43E4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44.56</w:t>
            </w:r>
          </w:p>
        </w:tc>
      </w:tr>
      <w:tr w:rsidR="008F55A3" w:rsidRPr="008F55A3" w14:paraId="148D3132" w14:textId="77777777" w:rsidTr="008F55A3">
        <w:trPr>
          <w:trHeight w:val="375"/>
        </w:trPr>
        <w:tc>
          <w:tcPr>
            <w:tcW w:w="1080" w:type="dxa"/>
            <w:tcBorders>
              <w:top w:val="nil"/>
              <w:left w:val="nil"/>
              <w:bottom w:val="nil"/>
              <w:right w:val="nil"/>
            </w:tcBorders>
            <w:shd w:val="clear" w:color="auto" w:fill="auto"/>
            <w:noWrap/>
            <w:vAlign w:val="center"/>
            <w:hideMark/>
          </w:tcPr>
          <w:p w14:paraId="3CC9428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2018</w:t>
            </w:r>
          </w:p>
        </w:tc>
        <w:tc>
          <w:tcPr>
            <w:tcW w:w="1400" w:type="dxa"/>
            <w:tcBorders>
              <w:top w:val="nil"/>
              <w:left w:val="nil"/>
              <w:bottom w:val="nil"/>
              <w:right w:val="nil"/>
            </w:tcBorders>
            <w:shd w:val="clear" w:color="auto" w:fill="auto"/>
            <w:noWrap/>
            <w:vAlign w:val="center"/>
            <w:hideMark/>
          </w:tcPr>
          <w:p w14:paraId="10091DE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142.86</w:t>
            </w:r>
          </w:p>
        </w:tc>
        <w:tc>
          <w:tcPr>
            <w:tcW w:w="1400" w:type="dxa"/>
            <w:tcBorders>
              <w:top w:val="nil"/>
              <w:left w:val="nil"/>
              <w:bottom w:val="nil"/>
              <w:right w:val="nil"/>
            </w:tcBorders>
            <w:shd w:val="clear" w:color="auto" w:fill="auto"/>
            <w:noWrap/>
            <w:vAlign w:val="center"/>
            <w:hideMark/>
          </w:tcPr>
          <w:p w14:paraId="48CD65A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53.66</w:t>
            </w:r>
          </w:p>
        </w:tc>
        <w:tc>
          <w:tcPr>
            <w:tcW w:w="1080" w:type="dxa"/>
            <w:tcBorders>
              <w:top w:val="nil"/>
              <w:left w:val="nil"/>
              <w:bottom w:val="nil"/>
              <w:right w:val="nil"/>
            </w:tcBorders>
            <w:shd w:val="clear" w:color="auto" w:fill="auto"/>
            <w:noWrap/>
            <w:vAlign w:val="center"/>
            <w:hideMark/>
          </w:tcPr>
          <w:p w14:paraId="0AC2D5F3"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0.16</w:t>
            </w:r>
          </w:p>
        </w:tc>
        <w:tc>
          <w:tcPr>
            <w:tcW w:w="1080" w:type="dxa"/>
            <w:tcBorders>
              <w:top w:val="nil"/>
              <w:left w:val="nil"/>
              <w:bottom w:val="nil"/>
              <w:right w:val="nil"/>
            </w:tcBorders>
            <w:shd w:val="clear" w:color="auto" w:fill="auto"/>
            <w:noWrap/>
            <w:vAlign w:val="center"/>
            <w:hideMark/>
          </w:tcPr>
          <w:p w14:paraId="6F9689E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40.93</w:t>
            </w:r>
          </w:p>
        </w:tc>
        <w:tc>
          <w:tcPr>
            <w:tcW w:w="1080" w:type="dxa"/>
            <w:tcBorders>
              <w:top w:val="nil"/>
              <w:left w:val="nil"/>
              <w:bottom w:val="nil"/>
              <w:right w:val="nil"/>
            </w:tcBorders>
            <w:shd w:val="clear" w:color="auto" w:fill="auto"/>
            <w:noWrap/>
            <w:vAlign w:val="center"/>
            <w:hideMark/>
          </w:tcPr>
          <w:p w14:paraId="7D35D083"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75.33</w:t>
            </w:r>
          </w:p>
        </w:tc>
      </w:tr>
      <w:tr w:rsidR="008F55A3" w:rsidRPr="008F55A3" w14:paraId="26FA40D4" w14:textId="77777777" w:rsidTr="008F55A3">
        <w:trPr>
          <w:trHeight w:val="375"/>
        </w:trPr>
        <w:tc>
          <w:tcPr>
            <w:tcW w:w="1080" w:type="dxa"/>
            <w:tcBorders>
              <w:top w:val="nil"/>
              <w:left w:val="nil"/>
              <w:bottom w:val="nil"/>
              <w:right w:val="nil"/>
            </w:tcBorders>
            <w:shd w:val="clear" w:color="auto" w:fill="auto"/>
            <w:noWrap/>
            <w:vAlign w:val="center"/>
            <w:hideMark/>
          </w:tcPr>
          <w:p w14:paraId="07A50B8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2019</w:t>
            </w:r>
          </w:p>
        </w:tc>
        <w:tc>
          <w:tcPr>
            <w:tcW w:w="1400" w:type="dxa"/>
            <w:tcBorders>
              <w:top w:val="nil"/>
              <w:left w:val="nil"/>
              <w:bottom w:val="nil"/>
              <w:right w:val="nil"/>
            </w:tcBorders>
            <w:shd w:val="clear" w:color="auto" w:fill="auto"/>
            <w:noWrap/>
            <w:vAlign w:val="center"/>
            <w:hideMark/>
          </w:tcPr>
          <w:p w14:paraId="61B8150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142.44</w:t>
            </w:r>
          </w:p>
        </w:tc>
        <w:tc>
          <w:tcPr>
            <w:tcW w:w="1400" w:type="dxa"/>
            <w:tcBorders>
              <w:top w:val="nil"/>
              <w:left w:val="nil"/>
              <w:bottom w:val="nil"/>
              <w:right w:val="nil"/>
            </w:tcBorders>
            <w:shd w:val="clear" w:color="auto" w:fill="auto"/>
            <w:noWrap/>
            <w:vAlign w:val="center"/>
            <w:hideMark/>
          </w:tcPr>
          <w:p w14:paraId="6E0AB4D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44.5</w:t>
            </w:r>
          </w:p>
        </w:tc>
        <w:tc>
          <w:tcPr>
            <w:tcW w:w="1080" w:type="dxa"/>
            <w:tcBorders>
              <w:top w:val="nil"/>
              <w:left w:val="nil"/>
              <w:bottom w:val="nil"/>
              <w:right w:val="nil"/>
            </w:tcBorders>
            <w:shd w:val="clear" w:color="auto" w:fill="auto"/>
            <w:noWrap/>
            <w:vAlign w:val="center"/>
            <w:hideMark/>
          </w:tcPr>
          <w:p w14:paraId="2BC837A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0.13</w:t>
            </w:r>
          </w:p>
        </w:tc>
        <w:tc>
          <w:tcPr>
            <w:tcW w:w="1080" w:type="dxa"/>
            <w:tcBorders>
              <w:top w:val="nil"/>
              <w:left w:val="nil"/>
              <w:bottom w:val="nil"/>
              <w:right w:val="nil"/>
            </w:tcBorders>
            <w:shd w:val="clear" w:color="auto" w:fill="auto"/>
            <w:noWrap/>
            <w:vAlign w:val="center"/>
            <w:hideMark/>
          </w:tcPr>
          <w:p w14:paraId="3B0CE20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35.34</w:t>
            </w:r>
          </w:p>
        </w:tc>
        <w:tc>
          <w:tcPr>
            <w:tcW w:w="1080" w:type="dxa"/>
            <w:tcBorders>
              <w:top w:val="nil"/>
              <w:left w:val="nil"/>
              <w:bottom w:val="nil"/>
              <w:right w:val="nil"/>
            </w:tcBorders>
            <w:shd w:val="clear" w:color="auto" w:fill="auto"/>
            <w:noWrap/>
            <w:vAlign w:val="center"/>
            <w:hideMark/>
          </w:tcPr>
          <w:p w14:paraId="784916BD"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58.88</w:t>
            </w:r>
          </w:p>
        </w:tc>
      </w:tr>
      <w:tr w:rsidR="008F55A3" w:rsidRPr="008F55A3" w14:paraId="5AE73525" w14:textId="77777777" w:rsidTr="008F55A3">
        <w:trPr>
          <w:trHeight w:val="375"/>
        </w:trPr>
        <w:tc>
          <w:tcPr>
            <w:tcW w:w="1080" w:type="dxa"/>
            <w:tcBorders>
              <w:top w:val="nil"/>
              <w:left w:val="nil"/>
              <w:bottom w:val="nil"/>
              <w:right w:val="nil"/>
            </w:tcBorders>
            <w:shd w:val="clear" w:color="auto" w:fill="auto"/>
            <w:noWrap/>
            <w:vAlign w:val="center"/>
            <w:hideMark/>
          </w:tcPr>
          <w:p w14:paraId="6995DBB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2020</w:t>
            </w:r>
          </w:p>
        </w:tc>
        <w:tc>
          <w:tcPr>
            <w:tcW w:w="1400" w:type="dxa"/>
            <w:tcBorders>
              <w:top w:val="nil"/>
              <w:left w:val="nil"/>
              <w:bottom w:val="nil"/>
              <w:right w:val="nil"/>
            </w:tcBorders>
            <w:shd w:val="clear" w:color="auto" w:fill="auto"/>
            <w:noWrap/>
            <w:vAlign w:val="center"/>
            <w:hideMark/>
          </w:tcPr>
          <w:p w14:paraId="351A8EA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167.34</w:t>
            </w:r>
          </w:p>
        </w:tc>
        <w:tc>
          <w:tcPr>
            <w:tcW w:w="1400" w:type="dxa"/>
            <w:tcBorders>
              <w:top w:val="nil"/>
              <w:left w:val="nil"/>
              <w:bottom w:val="nil"/>
              <w:right w:val="nil"/>
            </w:tcBorders>
            <w:shd w:val="clear" w:color="auto" w:fill="auto"/>
            <w:noWrap/>
            <w:vAlign w:val="center"/>
            <w:hideMark/>
          </w:tcPr>
          <w:p w14:paraId="56DFD66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44.43</w:t>
            </w:r>
          </w:p>
        </w:tc>
        <w:tc>
          <w:tcPr>
            <w:tcW w:w="1080" w:type="dxa"/>
            <w:tcBorders>
              <w:top w:val="nil"/>
              <w:left w:val="nil"/>
              <w:bottom w:val="nil"/>
              <w:right w:val="nil"/>
            </w:tcBorders>
            <w:shd w:val="clear" w:color="auto" w:fill="auto"/>
            <w:noWrap/>
            <w:vAlign w:val="center"/>
            <w:hideMark/>
          </w:tcPr>
          <w:p w14:paraId="6431855C"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0.14</w:t>
            </w:r>
          </w:p>
        </w:tc>
        <w:tc>
          <w:tcPr>
            <w:tcW w:w="1080" w:type="dxa"/>
            <w:tcBorders>
              <w:top w:val="nil"/>
              <w:left w:val="nil"/>
              <w:bottom w:val="nil"/>
              <w:right w:val="nil"/>
            </w:tcBorders>
            <w:shd w:val="clear" w:color="auto" w:fill="auto"/>
            <w:noWrap/>
            <w:vAlign w:val="center"/>
            <w:hideMark/>
          </w:tcPr>
          <w:p w14:paraId="5AD606F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34.64</w:t>
            </w:r>
          </w:p>
        </w:tc>
        <w:tc>
          <w:tcPr>
            <w:tcW w:w="1080" w:type="dxa"/>
            <w:tcBorders>
              <w:top w:val="nil"/>
              <w:left w:val="nil"/>
              <w:bottom w:val="nil"/>
              <w:right w:val="nil"/>
            </w:tcBorders>
            <w:shd w:val="clear" w:color="auto" w:fill="auto"/>
            <w:noWrap/>
            <w:vAlign w:val="center"/>
            <w:hideMark/>
          </w:tcPr>
          <w:p w14:paraId="5FD71FA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60.14</w:t>
            </w:r>
          </w:p>
        </w:tc>
      </w:tr>
      <w:tr w:rsidR="008F55A3" w:rsidRPr="008F55A3" w14:paraId="3905E7C3" w14:textId="77777777" w:rsidTr="008F55A3">
        <w:trPr>
          <w:trHeight w:val="375"/>
        </w:trPr>
        <w:tc>
          <w:tcPr>
            <w:tcW w:w="1080" w:type="dxa"/>
            <w:tcBorders>
              <w:top w:val="nil"/>
              <w:left w:val="nil"/>
              <w:bottom w:val="nil"/>
              <w:right w:val="nil"/>
            </w:tcBorders>
            <w:shd w:val="clear" w:color="auto" w:fill="auto"/>
            <w:noWrap/>
            <w:vAlign w:val="center"/>
            <w:hideMark/>
          </w:tcPr>
          <w:p w14:paraId="72EEAB99"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2021</w:t>
            </w:r>
          </w:p>
        </w:tc>
        <w:tc>
          <w:tcPr>
            <w:tcW w:w="1400" w:type="dxa"/>
            <w:tcBorders>
              <w:top w:val="nil"/>
              <w:left w:val="nil"/>
              <w:bottom w:val="nil"/>
              <w:right w:val="nil"/>
            </w:tcBorders>
            <w:shd w:val="clear" w:color="auto" w:fill="auto"/>
            <w:noWrap/>
            <w:vAlign w:val="center"/>
            <w:hideMark/>
          </w:tcPr>
          <w:p w14:paraId="493A00A5"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115.21</w:t>
            </w:r>
          </w:p>
        </w:tc>
        <w:tc>
          <w:tcPr>
            <w:tcW w:w="1400" w:type="dxa"/>
            <w:tcBorders>
              <w:top w:val="nil"/>
              <w:left w:val="nil"/>
              <w:bottom w:val="nil"/>
              <w:right w:val="nil"/>
            </w:tcBorders>
            <w:shd w:val="clear" w:color="auto" w:fill="auto"/>
            <w:noWrap/>
            <w:vAlign w:val="center"/>
            <w:hideMark/>
          </w:tcPr>
          <w:p w14:paraId="5137A1B7"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41.02</w:t>
            </w:r>
          </w:p>
        </w:tc>
        <w:tc>
          <w:tcPr>
            <w:tcW w:w="1080" w:type="dxa"/>
            <w:tcBorders>
              <w:top w:val="nil"/>
              <w:left w:val="nil"/>
              <w:bottom w:val="nil"/>
              <w:right w:val="nil"/>
            </w:tcBorders>
            <w:shd w:val="clear" w:color="auto" w:fill="auto"/>
            <w:noWrap/>
            <w:vAlign w:val="center"/>
            <w:hideMark/>
          </w:tcPr>
          <w:p w14:paraId="5E43D946"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0.16</w:t>
            </w:r>
          </w:p>
        </w:tc>
        <w:tc>
          <w:tcPr>
            <w:tcW w:w="1080" w:type="dxa"/>
            <w:tcBorders>
              <w:top w:val="nil"/>
              <w:left w:val="nil"/>
              <w:bottom w:val="nil"/>
              <w:right w:val="nil"/>
            </w:tcBorders>
            <w:shd w:val="clear" w:color="auto" w:fill="auto"/>
            <w:noWrap/>
            <w:vAlign w:val="center"/>
            <w:hideMark/>
          </w:tcPr>
          <w:p w14:paraId="6BF32C9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31.37</w:t>
            </w:r>
          </w:p>
        </w:tc>
        <w:tc>
          <w:tcPr>
            <w:tcW w:w="1080" w:type="dxa"/>
            <w:tcBorders>
              <w:top w:val="nil"/>
              <w:left w:val="nil"/>
              <w:bottom w:val="nil"/>
              <w:right w:val="nil"/>
            </w:tcBorders>
            <w:shd w:val="clear" w:color="auto" w:fill="auto"/>
            <w:noWrap/>
            <w:vAlign w:val="center"/>
            <w:hideMark/>
          </w:tcPr>
          <w:p w14:paraId="6B01A43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57.76</w:t>
            </w:r>
          </w:p>
        </w:tc>
      </w:tr>
      <w:tr w:rsidR="008F55A3" w:rsidRPr="008F55A3" w14:paraId="5E7E3645" w14:textId="77777777" w:rsidTr="008F55A3">
        <w:trPr>
          <w:trHeight w:val="375"/>
        </w:trPr>
        <w:tc>
          <w:tcPr>
            <w:tcW w:w="1080" w:type="dxa"/>
            <w:tcBorders>
              <w:top w:val="nil"/>
              <w:left w:val="nil"/>
              <w:bottom w:val="nil"/>
              <w:right w:val="nil"/>
            </w:tcBorders>
            <w:shd w:val="clear" w:color="auto" w:fill="auto"/>
            <w:noWrap/>
            <w:vAlign w:val="center"/>
            <w:hideMark/>
          </w:tcPr>
          <w:p w14:paraId="32990194"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2022</w:t>
            </w:r>
          </w:p>
        </w:tc>
        <w:tc>
          <w:tcPr>
            <w:tcW w:w="1400" w:type="dxa"/>
            <w:tcBorders>
              <w:top w:val="nil"/>
              <w:left w:val="nil"/>
              <w:bottom w:val="nil"/>
              <w:right w:val="nil"/>
            </w:tcBorders>
            <w:shd w:val="clear" w:color="auto" w:fill="auto"/>
            <w:noWrap/>
            <w:vAlign w:val="center"/>
            <w:hideMark/>
          </w:tcPr>
          <w:p w14:paraId="32DE4729"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63.17</w:t>
            </w:r>
          </w:p>
        </w:tc>
        <w:tc>
          <w:tcPr>
            <w:tcW w:w="1400" w:type="dxa"/>
            <w:tcBorders>
              <w:top w:val="nil"/>
              <w:left w:val="nil"/>
              <w:bottom w:val="nil"/>
              <w:right w:val="nil"/>
            </w:tcBorders>
            <w:shd w:val="clear" w:color="auto" w:fill="auto"/>
            <w:noWrap/>
            <w:vAlign w:val="center"/>
            <w:hideMark/>
          </w:tcPr>
          <w:p w14:paraId="145CB2C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18.9</w:t>
            </w:r>
          </w:p>
        </w:tc>
        <w:tc>
          <w:tcPr>
            <w:tcW w:w="1080" w:type="dxa"/>
            <w:tcBorders>
              <w:top w:val="nil"/>
              <w:left w:val="nil"/>
              <w:bottom w:val="nil"/>
              <w:right w:val="nil"/>
            </w:tcBorders>
            <w:shd w:val="clear" w:color="auto" w:fill="auto"/>
            <w:noWrap/>
            <w:vAlign w:val="center"/>
            <w:hideMark/>
          </w:tcPr>
          <w:p w14:paraId="43446A8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0.18</w:t>
            </w:r>
          </w:p>
        </w:tc>
        <w:tc>
          <w:tcPr>
            <w:tcW w:w="1080" w:type="dxa"/>
            <w:tcBorders>
              <w:top w:val="nil"/>
              <w:left w:val="nil"/>
              <w:bottom w:val="nil"/>
              <w:right w:val="nil"/>
            </w:tcBorders>
            <w:shd w:val="clear" w:color="auto" w:fill="auto"/>
            <w:noWrap/>
            <w:vAlign w:val="center"/>
            <w:hideMark/>
          </w:tcPr>
          <w:p w14:paraId="32B82AF1"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13.76</w:t>
            </w:r>
          </w:p>
        </w:tc>
        <w:tc>
          <w:tcPr>
            <w:tcW w:w="1080" w:type="dxa"/>
            <w:tcBorders>
              <w:top w:val="nil"/>
              <w:left w:val="nil"/>
              <w:bottom w:val="nil"/>
              <w:right w:val="nil"/>
            </w:tcBorders>
            <w:shd w:val="clear" w:color="auto" w:fill="auto"/>
            <w:noWrap/>
            <w:vAlign w:val="center"/>
            <w:hideMark/>
          </w:tcPr>
          <w:p w14:paraId="5E542E39"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26.67</w:t>
            </w:r>
          </w:p>
        </w:tc>
      </w:tr>
      <w:tr w:rsidR="008F55A3" w:rsidRPr="008F55A3" w14:paraId="33217C71" w14:textId="77777777" w:rsidTr="008F55A3">
        <w:trPr>
          <w:trHeight w:val="375"/>
        </w:trPr>
        <w:tc>
          <w:tcPr>
            <w:tcW w:w="1080" w:type="dxa"/>
            <w:tcBorders>
              <w:top w:val="nil"/>
              <w:left w:val="nil"/>
              <w:bottom w:val="nil"/>
              <w:right w:val="nil"/>
            </w:tcBorders>
            <w:shd w:val="clear" w:color="auto" w:fill="auto"/>
            <w:noWrap/>
            <w:vAlign w:val="center"/>
            <w:hideMark/>
          </w:tcPr>
          <w:p w14:paraId="2AF4CEAF"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2023</w:t>
            </w:r>
          </w:p>
        </w:tc>
        <w:tc>
          <w:tcPr>
            <w:tcW w:w="1400" w:type="dxa"/>
            <w:tcBorders>
              <w:top w:val="nil"/>
              <w:left w:val="nil"/>
              <w:bottom w:val="nil"/>
              <w:right w:val="nil"/>
            </w:tcBorders>
            <w:shd w:val="clear" w:color="auto" w:fill="auto"/>
            <w:noWrap/>
            <w:vAlign w:val="center"/>
            <w:hideMark/>
          </w:tcPr>
          <w:p w14:paraId="0CA9CC5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23.91</w:t>
            </w:r>
          </w:p>
        </w:tc>
        <w:tc>
          <w:tcPr>
            <w:tcW w:w="1400" w:type="dxa"/>
            <w:tcBorders>
              <w:top w:val="nil"/>
              <w:left w:val="nil"/>
              <w:bottom w:val="nil"/>
              <w:right w:val="nil"/>
            </w:tcBorders>
            <w:shd w:val="clear" w:color="auto" w:fill="auto"/>
            <w:noWrap/>
            <w:vAlign w:val="center"/>
            <w:hideMark/>
          </w:tcPr>
          <w:p w14:paraId="69110B5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7.25</w:t>
            </w:r>
          </w:p>
        </w:tc>
        <w:tc>
          <w:tcPr>
            <w:tcW w:w="1080" w:type="dxa"/>
            <w:tcBorders>
              <w:top w:val="nil"/>
              <w:left w:val="nil"/>
              <w:bottom w:val="nil"/>
              <w:right w:val="nil"/>
            </w:tcBorders>
            <w:shd w:val="clear" w:color="auto" w:fill="auto"/>
            <w:noWrap/>
            <w:vAlign w:val="center"/>
            <w:hideMark/>
          </w:tcPr>
          <w:p w14:paraId="4DED9586"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0.19</w:t>
            </w:r>
          </w:p>
        </w:tc>
        <w:tc>
          <w:tcPr>
            <w:tcW w:w="1080" w:type="dxa"/>
            <w:tcBorders>
              <w:top w:val="nil"/>
              <w:left w:val="nil"/>
              <w:bottom w:val="nil"/>
              <w:right w:val="nil"/>
            </w:tcBorders>
            <w:shd w:val="clear" w:color="auto" w:fill="auto"/>
            <w:noWrap/>
            <w:vAlign w:val="center"/>
            <w:hideMark/>
          </w:tcPr>
          <w:p w14:paraId="2E8E0C0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5.11</w:t>
            </w:r>
          </w:p>
        </w:tc>
        <w:tc>
          <w:tcPr>
            <w:tcW w:w="1080" w:type="dxa"/>
            <w:tcBorders>
              <w:top w:val="nil"/>
              <w:left w:val="nil"/>
              <w:bottom w:val="nil"/>
              <w:right w:val="nil"/>
            </w:tcBorders>
            <w:shd w:val="clear" w:color="auto" w:fill="auto"/>
            <w:noWrap/>
            <w:vAlign w:val="center"/>
            <w:hideMark/>
          </w:tcPr>
          <w:p w14:paraId="1A6F1912"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10.72</w:t>
            </w:r>
          </w:p>
        </w:tc>
      </w:tr>
      <w:tr w:rsidR="008F55A3" w:rsidRPr="008F55A3" w14:paraId="18CF5647" w14:textId="77777777" w:rsidTr="008F55A3">
        <w:trPr>
          <w:trHeight w:val="375"/>
        </w:trPr>
        <w:tc>
          <w:tcPr>
            <w:tcW w:w="1080" w:type="dxa"/>
            <w:tcBorders>
              <w:top w:val="nil"/>
              <w:left w:val="nil"/>
              <w:bottom w:val="single" w:sz="4" w:space="0" w:color="auto"/>
              <w:right w:val="nil"/>
            </w:tcBorders>
            <w:shd w:val="clear" w:color="auto" w:fill="auto"/>
            <w:noWrap/>
            <w:vAlign w:val="center"/>
            <w:hideMark/>
          </w:tcPr>
          <w:p w14:paraId="26AFB7AB"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2024</w:t>
            </w:r>
          </w:p>
        </w:tc>
        <w:tc>
          <w:tcPr>
            <w:tcW w:w="1400" w:type="dxa"/>
            <w:tcBorders>
              <w:top w:val="nil"/>
              <w:left w:val="nil"/>
              <w:bottom w:val="single" w:sz="4" w:space="0" w:color="auto"/>
              <w:right w:val="nil"/>
            </w:tcBorders>
            <w:shd w:val="clear" w:color="auto" w:fill="auto"/>
            <w:noWrap/>
            <w:vAlign w:val="center"/>
            <w:hideMark/>
          </w:tcPr>
          <w:p w14:paraId="3E25F2F0"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16.15</w:t>
            </w:r>
          </w:p>
        </w:tc>
        <w:tc>
          <w:tcPr>
            <w:tcW w:w="1400" w:type="dxa"/>
            <w:tcBorders>
              <w:top w:val="nil"/>
              <w:left w:val="nil"/>
              <w:bottom w:val="single" w:sz="4" w:space="0" w:color="auto"/>
              <w:right w:val="nil"/>
            </w:tcBorders>
            <w:shd w:val="clear" w:color="auto" w:fill="auto"/>
            <w:noWrap/>
            <w:vAlign w:val="center"/>
            <w:hideMark/>
          </w:tcPr>
          <w:p w14:paraId="50E5B688"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5.55</w:t>
            </w:r>
          </w:p>
        </w:tc>
        <w:tc>
          <w:tcPr>
            <w:tcW w:w="1080" w:type="dxa"/>
            <w:tcBorders>
              <w:top w:val="nil"/>
              <w:left w:val="nil"/>
              <w:bottom w:val="single" w:sz="4" w:space="0" w:color="auto"/>
              <w:right w:val="nil"/>
            </w:tcBorders>
            <w:shd w:val="clear" w:color="auto" w:fill="auto"/>
            <w:noWrap/>
            <w:vAlign w:val="center"/>
            <w:hideMark/>
          </w:tcPr>
          <w:p w14:paraId="179854FA"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0.21</w:t>
            </w:r>
          </w:p>
        </w:tc>
        <w:tc>
          <w:tcPr>
            <w:tcW w:w="1080" w:type="dxa"/>
            <w:tcBorders>
              <w:top w:val="nil"/>
              <w:left w:val="nil"/>
              <w:bottom w:val="single" w:sz="4" w:space="0" w:color="auto"/>
              <w:right w:val="nil"/>
            </w:tcBorders>
            <w:shd w:val="clear" w:color="auto" w:fill="auto"/>
            <w:noWrap/>
            <w:vAlign w:val="center"/>
            <w:hideMark/>
          </w:tcPr>
          <w:p w14:paraId="4A00BEEE"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3.74</w:t>
            </w:r>
          </w:p>
        </w:tc>
        <w:tc>
          <w:tcPr>
            <w:tcW w:w="1080" w:type="dxa"/>
            <w:tcBorders>
              <w:top w:val="nil"/>
              <w:left w:val="nil"/>
              <w:bottom w:val="single" w:sz="4" w:space="0" w:color="auto"/>
              <w:right w:val="nil"/>
            </w:tcBorders>
            <w:shd w:val="clear" w:color="auto" w:fill="auto"/>
            <w:noWrap/>
            <w:vAlign w:val="center"/>
            <w:hideMark/>
          </w:tcPr>
          <w:p w14:paraId="19A98E93" w14:textId="77777777" w:rsidR="008F55A3" w:rsidRPr="008F55A3" w:rsidRDefault="008F55A3" w:rsidP="008F55A3">
            <w:pPr>
              <w:widowControl/>
              <w:jc w:val="center"/>
              <w:rPr>
                <w:rFonts w:eastAsia="Yu Gothic" w:cs="Times New Roman"/>
                <w:color w:val="000000"/>
                <w:kern w:val="0"/>
                <w:sz w:val="22"/>
                <w:szCs w:val="22"/>
              </w:rPr>
            </w:pPr>
            <w:r w:rsidRPr="008F55A3">
              <w:rPr>
                <w:rFonts w:eastAsia="Yu Gothic" w:cs="Times New Roman"/>
                <w:color w:val="000000"/>
                <w:kern w:val="0"/>
                <w:sz w:val="22"/>
                <w:szCs w:val="22"/>
              </w:rPr>
              <w:t>8.48</w:t>
            </w:r>
          </w:p>
        </w:tc>
      </w:tr>
    </w:tbl>
    <w:p w14:paraId="239B348B" w14:textId="77777777" w:rsidR="00C00568" w:rsidRDefault="00C00568" w:rsidP="00531F34">
      <w:pPr>
        <w:rPr>
          <w:b/>
          <w:noProof/>
        </w:rPr>
      </w:pPr>
    </w:p>
    <w:p w14:paraId="4965FA1D" w14:textId="69D76D08" w:rsidR="00C00568" w:rsidRDefault="00C00568" w:rsidP="00531F34">
      <w:pPr>
        <w:rPr>
          <w:b/>
          <w:noProof/>
        </w:rPr>
      </w:pPr>
      <w:r>
        <w:rPr>
          <w:b/>
          <w:noProof/>
        </w:rPr>
        <w:br w:type="page"/>
      </w:r>
    </w:p>
    <w:p w14:paraId="3BDA7E17" w14:textId="77777777" w:rsidR="00070FFF" w:rsidRDefault="00070FFF" w:rsidP="00531F34">
      <w:pPr>
        <w:pStyle w:val="Heading1"/>
        <w:rPr>
          <w:noProof/>
        </w:rPr>
        <w:sectPr w:rsidR="00070FFF" w:rsidSect="007429FD">
          <w:pgSz w:w="11906" w:h="16838" w:code="9"/>
          <w:pgMar w:top="1701" w:right="1225" w:bottom="1361" w:left="1225" w:header="431" w:footer="1009" w:gutter="0"/>
          <w:cols w:space="425"/>
          <w:docGrid w:type="lines" w:linePitch="360"/>
        </w:sectPr>
      </w:pPr>
    </w:p>
    <w:p w14:paraId="087EC9F0" w14:textId="5D16C110" w:rsidR="00C00568" w:rsidRDefault="00C00568" w:rsidP="00F461ED">
      <w:pPr>
        <w:pStyle w:val="Heading1"/>
        <w:rPr>
          <w:noProof/>
        </w:rPr>
      </w:pPr>
      <w:r>
        <w:rPr>
          <w:rFonts w:hint="eastAsia"/>
          <w:noProof/>
        </w:rPr>
        <w:lastRenderedPageBreak/>
        <w:t>F</w:t>
      </w:r>
      <w:r>
        <w:rPr>
          <w:noProof/>
        </w:rPr>
        <w:t>igure 1</w:t>
      </w:r>
    </w:p>
    <w:p w14:paraId="7188495B" w14:textId="748B91FB" w:rsidR="00AC26C2" w:rsidRPr="00EA2692" w:rsidRDefault="008F55A3" w:rsidP="00531F34">
      <w:pPr>
        <w:rPr>
          <w:rFonts w:cs="Times New Roman"/>
        </w:rPr>
      </w:pPr>
      <w:r>
        <w:rPr>
          <w:b/>
          <w:noProof/>
        </w:rPr>
        <w:drawing>
          <wp:inline distT="0" distB="0" distL="0" distR="0" wp14:anchorId="0D177ED8" wp14:editId="30E6CA53">
            <wp:extent cx="5400675" cy="3600450"/>
            <wp:effectExtent l="0" t="0" r="9525" b="0"/>
            <wp:docPr id="105524335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9C5817">
        <w:rPr>
          <w:b/>
        </w:rPr>
        <w:br/>
      </w:r>
      <w:r w:rsidR="00AC26C2" w:rsidRPr="00EA2692">
        <w:rPr>
          <w:rFonts w:cs="Times New Roman"/>
        </w:rPr>
        <w:t>Map of the area category (</w:t>
      </w:r>
      <w:r w:rsidR="00AC26C2">
        <w:rPr>
          <w:rFonts w:cs="Times New Roman"/>
        </w:rPr>
        <w:t>A to G</w:t>
      </w:r>
      <w:r w:rsidR="00AC26C2" w:rsidRPr="00EA2692">
        <w:rPr>
          <w:rFonts w:cs="Times New Roman"/>
        </w:rPr>
        <w:t>). Each point represents the center of the fishing location of each category of the area, and error bars represent the dispersion (1 SD) of the fishing locations within the same category.</w:t>
      </w:r>
    </w:p>
    <w:p w14:paraId="01498C08" w14:textId="4B8C25D1" w:rsidR="000C6003" w:rsidRPr="008920B4" w:rsidRDefault="000C6003" w:rsidP="00531F34"/>
    <w:p w14:paraId="6582E147" w14:textId="77777777" w:rsidR="00AC26C2" w:rsidRDefault="00AC26C2" w:rsidP="00531F34">
      <w:pPr>
        <w:pStyle w:val="Heading1"/>
        <w:rPr>
          <w:noProof/>
        </w:rPr>
      </w:pPr>
      <w:r>
        <w:rPr>
          <w:noProof/>
        </w:rPr>
        <w:br w:type="page"/>
      </w:r>
    </w:p>
    <w:p w14:paraId="274762A7" w14:textId="143A7B6C" w:rsidR="00AC26C2" w:rsidRDefault="00AC26C2" w:rsidP="00531F34">
      <w:pPr>
        <w:pStyle w:val="Heading1"/>
        <w:rPr>
          <w:noProof/>
        </w:rPr>
      </w:pPr>
      <w:r>
        <w:rPr>
          <w:rFonts w:hint="eastAsia"/>
          <w:noProof/>
        </w:rPr>
        <w:lastRenderedPageBreak/>
        <w:t>F</w:t>
      </w:r>
      <w:r>
        <w:rPr>
          <w:noProof/>
        </w:rPr>
        <w:t>igure 2A</w:t>
      </w:r>
    </w:p>
    <w:p w14:paraId="547C9DC0" w14:textId="17178AF9" w:rsidR="00940ADB" w:rsidRDefault="008F55A3" w:rsidP="00531F34">
      <w:r>
        <w:rPr>
          <w:noProof/>
        </w:rPr>
        <w:drawing>
          <wp:inline distT="0" distB="0" distL="0" distR="0" wp14:anchorId="0B7FA124" wp14:editId="4834E94B">
            <wp:extent cx="6000750" cy="4505325"/>
            <wp:effectExtent l="0" t="0" r="0" b="9525"/>
            <wp:docPr id="18397225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r w:rsidR="009C5817">
        <w:br/>
      </w:r>
      <w:r w:rsidR="00AC26C2">
        <w:rPr>
          <w:rFonts w:cs="Times New Roman"/>
        </w:rPr>
        <w:t>Catch amounts (mt) by area (color, see Fig. 1) by month (</w:t>
      </w:r>
      <w:r w:rsidR="00AC26C2" w:rsidRPr="00F461ED">
        <w:rPr>
          <w:rFonts w:cs="Times New Roman"/>
          <w:i/>
          <w:iCs/>
        </w:rPr>
        <w:t>x</w:t>
      </w:r>
      <w:r w:rsidR="004F4B90">
        <w:rPr>
          <w:rFonts w:cs="Times New Roman"/>
        </w:rPr>
        <w:t>-</w:t>
      </w:r>
      <w:r w:rsidR="00AC26C2">
        <w:rPr>
          <w:rFonts w:cs="Times New Roman"/>
        </w:rPr>
        <w:t xml:space="preserve">axis) from 2003 to </w:t>
      </w:r>
      <w:r w:rsidR="009C5817">
        <w:rPr>
          <w:rFonts w:cs="Times New Roman"/>
        </w:rPr>
        <w:t>202</w:t>
      </w:r>
      <w:r w:rsidR="009C5817">
        <w:rPr>
          <w:rFonts w:cs="Times New Roman" w:hint="eastAsia"/>
        </w:rPr>
        <w:t>4</w:t>
      </w:r>
      <w:r w:rsidR="00AC26C2" w:rsidRPr="00EA2692">
        <w:rPr>
          <w:rFonts w:cs="Times New Roman"/>
        </w:rPr>
        <w:t>.</w:t>
      </w:r>
    </w:p>
    <w:p w14:paraId="3203F265" w14:textId="5872851B" w:rsidR="00AC26C2" w:rsidRDefault="00AC26C2" w:rsidP="00531F34">
      <w:r>
        <w:br w:type="page"/>
      </w:r>
    </w:p>
    <w:p w14:paraId="6CEBC3B2" w14:textId="26996238" w:rsidR="00AC26C2" w:rsidRDefault="00AC26C2" w:rsidP="00531F34">
      <w:pPr>
        <w:pStyle w:val="Heading1"/>
        <w:rPr>
          <w:noProof/>
        </w:rPr>
      </w:pPr>
      <w:r>
        <w:rPr>
          <w:rFonts w:hint="eastAsia"/>
          <w:noProof/>
        </w:rPr>
        <w:lastRenderedPageBreak/>
        <w:t>F</w:t>
      </w:r>
      <w:r>
        <w:rPr>
          <w:noProof/>
        </w:rPr>
        <w:t>igure 2B</w:t>
      </w:r>
    </w:p>
    <w:p w14:paraId="52C4D727" w14:textId="581D621A" w:rsidR="00AC26C2" w:rsidRDefault="008F55A3" w:rsidP="00531F34">
      <w:pPr>
        <w:rPr>
          <w:rFonts w:cs="Times New Roman"/>
        </w:rPr>
      </w:pPr>
      <w:r>
        <w:rPr>
          <w:noProof/>
        </w:rPr>
        <w:drawing>
          <wp:inline distT="0" distB="0" distL="0" distR="0" wp14:anchorId="47D83C3E" wp14:editId="0F9E5523">
            <wp:extent cx="6000750" cy="4505325"/>
            <wp:effectExtent l="0" t="0" r="0" b="9525"/>
            <wp:docPr id="210239912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r w:rsidR="009C5817">
        <w:br/>
      </w:r>
      <w:r w:rsidR="00AC26C2">
        <w:t>Effort</w:t>
      </w:r>
      <w:r w:rsidR="00AC26C2">
        <w:rPr>
          <w:rFonts w:cs="Times New Roman"/>
        </w:rPr>
        <w:t xml:space="preserve"> amounts (</w:t>
      </w:r>
      <w:r w:rsidR="00CE52BA">
        <w:rPr>
          <w:rFonts w:cs="Times New Roman" w:hint="eastAsia"/>
        </w:rPr>
        <w:t>n</w:t>
      </w:r>
      <w:r w:rsidR="00CE52BA">
        <w:rPr>
          <w:rFonts w:cs="Times New Roman"/>
        </w:rPr>
        <w:t>et</w:t>
      </w:r>
      <w:r w:rsidR="00AC26C2">
        <w:rPr>
          <w:rFonts w:cs="Times New Roman"/>
        </w:rPr>
        <w:t>-hour) by area (color, see Fig. 1) by month (</w:t>
      </w:r>
      <w:r w:rsidR="00AC26C2" w:rsidRPr="00F344AB">
        <w:rPr>
          <w:rFonts w:cs="Times New Roman"/>
          <w:i/>
          <w:iCs/>
        </w:rPr>
        <w:t>x</w:t>
      </w:r>
      <w:r w:rsidR="004F4B90">
        <w:rPr>
          <w:rFonts w:cs="Times New Roman"/>
        </w:rPr>
        <w:t>-</w:t>
      </w:r>
      <w:r w:rsidR="00AC26C2">
        <w:rPr>
          <w:rFonts w:cs="Times New Roman"/>
        </w:rPr>
        <w:t xml:space="preserve">axis) from 2003 to </w:t>
      </w:r>
      <w:r w:rsidR="009C5817">
        <w:rPr>
          <w:rFonts w:cs="Times New Roman"/>
        </w:rPr>
        <w:t>202</w:t>
      </w:r>
      <w:r w:rsidR="009C5817">
        <w:rPr>
          <w:rFonts w:cs="Times New Roman" w:hint="eastAsia"/>
        </w:rPr>
        <w:t>4</w:t>
      </w:r>
      <w:r w:rsidR="00AC26C2" w:rsidRPr="00EA2692">
        <w:rPr>
          <w:rFonts w:cs="Times New Roman"/>
        </w:rPr>
        <w:t>.</w:t>
      </w:r>
    </w:p>
    <w:p w14:paraId="3327D949" w14:textId="6DF479E6" w:rsidR="00AC26C2" w:rsidRDefault="00AC26C2" w:rsidP="00531F34">
      <w:pPr>
        <w:rPr>
          <w:rFonts w:cs="Times New Roman"/>
        </w:rPr>
      </w:pPr>
      <w:r>
        <w:rPr>
          <w:rFonts w:cs="Times New Roman"/>
        </w:rPr>
        <w:br w:type="page"/>
      </w:r>
    </w:p>
    <w:p w14:paraId="56F55142" w14:textId="243C45E3" w:rsidR="00AC26C2" w:rsidRDefault="00AC26C2" w:rsidP="00F461ED">
      <w:pPr>
        <w:pStyle w:val="Heading1"/>
        <w:rPr>
          <w:noProof/>
        </w:rPr>
      </w:pPr>
      <w:r>
        <w:rPr>
          <w:rFonts w:hint="eastAsia"/>
          <w:noProof/>
        </w:rPr>
        <w:lastRenderedPageBreak/>
        <w:t>F</w:t>
      </w:r>
      <w:r>
        <w:rPr>
          <w:noProof/>
        </w:rPr>
        <w:t xml:space="preserve">igure </w:t>
      </w:r>
      <w:r w:rsidRPr="00DF7529">
        <w:rPr>
          <w:bCs/>
          <w:noProof/>
        </w:rPr>
        <w:t>2C</w:t>
      </w:r>
    </w:p>
    <w:p w14:paraId="7DB00C89" w14:textId="02B74D41" w:rsidR="00DF7529" w:rsidRDefault="008F55A3" w:rsidP="00531F34">
      <w:pPr>
        <w:rPr>
          <w:rFonts w:cs="Times New Roman"/>
        </w:rPr>
      </w:pPr>
      <w:r>
        <w:rPr>
          <w:noProof/>
        </w:rPr>
        <w:drawing>
          <wp:inline distT="0" distB="0" distL="0" distR="0" wp14:anchorId="22DD1BB8" wp14:editId="52C5F6EA">
            <wp:extent cx="6000750" cy="4505325"/>
            <wp:effectExtent l="0" t="0" r="0" b="9525"/>
            <wp:docPr id="171948461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r w:rsidR="009C5817">
        <w:br/>
      </w:r>
      <w:r w:rsidR="00DF7529">
        <w:t>CPUE</w:t>
      </w:r>
      <w:r w:rsidR="00DF7529">
        <w:rPr>
          <w:rFonts w:cs="Times New Roman"/>
        </w:rPr>
        <w:t xml:space="preserve"> (kg/</w:t>
      </w:r>
      <w:r w:rsidR="00CE52BA">
        <w:rPr>
          <w:rFonts w:cs="Times New Roman"/>
        </w:rPr>
        <w:t>net-hour</w:t>
      </w:r>
      <w:r w:rsidR="00DF7529">
        <w:rPr>
          <w:rFonts w:cs="Times New Roman"/>
        </w:rPr>
        <w:t>) by area (color, see Fig. 1) by month (</w:t>
      </w:r>
      <w:r w:rsidR="00DF7529" w:rsidRPr="00F344AB">
        <w:rPr>
          <w:rFonts w:cs="Times New Roman"/>
          <w:i/>
          <w:iCs/>
        </w:rPr>
        <w:t>x</w:t>
      </w:r>
      <w:r w:rsidR="004F4B90">
        <w:rPr>
          <w:rFonts w:cs="Times New Roman"/>
        </w:rPr>
        <w:t>-</w:t>
      </w:r>
      <w:r w:rsidR="00DF7529">
        <w:rPr>
          <w:rFonts w:cs="Times New Roman"/>
        </w:rPr>
        <w:t xml:space="preserve">axis) from 2003 to </w:t>
      </w:r>
      <w:r w:rsidR="009C5817">
        <w:rPr>
          <w:rFonts w:cs="Times New Roman"/>
        </w:rPr>
        <w:t>202</w:t>
      </w:r>
      <w:r w:rsidR="009C5817">
        <w:rPr>
          <w:rFonts w:cs="Times New Roman" w:hint="eastAsia"/>
        </w:rPr>
        <w:t>4</w:t>
      </w:r>
      <w:r w:rsidR="00DF7529" w:rsidRPr="00EA2692">
        <w:rPr>
          <w:rFonts w:cs="Times New Roman"/>
        </w:rPr>
        <w:t>.</w:t>
      </w:r>
    </w:p>
    <w:p w14:paraId="4629E0D4" w14:textId="77777777" w:rsidR="00DF7529" w:rsidRDefault="00DF7529" w:rsidP="00531F34"/>
    <w:p w14:paraId="3801938D" w14:textId="647EE5CE" w:rsidR="00901218" w:rsidRDefault="00901218" w:rsidP="00531F34">
      <w:r>
        <w:br w:type="page"/>
      </w:r>
    </w:p>
    <w:p w14:paraId="05304624" w14:textId="647249E9" w:rsidR="00580F76" w:rsidRDefault="00DF7529" w:rsidP="00F461ED">
      <w:pPr>
        <w:pStyle w:val="Heading1"/>
      </w:pPr>
      <w:r>
        <w:rPr>
          <w:rFonts w:hint="eastAsia"/>
        </w:rPr>
        <w:lastRenderedPageBreak/>
        <w:t>F</w:t>
      </w:r>
      <w:r>
        <w:t>igure 3A</w:t>
      </w:r>
    </w:p>
    <w:p w14:paraId="29B586BB" w14:textId="4F71B349" w:rsidR="00DF7529" w:rsidRDefault="009C5817" w:rsidP="005B54E2">
      <w:pPr>
        <w:pStyle w:val="ListParagraph"/>
        <w:ind w:leftChars="0" w:left="0"/>
        <w:jc w:val="left"/>
        <w:rPr>
          <w:rFonts w:cs="Times New Roman"/>
        </w:rPr>
      </w:pPr>
      <w:r>
        <w:rPr>
          <w:rFonts w:cs="Times New Roman"/>
          <w:noProof/>
        </w:rPr>
        <w:drawing>
          <wp:inline distT="0" distB="0" distL="0" distR="0" wp14:anchorId="791F7232" wp14:editId="3F7B115F">
            <wp:extent cx="6000750" cy="4505325"/>
            <wp:effectExtent l="0" t="0" r="0" b="9525"/>
            <wp:docPr id="172622252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r>
        <w:rPr>
          <w:rFonts w:cs="Times New Roman"/>
        </w:rPr>
        <w:br/>
      </w:r>
      <w:r w:rsidR="00DF7529">
        <w:t>Map of catch</w:t>
      </w:r>
      <w:r w:rsidR="00DF7529">
        <w:rPr>
          <w:rFonts w:cs="Times New Roman"/>
        </w:rPr>
        <w:t xml:space="preserve"> from 2003 to </w:t>
      </w:r>
      <w:r>
        <w:rPr>
          <w:rFonts w:cs="Times New Roman"/>
        </w:rPr>
        <w:t>202</w:t>
      </w:r>
      <w:r>
        <w:rPr>
          <w:rFonts w:cs="Times New Roman" w:hint="eastAsia"/>
        </w:rPr>
        <w:t>4</w:t>
      </w:r>
      <w:r>
        <w:rPr>
          <w:rFonts w:cs="Times New Roman"/>
        </w:rPr>
        <w:t xml:space="preserve"> </w:t>
      </w:r>
      <w:r w:rsidR="000F6075">
        <w:rPr>
          <w:rFonts w:cs="Times New Roman"/>
        </w:rPr>
        <w:t xml:space="preserve">for samples having </w:t>
      </w:r>
      <w:proofErr w:type="gramStart"/>
      <w:r w:rsidR="000F6075">
        <w:rPr>
          <w:rFonts w:cs="Times New Roman"/>
        </w:rPr>
        <w:t>the information</w:t>
      </w:r>
      <w:proofErr w:type="gramEnd"/>
      <w:r w:rsidR="000F6075">
        <w:rPr>
          <w:rFonts w:cs="Times New Roman"/>
        </w:rPr>
        <w:t xml:space="preserve"> on longitude and latitude</w:t>
      </w:r>
      <w:r w:rsidR="00DF7529" w:rsidRPr="00EA2692">
        <w:rPr>
          <w:rFonts w:cs="Times New Roman"/>
        </w:rPr>
        <w:t>.</w:t>
      </w:r>
      <w:r w:rsidR="00DF7529">
        <w:rPr>
          <w:rFonts w:cs="Times New Roman"/>
        </w:rPr>
        <w:t xml:space="preserve"> Zero catch is shown as X in black and positive catch is shown as O with color scaling in log space. </w:t>
      </w:r>
      <w:r w:rsidR="000F6075">
        <w:rPr>
          <w:rFonts w:cs="Times New Roman"/>
        </w:rPr>
        <w:t>Note that the lack of 2013 is because no sample has the information on longitude and latitude in 2013.</w:t>
      </w:r>
    </w:p>
    <w:p w14:paraId="1FF6CAB3" w14:textId="77777777" w:rsidR="00DF7529" w:rsidRPr="00DF7529" w:rsidRDefault="00DF7529" w:rsidP="00531F34">
      <w:pPr>
        <w:pStyle w:val="ListParagraph"/>
        <w:ind w:leftChars="0" w:left="0"/>
        <w:jc w:val="left"/>
        <w:rPr>
          <w:rFonts w:cs="Times New Roman"/>
        </w:rPr>
      </w:pPr>
    </w:p>
    <w:p w14:paraId="00A45C1D" w14:textId="08236556" w:rsidR="000F6075" w:rsidRDefault="000F6075" w:rsidP="00531F34">
      <w:pPr>
        <w:pStyle w:val="ListParagraph"/>
        <w:ind w:leftChars="0" w:left="0"/>
        <w:jc w:val="left"/>
        <w:rPr>
          <w:rFonts w:cs="Times New Roman"/>
        </w:rPr>
      </w:pPr>
      <w:r>
        <w:rPr>
          <w:rFonts w:cs="Times New Roman"/>
        </w:rPr>
        <w:br w:type="page"/>
      </w:r>
    </w:p>
    <w:p w14:paraId="58E71D3B" w14:textId="19DE918B" w:rsidR="000F6075" w:rsidRDefault="000F6075" w:rsidP="00531F34">
      <w:pPr>
        <w:pStyle w:val="Heading1"/>
      </w:pPr>
      <w:r>
        <w:rPr>
          <w:rFonts w:hint="eastAsia"/>
        </w:rPr>
        <w:lastRenderedPageBreak/>
        <w:t>F</w:t>
      </w:r>
      <w:r>
        <w:t>igure 3B</w:t>
      </w:r>
    </w:p>
    <w:p w14:paraId="50F341B9" w14:textId="09E1C818" w:rsidR="00DF7529" w:rsidRDefault="009C5817" w:rsidP="00531F34">
      <w:pPr>
        <w:pStyle w:val="ListParagraph"/>
        <w:ind w:leftChars="0" w:left="0"/>
        <w:jc w:val="left"/>
        <w:rPr>
          <w:rFonts w:cs="Times New Roman"/>
        </w:rPr>
      </w:pPr>
      <w:r>
        <w:rPr>
          <w:rFonts w:cs="Times New Roman"/>
          <w:noProof/>
        </w:rPr>
        <w:drawing>
          <wp:inline distT="0" distB="0" distL="0" distR="0" wp14:anchorId="6D9CA6B7" wp14:editId="2E8F0337">
            <wp:extent cx="6000750" cy="4505325"/>
            <wp:effectExtent l="0" t="0" r="0" b="9525"/>
            <wp:docPr id="192578205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r>
        <w:rPr>
          <w:rFonts w:cs="Times New Roman"/>
        </w:rPr>
        <w:br/>
      </w:r>
      <w:r w:rsidR="000F6075">
        <w:t>Map of effort</w:t>
      </w:r>
      <w:r w:rsidR="000F6075">
        <w:rPr>
          <w:rFonts w:cs="Times New Roman"/>
        </w:rPr>
        <w:t xml:space="preserve"> from 2003 to </w:t>
      </w:r>
      <w:r>
        <w:rPr>
          <w:rFonts w:cs="Times New Roman"/>
        </w:rPr>
        <w:t>202</w:t>
      </w:r>
      <w:r>
        <w:rPr>
          <w:rFonts w:cs="Times New Roman" w:hint="eastAsia"/>
        </w:rPr>
        <w:t>4</w:t>
      </w:r>
      <w:r>
        <w:rPr>
          <w:rFonts w:cs="Times New Roman"/>
        </w:rPr>
        <w:t xml:space="preserve"> </w:t>
      </w:r>
      <w:r w:rsidR="000F6075">
        <w:rPr>
          <w:rFonts w:cs="Times New Roman"/>
        </w:rPr>
        <w:t xml:space="preserve">for samples having </w:t>
      </w:r>
      <w:proofErr w:type="gramStart"/>
      <w:r w:rsidR="000F6075">
        <w:rPr>
          <w:rFonts w:cs="Times New Roman"/>
        </w:rPr>
        <w:t>the information</w:t>
      </w:r>
      <w:proofErr w:type="gramEnd"/>
      <w:r w:rsidR="000F6075">
        <w:rPr>
          <w:rFonts w:cs="Times New Roman"/>
        </w:rPr>
        <w:t xml:space="preserve"> on longitude and latitude</w:t>
      </w:r>
      <w:r w:rsidR="000F6075" w:rsidRPr="00EA2692">
        <w:rPr>
          <w:rFonts w:cs="Times New Roman"/>
        </w:rPr>
        <w:t>.</w:t>
      </w:r>
      <w:r w:rsidR="000F6075">
        <w:rPr>
          <w:rFonts w:cs="Times New Roman"/>
        </w:rPr>
        <w:t xml:space="preserve"> The amount of effort is expressed by color scaling. Note that the lack of 2013 is because no sample has the information on longitude and latitude in 2013.</w:t>
      </w:r>
    </w:p>
    <w:p w14:paraId="62A7ABD3" w14:textId="77777777" w:rsidR="000F6075" w:rsidRDefault="000F6075" w:rsidP="00531F34">
      <w:pPr>
        <w:pStyle w:val="ListParagraph"/>
        <w:ind w:leftChars="0" w:left="0"/>
        <w:jc w:val="left"/>
        <w:rPr>
          <w:rFonts w:cs="Times New Roman"/>
        </w:rPr>
      </w:pPr>
    </w:p>
    <w:p w14:paraId="4A85E332" w14:textId="2A0EB676" w:rsidR="000F6075" w:rsidRDefault="000F6075" w:rsidP="00531F34">
      <w:pPr>
        <w:pStyle w:val="ListParagraph"/>
        <w:ind w:leftChars="0" w:left="0"/>
        <w:jc w:val="left"/>
        <w:rPr>
          <w:rFonts w:cs="Times New Roman"/>
        </w:rPr>
      </w:pPr>
      <w:r>
        <w:rPr>
          <w:rFonts w:cs="Times New Roman"/>
        </w:rPr>
        <w:br w:type="page"/>
      </w:r>
    </w:p>
    <w:p w14:paraId="459CDC68" w14:textId="0C945B0E" w:rsidR="000F6075" w:rsidRDefault="000F6075" w:rsidP="00531F34">
      <w:pPr>
        <w:pStyle w:val="Heading1"/>
      </w:pPr>
      <w:r>
        <w:rPr>
          <w:rFonts w:hint="eastAsia"/>
        </w:rPr>
        <w:lastRenderedPageBreak/>
        <w:t>F</w:t>
      </w:r>
      <w:r>
        <w:t>igure 3C</w:t>
      </w:r>
    </w:p>
    <w:p w14:paraId="5A933BBC" w14:textId="04F051B6" w:rsidR="000F6075" w:rsidRDefault="009C5817" w:rsidP="005B54E2">
      <w:pPr>
        <w:pStyle w:val="ListParagraph"/>
        <w:ind w:leftChars="0" w:left="0"/>
        <w:jc w:val="left"/>
        <w:rPr>
          <w:rFonts w:cs="Times New Roman"/>
        </w:rPr>
      </w:pPr>
      <w:r>
        <w:rPr>
          <w:rFonts w:cs="Times New Roman"/>
          <w:noProof/>
        </w:rPr>
        <w:drawing>
          <wp:inline distT="0" distB="0" distL="0" distR="0" wp14:anchorId="502FAD9A" wp14:editId="04222FC3">
            <wp:extent cx="6000750" cy="4505325"/>
            <wp:effectExtent l="0" t="0" r="0" b="9525"/>
            <wp:docPr id="213460820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r>
        <w:rPr>
          <w:rFonts w:cs="Times New Roman"/>
        </w:rPr>
        <w:br/>
      </w:r>
      <w:r w:rsidR="000F6075">
        <w:t>Map of CPUE</w:t>
      </w:r>
      <w:r w:rsidR="000F6075">
        <w:rPr>
          <w:rFonts w:cs="Times New Roman"/>
        </w:rPr>
        <w:t xml:space="preserve"> from 2003 to 202</w:t>
      </w:r>
      <w:r>
        <w:rPr>
          <w:rFonts w:cs="Times New Roman" w:hint="eastAsia"/>
        </w:rPr>
        <w:t>4</w:t>
      </w:r>
      <w:r w:rsidR="000F6075">
        <w:rPr>
          <w:rFonts w:cs="Times New Roman"/>
        </w:rPr>
        <w:t xml:space="preserve"> for samples having the information on longitude and latitude</w:t>
      </w:r>
      <w:r w:rsidR="000F6075" w:rsidRPr="00EA2692">
        <w:rPr>
          <w:rFonts w:cs="Times New Roman"/>
        </w:rPr>
        <w:t>.</w:t>
      </w:r>
      <w:r w:rsidR="000F6075">
        <w:rPr>
          <w:rFonts w:cs="Times New Roman"/>
        </w:rPr>
        <w:t xml:space="preserve"> Zero catch is shown as X in black and positive catch is shown as O with color scaling in log space. Note that the lack of 2013 is because no sample has the information on longitude and latitude in 2013.</w:t>
      </w:r>
    </w:p>
    <w:p w14:paraId="37AE1508" w14:textId="2C240A0B" w:rsidR="00241FE3" w:rsidRPr="00F344AB" w:rsidRDefault="00241FE3" w:rsidP="00F461ED">
      <w:pPr>
        <w:pStyle w:val="Heading1"/>
      </w:pPr>
      <w:r>
        <w:rPr>
          <w:rFonts w:cs="Times New Roman"/>
        </w:rPr>
        <w:br w:type="page"/>
      </w:r>
      <w:r w:rsidRPr="00F344AB">
        <w:rPr>
          <w:rFonts w:hint="eastAsia"/>
        </w:rPr>
        <w:lastRenderedPageBreak/>
        <w:t>F</w:t>
      </w:r>
      <w:r w:rsidRPr="00F344AB">
        <w:t>igure 4</w:t>
      </w:r>
      <w:r>
        <w:t>A</w:t>
      </w:r>
    </w:p>
    <w:p w14:paraId="156832CB" w14:textId="4F3B7525" w:rsidR="00241FE3" w:rsidRDefault="009C5817" w:rsidP="00531F34">
      <w:pPr>
        <w:pStyle w:val="ListParagraph"/>
        <w:ind w:leftChars="0" w:left="0"/>
        <w:jc w:val="left"/>
        <w:rPr>
          <w:rFonts w:cs="Times New Roman"/>
        </w:rPr>
      </w:pPr>
      <w:r>
        <w:rPr>
          <w:rFonts w:cs="Times New Roman"/>
          <w:noProof/>
        </w:rPr>
        <w:drawing>
          <wp:inline distT="0" distB="0" distL="0" distR="0" wp14:anchorId="5D25BED4" wp14:editId="4E829F32">
            <wp:extent cx="6000750" cy="4495800"/>
            <wp:effectExtent l="0" t="0" r="0" b="0"/>
            <wp:docPr id="184399810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00750" cy="4495800"/>
                    </a:xfrm>
                    <a:prstGeom prst="rect">
                      <a:avLst/>
                    </a:prstGeom>
                    <a:noFill/>
                    <a:ln>
                      <a:noFill/>
                    </a:ln>
                  </pic:spPr>
                </pic:pic>
              </a:graphicData>
            </a:graphic>
          </wp:inline>
        </w:drawing>
      </w:r>
      <w:r>
        <w:rPr>
          <w:rFonts w:cs="Times New Roman"/>
        </w:rPr>
        <w:br/>
      </w:r>
      <w:r w:rsidR="00241FE3">
        <w:rPr>
          <w:rFonts w:cs="Times New Roman" w:hint="eastAsia"/>
        </w:rPr>
        <w:t>B</w:t>
      </w:r>
      <w:r w:rsidR="00241FE3">
        <w:rPr>
          <w:rFonts w:cs="Times New Roman"/>
        </w:rPr>
        <w:t>alloon plots showing sample sizes (represented by the magnitude of circles) in each category by month (</w:t>
      </w:r>
      <w:r w:rsidR="00241FE3" w:rsidRPr="00F344AB">
        <w:rPr>
          <w:rFonts w:cs="Times New Roman"/>
          <w:i/>
          <w:iCs/>
        </w:rPr>
        <w:t>x</w:t>
      </w:r>
      <w:r w:rsidR="004F4B90">
        <w:rPr>
          <w:rFonts w:cs="Times New Roman"/>
        </w:rPr>
        <w:t>-</w:t>
      </w:r>
      <w:r w:rsidR="00241FE3">
        <w:rPr>
          <w:rFonts w:cs="Times New Roman"/>
        </w:rPr>
        <w:t>axis) by ship (</w:t>
      </w:r>
      <w:r w:rsidR="00241FE3" w:rsidRPr="00F344AB">
        <w:rPr>
          <w:rFonts w:cs="Times New Roman"/>
          <w:i/>
          <w:iCs/>
        </w:rPr>
        <w:t>y</w:t>
      </w:r>
      <w:r w:rsidR="004F4B90">
        <w:rPr>
          <w:rFonts w:cs="Times New Roman"/>
        </w:rPr>
        <w:t>-</w:t>
      </w:r>
      <w:r w:rsidR="00241FE3">
        <w:rPr>
          <w:rFonts w:cs="Times New Roman"/>
        </w:rPr>
        <w:t xml:space="preserve">axis) from 2003 to </w:t>
      </w:r>
      <w:r>
        <w:rPr>
          <w:rFonts w:cs="Times New Roman"/>
        </w:rPr>
        <w:t>202</w:t>
      </w:r>
      <w:r>
        <w:rPr>
          <w:rFonts w:cs="Times New Roman" w:hint="eastAsia"/>
        </w:rPr>
        <w:t>4</w:t>
      </w:r>
      <w:r w:rsidR="00241FE3">
        <w:rPr>
          <w:rFonts w:cs="Times New Roman"/>
        </w:rPr>
        <w:t>. The color represents the prefectures that ships belonged to.</w:t>
      </w:r>
    </w:p>
    <w:p w14:paraId="668EE598" w14:textId="6D0B29A4" w:rsidR="00981B61" w:rsidRDefault="00981B61" w:rsidP="00531F34">
      <w:pPr>
        <w:pStyle w:val="ListParagraph"/>
        <w:ind w:leftChars="0" w:left="0"/>
        <w:jc w:val="left"/>
        <w:rPr>
          <w:rFonts w:cs="Times New Roman"/>
        </w:rPr>
      </w:pPr>
      <w:r>
        <w:rPr>
          <w:rFonts w:cs="Times New Roman"/>
        </w:rPr>
        <w:br w:type="page"/>
      </w:r>
    </w:p>
    <w:p w14:paraId="54843797" w14:textId="1C67FA90" w:rsidR="00981B61" w:rsidRPr="00F344AB" w:rsidRDefault="00981B61" w:rsidP="00531F34">
      <w:pPr>
        <w:pStyle w:val="Heading1"/>
      </w:pPr>
      <w:r w:rsidRPr="00F344AB">
        <w:rPr>
          <w:rFonts w:hint="eastAsia"/>
        </w:rPr>
        <w:lastRenderedPageBreak/>
        <w:t>F</w:t>
      </w:r>
      <w:r w:rsidRPr="00F344AB">
        <w:t>igure 4</w:t>
      </w:r>
      <w:r>
        <w:t>B</w:t>
      </w:r>
    </w:p>
    <w:p w14:paraId="60496513" w14:textId="3201D802" w:rsidR="00981B61" w:rsidRDefault="009C5817" w:rsidP="00531F34">
      <w:pPr>
        <w:pStyle w:val="ListParagraph"/>
        <w:ind w:leftChars="0" w:left="0"/>
        <w:jc w:val="left"/>
        <w:rPr>
          <w:rFonts w:cs="Times New Roman"/>
        </w:rPr>
      </w:pPr>
      <w:r>
        <w:rPr>
          <w:rFonts w:cs="Times New Roman"/>
          <w:noProof/>
        </w:rPr>
        <w:drawing>
          <wp:inline distT="0" distB="0" distL="0" distR="0" wp14:anchorId="53089A62" wp14:editId="664DB76C">
            <wp:extent cx="6000750" cy="4495800"/>
            <wp:effectExtent l="0" t="0" r="0" b="0"/>
            <wp:docPr id="207550097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00750" cy="4495800"/>
                    </a:xfrm>
                    <a:prstGeom prst="rect">
                      <a:avLst/>
                    </a:prstGeom>
                    <a:noFill/>
                    <a:ln>
                      <a:noFill/>
                    </a:ln>
                  </pic:spPr>
                </pic:pic>
              </a:graphicData>
            </a:graphic>
          </wp:inline>
        </w:drawing>
      </w:r>
      <w:r>
        <w:rPr>
          <w:rFonts w:cs="Times New Roman"/>
        </w:rPr>
        <w:br/>
      </w:r>
      <w:r w:rsidR="00981B61">
        <w:rPr>
          <w:rFonts w:cs="Times New Roman" w:hint="eastAsia"/>
        </w:rPr>
        <w:t>B</w:t>
      </w:r>
      <w:r w:rsidR="00981B61">
        <w:rPr>
          <w:rFonts w:cs="Times New Roman"/>
        </w:rPr>
        <w:t>alloon plots showing sample sizes (represented by the magnitude of circles</w:t>
      </w:r>
      <w:r w:rsidR="006A296C">
        <w:rPr>
          <w:rFonts w:cs="Times New Roman"/>
        </w:rPr>
        <w:t xml:space="preserve"> and color</w:t>
      </w:r>
      <w:r w:rsidR="00981B61">
        <w:rPr>
          <w:rFonts w:cs="Times New Roman"/>
        </w:rPr>
        <w:t>) in each category by month (</w:t>
      </w:r>
      <w:r w:rsidR="00981B61" w:rsidRPr="00F344AB">
        <w:rPr>
          <w:rFonts w:cs="Times New Roman"/>
          <w:i/>
          <w:iCs/>
        </w:rPr>
        <w:t>x</w:t>
      </w:r>
      <w:r w:rsidR="004F4B90">
        <w:rPr>
          <w:rFonts w:cs="Times New Roman"/>
        </w:rPr>
        <w:t>-</w:t>
      </w:r>
      <w:r w:rsidR="00981B61">
        <w:rPr>
          <w:rFonts w:cs="Times New Roman"/>
        </w:rPr>
        <w:t xml:space="preserve">axis) by </w:t>
      </w:r>
      <w:r w:rsidR="006A296C">
        <w:rPr>
          <w:rFonts w:cs="Times New Roman"/>
        </w:rPr>
        <w:t xml:space="preserve">area </w:t>
      </w:r>
      <w:r w:rsidR="00981B61">
        <w:rPr>
          <w:rFonts w:cs="Times New Roman"/>
        </w:rPr>
        <w:t>(</w:t>
      </w:r>
      <w:r w:rsidR="00981B61" w:rsidRPr="00F344AB">
        <w:rPr>
          <w:rFonts w:cs="Times New Roman"/>
          <w:i/>
          <w:iCs/>
        </w:rPr>
        <w:t>y</w:t>
      </w:r>
      <w:r w:rsidR="004F4B90">
        <w:rPr>
          <w:rFonts w:cs="Times New Roman"/>
        </w:rPr>
        <w:t>-</w:t>
      </w:r>
      <w:r w:rsidR="00981B61">
        <w:rPr>
          <w:rFonts w:cs="Times New Roman"/>
        </w:rPr>
        <w:t>axis) from 2003 to 202</w:t>
      </w:r>
      <w:r>
        <w:rPr>
          <w:rFonts w:cs="Times New Roman" w:hint="eastAsia"/>
        </w:rPr>
        <w:t>4</w:t>
      </w:r>
      <w:r w:rsidR="00981B61">
        <w:rPr>
          <w:rFonts w:cs="Times New Roman"/>
        </w:rPr>
        <w:t xml:space="preserve">. </w:t>
      </w:r>
    </w:p>
    <w:p w14:paraId="33B27F4A" w14:textId="1EA6BDC7" w:rsidR="006A296C" w:rsidRDefault="006A296C" w:rsidP="00531F34">
      <w:pPr>
        <w:pStyle w:val="ListParagraph"/>
        <w:ind w:leftChars="0" w:left="0"/>
        <w:jc w:val="left"/>
        <w:rPr>
          <w:rFonts w:cs="Times New Roman"/>
        </w:rPr>
      </w:pPr>
      <w:r>
        <w:rPr>
          <w:rFonts w:cs="Times New Roman"/>
        </w:rPr>
        <w:br w:type="page"/>
      </w:r>
    </w:p>
    <w:p w14:paraId="1E1A7B14" w14:textId="188BDD54" w:rsidR="00B36087" w:rsidRDefault="00B36087" w:rsidP="00531F34">
      <w:pPr>
        <w:pStyle w:val="Heading1"/>
        <w:rPr>
          <w:rFonts w:eastAsiaTheme="minorEastAsia"/>
        </w:rPr>
      </w:pPr>
      <w:r>
        <w:rPr>
          <w:rFonts w:eastAsiaTheme="minorEastAsia" w:hint="eastAsia"/>
        </w:rPr>
        <w:lastRenderedPageBreak/>
        <w:t>F</w:t>
      </w:r>
      <w:r>
        <w:rPr>
          <w:rFonts w:eastAsiaTheme="minorEastAsia"/>
        </w:rPr>
        <w:t>igure 4C</w:t>
      </w:r>
    </w:p>
    <w:p w14:paraId="349EA791" w14:textId="2516E257" w:rsidR="00B36087" w:rsidRDefault="009C5817" w:rsidP="00531F34">
      <w:r>
        <w:rPr>
          <w:noProof/>
        </w:rPr>
        <w:drawing>
          <wp:inline distT="0" distB="0" distL="0" distR="0" wp14:anchorId="6FA6B402" wp14:editId="457CF848">
            <wp:extent cx="4314825" cy="2876550"/>
            <wp:effectExtent l="0" t="0" r="9525" b="0"/>
            <wp:docPr id="191171952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4825" cy="2876550"/>
                    </a:xfrm>
                    <a:prstGeom prst="rect">
                      <a:avLst/>
                    </a:prstGeom>
                    <a:noFill/>
                    <a:ln>
                      <a:noFill/>
                    </a:ln>
                  </pic:spPr>
                </pic:pic>
              </a:graphicData>
            </a:graphic>
          </wp:inline>
        </w:drawing>
      </w:r>
      <w:r>
        <w:br/>
      </w:r>
      <w:r w:rsidR="00B36087">
        <w:rPr>
          <w:rFonts w:hint="eastAsia"/>
        </w:rPr>
        <w:t>C</w:t>
      </w:r>
      <w:r w:rsidR="00B36087">
        <w:t>ramer’s V between two categorical variables.</w:t>
      </w:r>
    </w:p>
    <w:p w14:paraId="450A1CA9" w14:textId="77777777" w:rsidR="00B36087" w:rsidRPr="00B36087" w:rsidRDefault="00B36087" w:rsidP="00F461ED"/>
    <w:p w14:paraId="3CE2C394" w14:textId="31CB6DC7" w:rsidR="006A296C" w:rsidRPr="00F344AB" w:rsidRDefault="006A296C" w:rsidP="00531F34">
      <w:pPr>
        <w:pStyle w:val="Heading1"/>
      </w:pPr>
      <w:r w:rsidRPr="00F344AB">
        <w:rPr>
          <w:rFonts w:hint="eastAsia"/>
        </w:rPr>
        <w:lastRenderedPageBreak/>
        <w:t>F</w:t>
      </w:r>
      <w:r w:rsidRPr="00F344AB">
        <w:t>igure 4</w:t>
      </w:r>
      <w:r w:rsidR="00B36087">
        <w:t>D</w:t>
      </w:r>
    </w:p>
    <w:p w14:paraId="5CD8C9C6" w14:textId="1953904B" w:rsidR="006A296C" w:rsidRDefault="009C5817" w:rsidP="00531F34">
      <w:pPr>
        <w:pStyle w:val="ListParagraph"/>
        <w:ind w:leftChars="0" w:left="0"/>
        <w:jc w:val="left"/>
        <w:rPr>
          <w:rFonts w:cs="Times New Roman"/>
        </w:rPr>
      </w:pPr>
      <w:r>
        <w:rPr>
          <w:rFonts w:cs="Times New Roman"/>
          <w:noProof/>
        </w:rPr>
        <w:drawing>
          <wp:inline distT="0" distB="0" distL="0" distR="0" wp14:anchorId="71D55D2C" wp14:editId="63C2DBF3">
            <wp:extent cx="6000750" cy="6000750"/>
            <wp:effectExtent l="0" t="0" r="0" b="0"/>
            <wp:docPr id="45210992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00750" cy="6000750"/>
                    </a:xfrm>
                    <a:prstGeom prst="rect">
                      <a:avLst/>
                    </a:prstGeom>
                    <a:noFill/>
                    <a:ln>
                      <a:noFill/>
                    </a:ln>
                  </pic:spPr>
                </pic:pic>
              </a:graphicData>
            </a:graphic>
          </wp:inline>
        </w:drawing>
      </w:r>
      <w:r>
        <w:rPr>
          <w:rFonts w:cs="Times New Roman"/>
        </w:rPr>
        <w:br/>
      </w:r>
      <w:r w:rsidR="006A296C">
        <w:rPr>
          <w:rFonts w:cs="Times New Roman"/>
        </w:rPr>
        <w:t xml:space="preserve">Violin plots </w:t>
      </w:r>
      <w:proofErr w:type="gramStart"/>
      <w:r w:rsidR="006A296C">
        <w:rPr>
          <w:rFonts w:cs="Times New Roman"/>
        </w:rPr>
        <w:t>showing</w:t>
      </w:r>
      <w:proofErr w:type="gramEnd"/>
      <w:r w:rsidR="006A296C">
        <w:rPr>
          <w:rFonts w:cs="Times New Roman"/>
        </w:rPr>
        <w:t xml:space="preserve"> the relationship between SST and categorical variables (year, month, area prefecture, ship). Box plots are s</w:t>
      </w:r>
      <w:r w:rsidR="0000409D">
        <w:rPr>
          <w:rFonts w:cs="Times New Roman"/>
        </w:rPr>
        <w:t>hown to indicate medians, quantiles, and outliers.</w:t>
      </w:r>
    </w:p>
    <w:p w14:paraId="7DCB2B8B" w14:textId="48BB3D05" w:rsidR="004F4B90" w:rsidRDefault="004F4B90" w:rsidP="00531F34">
      <w:pPr>
        <w:pStyle w:val="ListParagraph"/>
        <w:ind w:leftChars="0" w:left="0"/>
        <w:jc w:val="left"/>
        <w:rPr>
          <w:rFonts w:cs="Times New Roman"/>
        </w:rPr>
      </w:pPr>
      <w:r>
        <w:rPr>
          <w:rFonts w:cs="Times New Roman"/>
        </w:rPr>
        <w:br w:type="page"/>
      </w:r>
    </w:p>
    <w:p w14:paraId="1C91F0D6" w14:textId="21E4816A" w:rsidR="004F4B90" w:rsidRPr="00F344AB" w:rsidRDefault="004F4B90" w:rsidP="00531F34">
      <w:pPr>
        <w:pStyle w:val="Heading1"/>
      </w:pPr>
      <w:r w:rsidRPr="00F344AB">
        <w:rPr>
          <w:rFonts w:hint="eastAsia"/>
        </w:rPr>
        <w:lastRenderedPageBreak/>
        <w:t>F</w:t>
      </w:r>
      <w:r w:rsidRPr="00F344AB">
        <w:t>igure 4</w:t>
      </w:r>
      <w:r w:rsidR="00B36087">
        <w:t>E</w:t>
      </w:r>
    </w:p>
    <w:p w14:paraId="5CB27322" w14:textId="1D92394C" w:rsidR="004F4B90" w:rsidRDefault="009C5817" w:rsidP="00531F34">
      <w:pPr>
        <w:pStyle w:val="ListParagraph"/>
        <w:ind w:leftChars="0" w:left="0"/>
        <w:jc w:val="left"/>
        <w:rPr>
          <w:rFonts w:cs="Times New Roman"/>
        </w:rPr>
      </w:pPr>
      <w:r>
        <w:rPr>
          <w:rFonts w:cs="Times New Roman"/>
          <w:noProof/>
        </w:rPr>
        <w:drawing>
          <wp:inline distT="0" distB="0" distL="0" distR="0" wp14:anchorId="62D5060E" wp14:editId="7868B3B3">
            <wp:extent cx="6000750" cy="6000750"/>
            <wp:effectExtent l="0" t="0" r="0" b="0"/>
            <wp:docPr id="54626186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0750" cy="6000750"/>
                    </a:xfrm>
                    <a:prstGeom prst="rect">
                      <a:avLst/>
                    </a:prstGeom>
                    <a:noFill/>
                    <a:ln>
                      <a:noFill/>
                    </a:ln>
                  </pic:spPr>
                </pic:pic>
              </a:graphicData>
            </a:graphic>
          </wp:inline>
        </w:drawing>
      </w:r>
      <w:r>
        <w:rPr>
          <w:rFonts w:cs="Times New Roman"/>
        </w:rPr>
        <w:br/>
      </w:r>
      <w:r w:rsidR="004F4B90">
        <w:rPr>
          <w:rFonts w:cs="Times New Roman"/>
        </w:rPr>
        <w:t xml:space="preserve">Violin plots </w:t>
      </w:r>
      <w:proofErr w:type="gramStart"/>
      <w:r w:rsidR="004F4B90">
        <w:rPr>
          <w:rFonts w:cs="Times New Roman"/>
        </w:rPr>
        <w:t>showing</w:t>
      </w:r>
      <w:proofErr w:type="gramEnd"/>
      <w:r w:rsidR="004F4B90">
        <w:rPr>
          <w:rFonts w:cs="Times New Roman"/>
        </w:rPr>
        <w:t xml:space="preserve"> the relationship between CPUE </w:t>
      </w:r>
      <w:r w:rsidR="00AF1BA6">
        <w:rPr>
          <w:rFonts w:cs="Times New Roman"/>
        </w:rPr>
        <w:t xml:space="preserve">(including zero-catches) </w:t>
      </w:r>
      <w:r w:rsidR="004F4B90">
        <w:rPr>
          <w:rFonts w:cs="Times New Roman"/>
        </w:rPr>
        <w:t xml:space="preserve">and categorical variables (year, month, area prefecture, ship). Box plots are shown to indicate medians, quantiles, and outliers. Note that </w:t>
      </w:r>
      <w:r w:rsidR="008D602E" w:rsidRPr="00F461ED">
        <w:rPr>
          <w:rFonts w:cs="Times New Roman"/>
        </w:rPr>
        <w:t xml:space="preserve">the </w:t>
      </w:r>
      <w:r w:rsidR="0091615D" w:rsidRPr="00F461ED">
        <w:rPr>
          <w:rFonts w:cs="Times New Roman"/>
          <w:i/>
          <w:iCs/>
        </w:rPr>
        <w:t>y</w:t>
      </w:r>
      <w:r w:rsidR="004F4B90">
        <w:rPr>
          <w:rFonts w:cs="Times New Roman"/>
        </w:rPr>
        <w:t>-axis is scaled by the square root for visualization.</w:t>
      </w:r>
    </w:p>
    <w:p w14:paraId="5220BDDC" w14:textId="77777777" w:rsidR="006A296C" w:rsidRDefault="006A296C" w:rsidP="00531F34">
      <w:pPr>
        <w:pStyle w:val="ListParagraph"/>
        <w:ind w:leftChars="0" w:left="0"/>
        <w:jc w:val="left"/>
        <w:rPr>
          <w:rFonts w:cs="Times New Roman"/>
        </w:rPr>
      </w:pPr>
    </w:p>
    <w:p w14:paraId="3782A109" w14:textId="77777777" w:rsidR="00B36087" w:rsidRDefault="00B36087" w:rsidP="00531F34">
      <w:pPr>
        <w:pStyle w:val="Heading1"/>
      </w:pPr>
      <w:r>
        <w:br w:type="page"/>
      </w:r>
    </w:p>
    <w:p w14:paraId="537726F8" w14:textId="5F757126" w:rsidR="00B36087" w:rsidRPr="00F344AB" w:rsidRDefault="00B36087" w:rsidP="00531F34">
      <w:pPr>
        <w:pStyle w:val="Heading1"/>
      </w:pPr>
      <w:r w:rsidRPr="00F344AB">
        <w:rPr>
          <w:rFonts w:hint="eastAsia"/>
        </w:rPr>
        <w:lastRenderedPageBreak/>
        <w:t>F</w:t>
      </w:r>
      <w:r w:rsidRPr="00F344AB">
        <w:t>igure 4</w:t>
      </w:r>
      <w:r>
        <w:t>F</w:t>
      </w:r>
    </w:p>
    <w:p w14:paraId="749B1044" w14:textId="39A53724" w:rsidR="00B36087" w:rsidRDefault="009C5817" w:rsidP="00531F34">
      <w:pPr>
        <w:pStyle w:val="ListParagraph"/>
        <w:ind w:leftChars="0" w:left="0"/>
        <w:jc w:val="left"/>
        <w:rPr>
          <w:rFonts w:cs="Times New Roman"/>
        </w:rPr>
      </w:pPr>
      <w:r>
        <w:rPr>
          <w:rFonts w:cs="Times New Roman"/>
          <w:noProof/>
        </w:rPr>
        <w:drawing>
          <wp:inline distT="0" distB="0" distL="0" distR="0" wp14:anchorId="028104D7" wp14:editId="67D884BA">
            <wp:extent cx="5400675" cy="4314825"/>
            <wp:effectExtent l="0" t="0" r="9525" b="9525"/>
            <wp:docPr id="177663817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675" cy="4314825"/>
                    </a:xfrm>
                    <a:prstGeom prst="rect">
                      <a:avLst/>
                    </a:prstGeom>
                    <a:noFill/>
                    <a:ln>
                      <a:noFill/>
                    </a:ln>
                  </pic:spPr>
                </pic:pic>
              </a:graphicData>
            </a:graphic>
          </wp:inline>
        </w:drawing>
      </w:r>
      <w:r>
        <w:rPr>
          <w:rFonts w:cs="Times New Roman"/>
        </w:rPr>
        <w:br/>
      </w:r>
      <w:r w:rsidR="00B36087">
        <w:rPr>
          <w:rFonts w:cs="Times New Roman" w:hint="eastAsia"/>
        </w:rPr>
        <w:t>R</w:t>
      </w:r>
      <w:r w:rsidR="00B36087">
        <w:rPr>
          <w:rFonts w:cs="Times New Roman"/>
        </w:rPr>
        <w:t>elationship between SST and CPUE. The Pearson’s correlation coefficient is shown at the upper right corner.</w:t>
      </w:r>
    </w:p>
    <w:p w14:paraId="29B844F1" w14:textId="00792D9F" w:rsidR="007F5D4C" w:rsidRDefault="007F5D4C" w:rsidP="00531F34">
      <w:pPr>
        <w:pStyle w:val="ListParagraph"/>
        <w:ind w:leftChars="0" w:left="0"/>
        <w:jc w:val="left"/>
        <w:rPr>
          <w:rFonts w:cs="Times New Roman"/>
        </w:rPr>
      </w:pPr>
      <w:r>
        <w:rPr>
          <w:rFonts w:cs="Times New Roman"/>
        </w:rPr>
        <w:br w:type="page"/>
      </w:r>
    </w:p>
    <w:p w14:paraId="2FFC18A5" w14:textId="5CA99FE4" w:rsidR="007F5D4C" w:rsidRDefault="007F5D4C" w:rsidP="00531F34">
      <w:pPr>
        <w:pStyle w:val="Heading1"/>
        <w:rPr>
          <w:rFonts w:eastAsiaTheme="minorEastAsia"/>
        </w:rPr>
      </w:pPr>
      <w:r>
        <w:rPr>
          <w:rFonts w:hint="eastAsia"/>
        </w:rPr>
        <w:lastRenderedPageBreak/>
        <w:t>F</w:t>
      </w:r>
      <w:r>
        <w:t>igure 5A</w:t>
      </w:r>
    </w:p>
    <w:p w14:paraId="372FA133" w14:textId="484FE0A2" w:rsidR="007F5D4C" w:rsidRPr="007F5D4C" w:rsidRDefault="009C5817" w:rsidP="00F461ED">
      <w:r>
        <w:rPr>
          <w:noProof/>
        </w:rPr>
        <w:drawing>
          <wp:inline distT="0" distB="0" distL="0" distR="0" wp14:anchorId="2E136F69" wp14:editId="1E92266A">
            <wp:extent cx="5400675" cy="4314825"/>
            <wp:effectExtent l="0" t="0" r="9525" b="9525"/>
            <wp:docPr id="1664797419"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675" cy="4314825"/>
                    </a:xfrm>
                    <a:prstGeom prst="rect">
                      <a:avLst/>
                    </a:prstGeom>
                    <a:noFill/>
                    <a:ln>
                      <a:noFill/>
                    </a:ln>
                  </pic:spPr>
                </pic:pic>
              </a:graphicData>
            </a:graphic>
          </wp:inline>
        </w:drawing>
      </w:r>
      <w:r>
        <w:br/>
      </w:r>
      <w:r w:rsidR="007F5D4C">
        <w:rPr>
          <w:rFonts w:hint="eastAsia"/>
        </w:rPr>
        <w:t>Q</w:t>
      </w:r>
      <w:r w:rsidR="007F5D4C">
        <w:t xml:space="preserve">Q plot along with </w:t>
      </w:r>
      <w:r w:rsidR="007F5D4C" w:rsidRPr="00F461ED">
        <w:rPr>
          <w:i/>
          <w:iCs/>
        </w:rPr>
        <w:t>p</w:t>
      </w:r>
      <w:r w:rsidR="007F5D4C">
        <w:t xml:space="preserve"> value in the </w:t>
      </w:r>
      <w:r w:rsidR="007F5D4C" w:rsidRPr="007F5D4C">
        <w:t>Kolmogorov-Smirnov test</w:t>
      </w:r>
      <w:r w:rsidR="007F5D4C">
        <w:t xml:space="preserve"> at the upper-left corner.</w:t>
      </w:r>
    </w:p>
    <w:p w14:paraId="08D71554" w14:textId="77777777" w:rsidR="007F5D4C" w:rsidRDefault="007F5D4C" w:rsidP="00531F34">
      <w:pPr>
        <w:pStyle w:val="Heading1"/>
      </w:pPr>
      <w:r>
        <w:br w:type="page"/>
      </w:r>
    </w:p>
    <w:p w14:paraId="7E63DD4D" w14:textId="6186BB94" w:rsidR="007F5D4C" w:rsidRDefault="007F5D4C" w:rsidP="00531F34">
      <w:pPr>
        <w:pStyle w:val="Heading1"/>
      </w:pPr>
      <w:r>
        <w:rPr>
          <w:rFonts w:hint="eastAsia"/>
        </w:rPr>
        <w:lastRenderedPageBreak/>
        <w:t>F</w:t>
      </w:r>
      <w:r>
        <w:t>igure 5B</w:t>
      </w:r>
    </w:p>
    <w:p w14:paraId="58716D20" w14:textId="37307C3D" w:rsidR="004E012F" w:rsidRDefault="009C5817" w:rsidP="00531F34">
      <w:pPr>
        <w:pStyle w:val="ListParagraph"/>
        <w:ind w:leftChars="0" w:left="0"/>
        <w:jc w:val="left"/>
        <w:rPr>
          <w:rFonts w:cs="Times New Roman"/>
        </w:rPr>
      </w:pPr>
      <w:r>
        <w:rPr>
          <w:rFonts w:cs="Times New Roman"/>
          <w:noProof/>
        </w:rPr>
        <w:drawing>
          <wp:inline distT="0" distB="0" distL="0" distR="0" wp14:anchorId="40C79C4C" wp14:editId="13722F6D">
            <wp:extent cx="6000750" cy="8001000"/>
            <wp:effectExtent l="0" t="0" r="0" b="0"/>
            <wp:docPr id="198349124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00750" cy="8001000"/>
                    </a:xfrm>
                    <a:prstGeom prst="rect">
                      <a:avLst/>
                    </a:prstGeom>
                    <a:noFill/>
                    <a:ln>
                      <a:noFill/>
                    </a:ln>
                  </pic:spPr>
                </pic:pic>
              </a:graphicData>
            </a:graphic>
          </wp:inline>
        </w:drawing>
      </w:r>
      <w:r>
        <w:rPr>
          <w:rFonts w:cs="Times New Roman"/>
        </w:rPr>
        <w:br/>
      </w:r>
      <w:r w:rsidR="004E012F">
        <w:rPr>
          <w:rFonts w:cs="Times New Roman" w:hint="eastAsia"/>
        </w:rPr>
        <w:t>R</w:t>
      </w:r>
      <w:r w:rsidR="004E012F">
        <w:rPr>
          <w:rFonts w:cs="Times New Roman"/>
        </w:rPr>
        <w:t xml:space="preserve">elationships between scaled residuals and the selected variables or predicted </w:t>
      </w:r>
      <w:r w:rsidR="00054119">
        <w:rPr>
          <w:rFonts w:cs="Times New Roman"/>
        </w:rPr>
        <w:t xml:space="preserve">CPUE </w:t>
      </w:r>
      <w:r w:rsidR="004E012F">
        <w:rPr>
          <w:rFonts w:cs="Times New Roman"/>
        </w:rPr>
        <w:t xml:space="preserve">(rank-transformed, upper-left). Smooth curves in blue for the upper panels are described by LOESS. </w:t>
      </w:r>
      <w:r w:rsidR="004E012F">
        <w:rPr>
          <w:rFonts w:cs="Times New Roman"/>
        </w:rPr>
        <w:br w:type="page"/>
      </w:r>
    </w:p>
    <w:p w14:paraId="016F7541" w14:textId="71F7E2D0" w:rsidR="007F5D4C" w:rsidRDefault="00A0710E" w:rsidP="00F461ED">
      <w:pPr>
        <w:pStyle w:val="Heading1"/>
      </w:pPr>
      <w:r>
        <w:rPr>
          <w:rFonts w:hint="eastAsia"/>
        </w:rPr>
        <w:lastRenderedPageBreak/>
        <w:t>F</w:t>
      </w:r>
      <w:r>
        <w:t>igure 6</w:t>
      </w:r>
    </w:p>
    <w:p w14:paraId="3A460A07" w14:textId="22456078" w:rsidR="0091615D" w:rsidRDefault="009C5817" w:rsidP="0091615D">
      <w:pPr>
        <w:pStyle w:val="ListParagraph"/>
        <w:ind w:leftChars="0" w:left="0"/>
        <w:jc w:val="left"/>
        <w:rPr>
          <w:rFonts w:cs="Times New Roman"/>
        </w:rPr>
      </w:pPr>
      <w:r>
        <w:rPr>
          <w:rFonts w:cs="Times New Roman"/>
          <w:noProof/>
        </w:rPr>
        <w:drawing>
          <wp:inline distT="0" distB="0" distL="0" distR="0" wp14:anchorId="6D9C95E9" wp14:editId="2848FF2D">
            <wp:extent cx="6000750" cy="6000750"/>
            <wp:effectExtent l="0" t="0" r="0" b="0"/>
            <wp:docPr id="192396076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00750" cy="6000750"/>
                    </a:xfrm>
                    <a:prstGeom prst="rect">
                      <a:avLst/>
                    </a:prstGeom>
                    <a:noFill/>
                    <a:ln>
                      <a:noFill/>
                    </a:ln>
                  </pic:spPr>
                </pic:pic>
              </a:graphicData>
            </a:graphic>
          </wp:inline>
        </w:drawing>
      </w:r>
      <w:r>
        <w:rPr>
          <w:rFonts w:cs="Times New Roman"/>
        </w:rPr>
        <w:br/>
      </w:r>
      <w:r w:rsidR="0091615D">
        <w:rPr>
          <w:rFonts w:cs="Times New Roman" w:hint="eastAsia"/>
        </w:rPr>
        <w:t>E</w:t>
      </w:r>
      <w:r w:rsidR="0091615D">
        <w:rPr>
          <w:rFonts w:cs="Times New Roman"/>
        </w:rPr>
        <w:t xml:space="preserve">stimated relationships between independent variables and expected CPUE predicted by the best model. Note that </w:t>
      </w:r>
      <w:r w:rsidR="0091615D" w:rsidRPr="00F344AB">
        <w:rPr>
          <w:rFonts w:cs="Times New Roman"/>
        </w:rPr>
        <w:t xml:space="preserve">the </w:t>
      </w:r>
      <w:r w:rsidR="0091615D" w:rsidRPr="00F344AB">
        <w:rPr>
          <w:rFonts w:cs="Times New Roman"/>
          <w:i/>
          <w:iCs/>
        </w:rPr>
        <w:t>y</w:t>
      </w:r>
      <w:r w:rsidR="0091615D">
        <w:rPr>
          <w:rFonts w:cs="Times New Roman"/>
        </w:rPr>
        <w:t>-axis is scaled by the square root for visualization.</w:t>
      </w:r>
    </w:p>
    <w:p w14:paraId="08CAF50F" w14:textId="05E09835" w:rsidR="0091615D" w:rsidRDefault="0091615D" w:rsidP="0091615D">
      <w:pPr>
        <w:pStyle w:val="ListParagraph"/>
        <w:ind w:leftChars="0" w:left="0"/>
        <w:jc w:val="left"/>
        <w:rPr>
          <w:rFonts w:cs="Times New Roman"/>
        </w:rPr>
      </w:pPr>
      <w:r>
        <w:rPr>
          <w:rFonts w:cs="Times New Roman"/>
        </w:rPr>
        <w:br w:type="page"/>
      </w:r>
    </w:p>
    <w:p w14:paraId="143BE8F2" w14:textId="024E964C" w:rsidR="0091615D" w:rsidRDefault="0091615D" w:rsidP="0091615D">
      <w:pPr>
        <w:pStyle w:val="Heading1"/>
      </w:pPr>
      <w:r>
        <w:rPr>
          <w:rFonts w:hint="eastAsia"/>
        </w:rPr>
        <w:lastRenderedPageBreak/>
        <w:t>F</w:t>
      </w:r>
      <w:r>
        <w:t>igure 7</w:t>
      </w:r>
    </w:p>
    <w:p w14:paraId="28F43A86" w14:textId="187DEF1C" w:rsidR="00C8684A" w:rsidRDefault="009C5817" w:rsidP="00C8684A">
      <w:r>
        <w:rPr>
          <w:noProof/>
        </w:rPr>
        <w:drawing>
          <wp:inline distT="0" distB="0" distL="0" distR="0" wp14:anchorId="009C2746" wp14:editId="3183CC7F">
            <wp:extent cx="6000750" cy="4000500"/>
            <wp:effectExtent l="0" t="0" r="0" b="0"/>
            <wp:docPr id="82949706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00750" cy="4000500"/>
                    </a:xfrm>
                    <a:prstGeom prst="rect">
                      <a:avLst/>
                    </a:prstGeom>
                    <a:noFill/>
                    <a:ln>
                      <a:noFill/>
                    </a:ln>
                  </pic:spPr>
                </pic:pic>
              </a:graphicData>
            </a:graphic>
          </wp:inline>
        </w:drawing>
      </w:r>
      <w:r>
        <w:br/>
      </w:r>
      <w:r w:rsidR="00C8684A">
        <w:t>Time series of s</w:t>
      </w:r>
      <w:r w:rsidR="00C8684A" w:rsidRPr="002E78E5">
        <w:t xml:space="preserve">caled nominal </w:t>
      </w:r>
      <w:r w:rsidR="00C8684A">
        <w:t xml:space="preserve">and standardized </w:t>
      </w:r>
      <w:r w:rsidR="00C8684A" w:rsidRPr="002E78E5">
        <w:t xml:space="preserve">CPUE </w:t>
      </w:r>
      <w:r w:rsidR="00C8684A">
        <w:t xml:space="preserve">from 2003 to </w:t>
      </w:r>
      <w:r>
        <w:t>202</w:t>
      </w:r>
      <w:r>
        <w:rPr>
          <w:rFonts w:hint="eastAsia"/>
        </w:rPr>
        <w:t>4</w:t>
      </w:r>
      <w:r w:rsidR="00C8684A">
        <w:t xml:space="preserve">. </w:t>
      </w:r>
      <w:r w:rsidR="00A73A49">
        <w:t xml:space="preserve">The index values were scaled by </w:t>
      </w:r>
      <w:r w:rsidR="00223D44">
        <w:t xml:space="preserve">mean and SD. </w:t>
      </w:r>
      <w:r w:rsidR="00C8684A">
        <w:t>The shadow area represents 95% confidence intervals of standardized CPUE.</w:t>
      </w:r>
    </w:p>
    <w:p w14:paraId="43E78578" w14:textId="77777777" w:rsidR="00901218" w:rsidRDefault="00901218" w:rsidP="00F461ED">
      <w:pPr>
        <w:pStyle w:val="ListParagraph"/>
        <w:ind w:left="960"/>
      </w:pPr>
    </w:p>
    <w:p w14:paraId="44F78318" w14:textId="77777777" w:rsidR="00901218" w:rsidRDefault="00901218" w:rsidP="00531F34">
      <w:r>
        <w:br w:type="page"/>
      </w:r>
    </w:p>
    <w:p w14:paraId="438CC52E" w14:textId="703730AF" w:rsidR="00295300" w:rsidRPr="00755491" w:rsidRDefault="00295300" w:rsidP="00F461ED">
      <w:pPr>
        <w:pStyle w:val="Heading1"/>
        <w:rPr>
          <w:caps/>
          <w:color w:val="000000" w:themeColor="text1"/>
          <w:szCs w:val="20"/>
          <w:lang w:eastAsia="zh-TW"/>
        </w:rPr>
      </w:pPr>
      <w:r w:rsidRPr="00755491">
        <w:rPr>
          <w:rFonts w:hint="eastAsia"/>
          <w:caps/>
          <w:color w:val="000000" w:themeColor="text1"/>
          <w:szCs w:val="20"/>
          <w:lang w:eastAsia="zh-TW"/>
        </w:rPr>
        <w:lastRenderedPageBreak/>
        <w:t>A</w:t>
      </w:r>
      <w:r w:rsidRPr="00755491">
        <w:rPr>
          <w:caps/>
          <w:color w:val="000000" w:themeColor="text1"/>
          <w:szCs w:val="20"/>
          <w:lang w:eastAsia="zh-TW"/>
        </w:rPr>
        <w:t>ppendI</w:t>
      </w:r>
      <w:r w:rsidR="00C8684A">
        <w:rPr>
          <w:rFonts w:hint="eastAsia"/>
          <w:caps/>
          <w:color w:val="000000" w:themeColor="text1"/>
          <w:szCs w:val="20"/>
        </w:rPr>
        <w:t>X</w:t>
      </w:r>
    </w:p>
    <w:p w14:paraId="4F8E1C02" w14:textId="528D1A08" w:rsidR="00295300" w:rsidRPr="00755491" w:rsidRDefault="00295300" w:rsidP="00531F34">
      <w:pPr>
        <w:widowControl/>
        <w:spacing w:afterLines="50" w:after="180"/>
        <w:ind w:right="-354"/>
        <w:jc w:val="left"/>
        <w:rPr>
          <w:rFonts w:cs="Times New Roman"/>
          <w:color w:val="000000" w:themeColor="text1"/>
          <w:szCs w:val="20"/>
          <w:lang w:eastAsia="zh-TW"/>
        </w:rPr>
      </w:pPr>
      <w:r w:rsidRPr="00755491">
        <w:rPr>
          <w:rFonts w:eastAsia="PMingLiU" w:cs="Times New Roman"/>
          <w:color w:val="000000" w:themeColor="text1"/>
          <w:szCs w:val="24"/>
          <w:lang w:eastAsia="zh-TW"/>
        </w:rPr>
        <w:t>Checklist for the CPUE standardization protoco</w:t>
      </w:r>
      <w:r w:rsidR="00BB6AED">
        <w:rPr>
          <w:rFonts w:eastAsia="PMingLiU" w:cs="Times New Roman"/>
          <w:color w:val="000000" w:themeColor="text1"/>
          <w:szCs w:val="24"/>
          <w:lang w:eastAsia="zh-TW"/>
        </w:rPr>
        <w:t>l</w:t>
      </w:r>
    </w:p>
    <w:tbl>
      <w:tblPr>
        <w:tblStyle w:val="5"/>
        <w:tblW w:w="4800" w:type="pct"/>
        <w:tblInd w:w="108" w:type="dxa"/>
        <w:tblLook w:val="04A0" w:firstRow="1" w:lastRow="0" w:firstColumn="1" w:lastColumn="0" w:noHBand="0" w:noVBand="1"/>
      </w:tblPr>
      <w:tblGrid>
        <w:gridCol w:w="1445"/>
        <w:gridCol w:w="4723"/>
        <w:gridCol w:w="771"/>
        <w:gridCol w:w="2129"/>
      </w:tblGrid>
      <w:tr w:rsidR="00295300" w:rsidRPr="00755491" w14:paraId="7B4F029A" w14:textId="77777777" w:rsidTr="005B0598">
        <w:tc>
          <w:tcPr>
            <w:tcW w:w="797" w:type="pct"/>
          </w:tcPr>
          <w:p w14:paraId="19D56048" w14:textId="77777777" w:rsidR="00295300" w:rsidRPr="00755491" w:rsidRDefault="00295300" w:rsidP="00531F34">
            <w:pPr>
              <w:jc w:val="left"/>
              <w:rPr>
                <w:color w:val="000000" w:themeColor="text1"/>
                <w:szCs w:val="24"/>
              </w:rPr>
            </w:pPr>
            <w:r w:rsidRPr="00755491">
              <w:rPr>
                <w:color w:val="000000" w:themeColor="text1"/>
                <w:szCs w:val="24"/>
              </w:rPr>
              <w:t>No</w:t>
            </w:r>
            <w:r w:rsidRPr="00755491">
              <w:rPr>
                <w:rFonts w:hint="eastAsia"/>
                <w:color w:val="000000" w:themeColor="text1"/>
                <w:szCs w:val="24"/>
              </w:rPr>
              <w:t>.</w:t>
            </w:r>
          </w:p>
        </w:tc>
        <w:tc>
          <w:tcPr>
            <w:tcW w:w="2604" w:type="pct"/>
          </w:tcPr>
          <w:p w14:paraId="29DB5EAF" w14:textId="77777777" w:rsidR="00295300" w:rsidRPr="00755491" w:rsidRDefault="00295300" w:rsidP="00531F34">
            <w:pPr>
              <w:jc w:val="left"/>
              <w:rPr>
                <w:color w:val="000000" w:themeColor="text1"/>
                <w:szCs w:val="24"/>
              </w:rPr>
            </w:pPr>
            <w:r w:rsidRPr="00755491">
              <w:rPr>
                <w:rFonts w:hint="eastAsia"/>
                <w:color w:val="000000" w:themeColor="text1"/>
                <w:szCs w:val="24"/>
              </w:rPr>
              <w:t>Step-by-step protocols</w:t>
            </w:r>
          </w:p>
        </w:tc>
        <w:tc>
          <w:tcPr>
            <w:tcW w:w="425" w:type="pct"/>
          </w:tcPr>
          <w:p w14:paraId="5FCC1FB6" w14:textId="77777777" w:rsidR="00295300" w:rsidRPr="00755491" w:rsidRDefault="00295300" w:rsidP="00531F34">
            <w:pPr>
              <w:ind w:leftChars="-30" w:left="-72" w:rightChars="-56" w:right="-134"/>
              <w:jc w:val="left"/>
              <w:rPr>
                <w:color w:val="000000" w:themeColor="text1"/>
                <w:szCs w:val="24"/>
              </w:rPr>
            </w:pPr>
            <w:r w:rsidRPr="00755491">
              <w:rPr>
                <w:color w:val="000000" w:themeColor="text1"/>
                <w:szCs w:val="24"/>
              </w:rPr>
              <w:t>yes/no</w:t>
            </w:r>
          </w:p>
        </w:tc>
        <w:tc>
          <w:tcPr>
            <w:tcW w:w="1174" w:type="pct"/>
          </w:tcPr>
          <w:p w14:paraId="34E9758A" w14:textId="77777777" w:rsidR="00295300" w:rsidRPr="00755491" w:rsidRDefault="00295300" w:rsidP="00531F34">
            <w:pPr>
              <w:jc w:val="center"/>
              <w:rPr>
                <w:color w:val="000000" w:themeColor="text1"/>
                <w:szCs w:val="24"/>
              </w:rPr>
            </w:pPr>
            <w:r w:rsidRPr="002651FD">
              <w:rPr>
                <w:color w:val="000000" w:themeColor="text1"/>
                <w:sz w:val="22"/>
                <w:szCs w:val="24"/>
              </w:rPr>
              <w:t>Note</w:t>
            </w:r>
          </w:p>
        </w:tc>
      </w:tr>
      <w:tr w:rsidR="00295300" w:rsidRPr="00755491" w14:paraId="1FC8ED8D" w14:textId="77777777" w:rsidTr="005B0598">
        <w:tc>
          <w:tcPr>
            <w:tcW w:w="797" w:type="pct"/>
          </w:tcPr>
          <w:p w14:paraId="3425685C" w14:textId="66FBD102" w:rsidR="00295300" w:rsidRPr="00755491" w:rsidRDefault="00027034" w:rsidP="00531F34">
            <w:pPr>
              <w:jc w:val="left"/>
              <w:rPr>
                <w:color w:val="000000" w:themeColor="text1"/>
                <w:szCs w:val="24"/>
              </w:rPr>
            </w:pPr>
            <w:r>
              <w:rPr>
                <w:color w:val="000000" w:themeColor="text1"/>
                <w:szCs w:val="24"/>
              </w:rPr>
              <w:t>1</w:t>
            </w:r>
          </w:p>
        </w:tc>
        <w:tc>
          <w:tcPr>
            <w:tcW w:w="2604" w:type="pct"/>
          </w:tcPr>
          <w:p w14:paraId="1A2171C8" w14:textId="09949EF1" w:rsidR="00295300" w:rsidRPr="00755491" w:rsidRDefault="0003272B" w:rsidP="00F461ED">
            <w:pPr>
              <w:snapToGrid w:val="0"/>
              <w:jc w:val="left"/>
              <w:rPr>
                <w:rFonts w:eastAsia="SimSun"/>
                <w:color w:val="000000" w:themeColor="text1"/>
                <w:sz w:val="22"/>
                <w:lang w:eastAsia="zh-CN"/>
              </w:rPr>
            </w:pPr>
            <w:r w:rsidRPr="0003272B">
              <w:rPr>
                <w:rFonts w:eastAsia="SimSun"/>
                <w:color w:val="000000" w:themeColor="text1"/>
                <w:sz w:val="22"/>
                <w:lang w:eastAsia="zh-CN"/>
              </w:rPr>
              <w:t xml:space="preserve">Provide a description of the type of data (logbook, observer, survey, </w:t>
            </w:r>
            <w:proofErr w:type="gramStart"/>
            <w:r w:rsidRPr="0003272B">
              <w:rPr>
                <w:rFonts w:eastAsia="SimSun"/>
                <w:color w:val="000000" w:themeColor="text1"/>
                <w:sz w:val="22"/>
                <w:lang w:eastAsia="zh-CN"/>
              </w:rPr>
              <w:t>etc. )</w:t>
            </w:r>
            <w:proofErr w:type="gramEnd"/>
            <w:r w:rsidRPr="0003272B">
              <w:rPr>
                <w:rFonts w:eastAsia="SimSun"/>
                <w:color w:val="000000" w:themeColor="text1"/>
                <w:sz w:val="22"/>
                <w:lang w:eastAsia="zh-CN"/>
              </w:rPr>
              <w:t xml:space="preserve">, and the </w:t>
            </w:r>
            <w:r w:rsidR="00CB75B8">
              <w:rPr>
                <w:rFonts w:eastAsia="SimSun"/>
                <w:color w:val="000000" w:themeColor="text1"/>
                <w:sz w:val="22"/>
                <w:lang w:eastAsia="zh-CN"/>
              </w:rPr>
              <w:t>“</w:t>
            </w:r>
            <w:r w:rsidRPr="0003272B">
              <w:rPr>
                <w:rFonts w:eastAsia="SimSun"/>
                <w:color w:val="000000" w:themeColor="text1"/>
                <w:sz w:val="22"/>
                <w:lang w:eastAsia="zh-CN"/>
              </w:rPr>
              <w:t>resolution</w:t>
            </w:r>
            <w:r w:rsidR="00CB75B8">
              <w:rPr>
                <w:rFonts w:eastAsia="SimSun"/>
                <w:color w:val="000000" w:themeColor="text1"/>
                <w:sz w:val="22"/>
                <w:lang w:eastAsia="zh-CN"/>
              </w:rPr>
              <w:t>”</w:t>
            </w:r>
            <w:r w:rsidRPr="0003272B">
              <w:rPr>
                <w:rFonts w:eastAsia="SimSun"/>
                <w:color w:val="000000" w:themeColor="text1"/>
                <w:sz w:val="22"/>
                <w:lang w:eastAsia="zh-CN"/>
              </w:rPr>
              <w:t xml:space="preserve"> of the data (aggregated, set-by-set etc..). This description should also include the representativeness of the data in two tables: (1</w:t>
            </w:r>
            <w:r w:rsidRPr="002651FD">
              <w:rPr>
                <w:rFonts w:eastAsia="SimSun"/>
                <w:color w:val="000000" w:themeColor="text1"/>
                <w:sz w:val="22"/>
                <w:vertAlign w:val="superscript"/>
                <w:lang w:eastAsia="zh-CN"/>
              </w:rPr>
              <w:t>st</w:t>
            </w:r>
            <w:r w:rsidRPr="0003272B">
              <w:rPr>
                <w:rFonts w:eastAsia="SimSun"/>
                <w:color w:val="000000" w:themeColor="text1"/>
                <w:sz w:val="22"/>
                <w:lang w:eastAsia="zh-CN"/>
              </w:rPr>
              <w:t xml:space="preserve"> table) Number of observations, % Coverage of CPUE fleet (catch), % Coverage of CPUE fleet (effort), Total Catch CPUE fleet (mt), Total Effort CPUE fleet, Percentage of overall catch by member (across all fleets/gears); and (2</w:t>
            </w:r>
            <w:r w:rsidRPr="002651FD">
              <w:rPr>
                <w:rFonts w:eastAsia="SimSun"/>
                <w:color w:val="000000" w:themeColor="text1"/>
                <w:sz w:val="22"/>
                <w:vertAlign w:val="superscript"/>
                <w:lang w:eastAsia="zh-CN"/>
              </w:rPr>
              <w:t>nd</w:t>
            </w:r>
            <w:r w:rsidRPr="0003272B">
              <w:rPr>
                <w:rFonts w:eastAsia="SimSun"/>
                <w:color w:val="000000" w:themeColor="text1"/>
                <w:sz w:val="22"/>
                <w:lang w:eastAsia="zh-CN"/>
              </w:rPr>
              <w:t xml:space="preserve"> table) Number of records remaining, Number removed, Number of records with chub mackerel catch &gt;0;</w:t>
            </w:r>
          </w:p>
        </w:tc>
        <w:tc>
          <w:tcPr>
            <w:tcW w:w="425" w:type="pct"/>
          </w:tcPr>
          <w:p w14:paraId="1016CFC3" w14:textId="6E21D03C" w:rsidR="00295300" w:rsidRPr="005B0598"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562D37F7" w14:textId="265A3E22" w:rsidR="00295300" w:rsidRPr="005B0598" w:rsidRDefault="00F91C4B" w:rsidP="00531F34">
            <w:pPr>
              <w:snapToGrid w:val="0"/>
              <w:jc w:val="left"/>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e</w:t>
            </w:r>
            <w:r w:rsidR="00BC0DA6">
              <w:rPr>
                <w:rFonts w:eastAsiaTheme="minorEastAsia"/>
                <w:color w:val="000000" w:themeColor="text1"/>
                <w:sz w:val="20"/>
                <w:szCs w:val="18"/>
                <w:lang w:eastAsia="ja-JP"/>
              </w:rPr>
              <w:t xml:space="preserve">ction </w:t>
            </w:r>
            <w:r w:rsidR="00B45BDE" w:rsidRPr="002651FD">
              <w:rPr>
                <w:color w:val="000000" w:themeColor="text1"/>
                <w:sz w:val="20"/>
                <w:szCs w:val="18"/>
              </w:rPr>
              <w:t>2.1</w:t>
            </w:r>
            <w:r w:rsidR="00B45BDE">
              <w:rPr>
                <w:rFonts w:eastAsiaTheme="minorEastAsia"/>
                <w:color w:val="000000" w:themeColor="text1"/>
                <w:sz w:val="20"/>
                <w:szCs w:val="18"/>
                <w:lang w:eastAsia="ja-JP"/>
              </w:rPr>
              <w:t xml:space="preserve"> </w:t>
            </w:r>
            <w:r w:rsidR="0072228F">
              <w:rPr>
                <w:rFonts w:eastAsiaTheme="minorEastAsia"/>
                <w:color w:val="000000" w:themeColor="text1"/>
                <w:sz w:val="20"/>
                <w:szCs w:val="18"/>
                <w:lang w:eastAsia="ja-JP"/>
              </w:rPr>
              <w:t>(</w:t>
            </w:r>
            <w:r w:rsidR="007B36B6">
              <w:rPr>
                <w:rFonts w:eastAsiaTheme="minorEastAsia"/>
                <w:color w:val="000000" w:themeColor="text1"/>
                <w:sz w:val="20"/>
                <w:szCs w:val="18"/>
                <w:lang w:eastAsia="ja-JP"/>
              </w:rPr>
              <w:t>page</w:t>
            </w:r>
            <w:r w:rsidR="00847170">
              <w:rPr>
                <w:rFonts w:eastAsiaTheme="minorEastAsia"/>
                <w:color w:val="000000" w:themeColor="text1"/>
                <w:sz w:val="20"/>
                <w:szCs w:val="18"/>
                <w:lang w:eastAsia="ja-JP"/>
              </w:rPr>
              <w:t>s</w:t>
            </w:r>
            <w:r w:rsidR="007B36B6">
              <w:rPr>
                <w:rFonts w:eastAsiaTheme="minorEastAsia"/>
                <w:color w:val="000000" w:themeColor="text1"/>
                <w:sz w:val="20"/>
                <w:szCs w:val="18"/>
                <w:lang w:eastAsia="ja-JP"/>
              </w:rPr>
              <w:t xml:space="preserve"> </w:t>
            </w:r>
            <w:r w:rsidR="00847170">
              <w:rPr>
                <w:rFonts w:eastAsiaTheme="minorEastAsia"/>
                <w:color w:val="000000" w:themeColor="text1"/>
                <w:sz w:val="20"/>
                <w:szCs w:val="18"/>
                <w:lang w:eastAsia="ja-JP"/>
              </w:rPr>
              <w:t>1-2</w:t>
            </w:r>
            <w:r w:rsidR="0072228F">
              <w:rPr>
                <w:rFonts w:eastAsiaTheme="minorEastAsia"/>
                <w:color w:val="000000" w:themeColor="text1"/>
                <w:sz w:val="20"/>
                <w:szCs w:val="18"/>
                <w:lang w:eastAsia="ja-JP"/>
              </w:rPr>
              <w:t xml:space="preserve">) and </w:t>
            </w:r>
            <w:r>
              <w:rPr>
                <w:rFonts w:eastAsiaTheme="minorEastAsia"/>
                <w:color w:val="000000" w:themeColor="text1"/>
                <w:sz w:val="20"/>
                <w:szCs w:val="18"/>
                <w:lang w:eastAsia="ja-JP"/>
              </w:rPr>
              <w:t>Table</w:t>
            </w:r>
            <w:r w:rsidR="00D92837">
              <w:rPr>
                <w:rFonts w:eastAsiaTheme="minorEastAsia"/>
                <w:color w:val="000000" w:themeColor="text1"/>
                <w:sz w:val="20"/>
                <w:szCs w:val="18"/>
                <w:lang w:eastAsia="ja-JP"/>
              </w:rPr>
              <w:t>s</w:t>
            </w:r>
            <w:r>
              <w:rPr>
                <w:rFonts w:eastAsiaTheme="minorEastAsia"/>
                <w:color w:val="000000" w:themeColor="text1"/>
                <w:sz w:val="20"/>
                <w:szCs w:val="18"/>
                <w:lang w:eastAsia="ja-JP"/>
              </w:rPr>
              <w:t xml:space="preserve"> 1</w:t>
            </w:r>
            <w:r w:rsidR="00847170">
              <w:rPr>
                <w:rFonts w:eastAsiaTheme="minorEastAsia"/>
                <w:color w:val="000000" w:themeColor="text1"/>
                <w:sz w:val="20"/>
                <w:szCs w:val="18"/>
                <w:lang w:eastAsia="ja-JP"/>
              </w:rPr>
              <w:t xml:space="preserve"> (</w:t>
            </w:r>
            <w:r w:rsidR="002A505D">
              <w:rPr>
                <w:rFonts w:eastAsiaTheme="minorEastAsia"/>
                <w:color w:val="000000" w:themeColor="text1"/>
                <w:sz w:val="20"/>
                <w:szCs w:val="18"/>
                <w:lang w:eastAsia="ja-JP"/>
              </w:rPr>
              <w:t>page 6</w:t>
            </w:r>
            <w:r w:rsidR="009531A0">
              <w:rPr>
                <w:rFonts w:eastAsiaTheme="minorEastAsia"/>
                <w:color w:val="000000" w:themeColor="text1"/>
                <w:sz w:val="20"/>
                <w:szCs w:val="18"/>
                <w:lang w:eastAsia="ja-JP"/>
              </w:rPr>
              <w:t>)</w:t>
            </w:r>
            <w:r>
              <w:rPr>
                <w:rFonts w:eastAsiaTheme="minorEastAsia"/>
                <w:color w:val="000000" w:themeColor="text1"/>
                <w:sz w:val="20"/>
                <w:szCs w:val="18"/>
                <w:lang w:eastAsia="ja-JP"/>
              </w:rPr>
              <w:t xml:space="preserve"> and 2</w:t>
            </w:r>
            <w:r w:rsidR="00EF1385">
              <w:rPr>
                <w:rFonts w:eastAsiaTheme="minorEastAsia"/>
                <w:color w:val="000000" w:themeColor="text1"/>
                <w:sz w:val="20"/>
                <w:szCs w:val="18"/>
                <w:lang w:eastAsia="ja-JP"/>
              </w:rPr>
              <w:t xml:space="preserve"> (page 7</w:t>
            </w:r>
            <w:r w:rsidR="009531A0">
              <w:rPr>
                <w:rFonts w:eastAsiaTheme="minorEastAsia"/>
                <w:color w:val="000000" w:themeColor="text1"/>
                <w:sz w:val="20"/>
                <w:szCs w:val="18"/>
                <w:lang w:eastAsia="ja-JP"/>
              </w:rPr>
              <w:t>)</w:t>
            </w:r>
          </w:p>
        </w:tc>
      </w:tr>
      <w:tr w:rsidR="00295300" w:rsidRPr="00755491" w14:paraId="576B4490" w14:textId="77777777" w:rsidTr="005B0598">
        <w:tc>
          <w:tcPr>
            <w:tcW w:w="797" w:type="pct"/>
          </w:tcPr>
          <w:p w14:paraId="2123B520" w14:textId="0AEAFE96" w:rsidR="00295300" w:rsidRPr="00755491" w:rsidRDefault="00027034" w:rsidP="00531F34">
            <w:pPr>
              <w:jc w:val="left"/>
              <w:rPr>
                <w:color w:val="000000" w:themeColor="text1"/>
                <w:szCs w:val="24"/>
              </w:rPr>
            </w:pPr>
            <w:r>
              <w:rPr>
                <w:color w:val="000000" w:themeColor="text1"/>
                <w:szCs w:val="24"/>
              </w:rPr>
              <w:t>2</w:t>
            </w:r>
          </w:p>
        </w:tc>
        <w:tc>
          <w:tcPr>
            <w:tcW w:w="2604" w:type="pct"/>
          </w:tcPr>
          <w:p w14:paraId="71E844BE" w14:textId="77777777" w:rsidR="00295300" w:rsidRPr="00755491" w:rsidRDefault="00295300" w:rsidP="00F461ED">
            <w:pPr>
              <w:snapToGrid w:val="0"/>
              <w:jc w:val="left"/>
              <w:rPr>
                <w:color w:val="000000" w:themeColor="text1"/>
              </w:rPr>
            </w:pPr>
            <w:r w:rsidRPr="00755491">
              <w:rPr>
                <w:rFonts w:eastAsia="SimSun"/>
                <w:color w:val="000000" w:themeColor="text1"/>
                <w:sz w:val="22"/>
                <w:lang w:eastAsia="zh-CN"/>
              </w:rPr>
              <w:t>Conduct a thorough literature review to identify key factors (i.e., spatial, temporal, environmental, and fisheries variables) that may influence CPUE values;</w:t>
            </w:r>
          </w:p>
        </w:tc>
        <w:tc>
          <w:tcPr>
            <w:tcW w:w="425" w:type="pct"/>
          </w:tcPr>
          <w:p w14:paraId="76A22F19" w14:textId="266D3D11" w:rsidR="00295300" w:rsidRPr="00F461ED"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0329032B" w14:textId="63CAD6AA" w:rsidR="00295300" w:rsidRPr="00755491" w:rsidRDefault="009A142D" w:rsidP="00531F34">
            <w:pPr>
              <w:snapToGrid w:val="0"/>
              <w:jc w:val="left"/>
              <w:rPr>
                <w:color w:val="000000" w:themeColor="text1"/>
                <w:sz w:val="20"/>
                <w:szCs w:val="18"/>
              </w:rPr>
            </w:pPr>
            <w:r>
              <w:rPr>
                <w:color w:val="000000" w:themeColor="text1"/>
                <w:sz w:val="20"/>
                <w:szCs w:val="18"/>
              </w:rPr>
              <w:t>Se</w:t>
            </w:r>
            <w:r w:rsidR="000E63D3">
              <w:rPr>
                <w:color w:val="000000" w:themeColor="text1"/>
                <w:sz w:val="20"/>
                <w:szCs w:val="18"/>
              </w:rPr>
              <w:t>ction</w:t>
            </w:r>
            <w:r>
              <w:rPr>
                <w:color w:val="000000" w:themeColor="text1"/>
                <w:sz w:val="20"/>
                <w:szCs w:val="18"/>
              </w:rPr>
              <w:t xml:space="preserve"> </w:t>
            </w:r>
            <w:r w:rsidR="00966365">
              <w:rPr>
                <w:color w:val="000000" w:themeColor="text1"/>
                <w:sz w:val="20"/>
                <w:szCs w:val="18"/>
              </w:rPr>
              <w:t>1</w:t>
            </w:r>
            <w:r w:rsidR="00B45BDE">
              <w:rPr>
                <w:color w:val="000000" w:themeColor="text1"/>
                <w:sz w:val="20"/>
                <w:szCs w:val="18"/>
              </w:rPr>
              <w:t xml:space="preserve">. </w:t>
            </w:r>
            <w:r w:rsidR="009531A0">
              <w:rPr>
                <w:color w:val="000000" w:themeColor="text1"/>
                <w:sz w:val="20"/>
                <w:szCs w:val="18"/>
              </w:rPr>
              <w:t>B</w:t>
            </w:r>
            <w:r>
              <w:rPr>
                <w:color w:val="000000" w:themeColor="text1"/>
                <w:sz w:val="20"/>
                <w:szCs w:val="18"/>
              </w:rPr>
              <w:t>ackground</w:t>
            </w:r>
            <w:r w:rsidR="0027282F">
              <w:rPr>
                <w:color w:val="000000" w:themeColor="text1"/>
                <w:sz w:val="20"/>
                <w:szCs w:val="18"/>
              </w:rPr>
              <w:t xml:space="preserve"> (</w:t>
            </w:r>
            <w:r w:rsidR="00966365">
              <w:rPr>
                <w:color w:val="000000" w:themeColor="text1"/>
                <w:sz w:val="20"/>
                <w:szCs w:val="18"/>
              </w:rPr>
              <w:t xml:space="preserve">page </w:t>
            </w:r>
            <w:r w:rsidR="00EF1385">
              <w:rPr>
                <w:color w:val="000000" w:themeColor="text1"/>
                <w:sz w:val="20"/>
                <w:szCs w:val="18"/>
              </w:rPr>
              <w:t>1</w:t>
            </w:r>
            <w:r w:rsidR="0027282F">
              <w:rPr>
                <w:color w:val="000000" w:themeColor="text1"/>
                <w:sz w:val="20"/>
                <w:szCs w:val="18"/>
              </w:rPr>
              <w:t>)</w:t>
            </w:r>
          </w:p>
        </w:tc>
      </w:tr>
      <w:tr w:rsidR="00295300" w:rsidRPr="00755491" w14:paraId="5CFACC9F" w14:textId="77777777" w:rsidTr="005B0598">
        <w:tc>
          <w:tcPr>
            <w:tcW w:w="797" w:type="pct"/>
          </w:tcPr>
          <w:p w14:paraId="422B2E4B" w14:textId="1A2FD89D" w:rsidR="00295300" w:rsidRPr="00755491" w:rsidRDefault="00EB29C5" w:rsidP="00531F34">
            <w:pPr>
              <w:jc w:val="left"/>
              <w:rPr>
                <w:color w:val="000000" w:themeColor="text1"/>
                <w:szCs w:val="24"/>
              </w:rPr>
            </w:pPr>
            <w:r>
              <w:rPr>
                <w:color w:val="000000" w:themeColor="text1"/>
                <w:szCs w:val="24"/>
              </w:rPr>
              <w:t>3</w:t>
            </w:r>
          </w:p>
        </w:tc>
        <w:tc>
          <w:tcPr>
            <w:tcW w:w="2604" w:type="pct"/>
          </w:tcPr>
          <w:p w14:paraId="0D9BCCF0" w14:textId="35DF44C8" w:rsidR="00295300" w:rsidRPr="00EB035C" w:rsidRDefault="00295300" w:rsidP="00F461ED">
            <w:pPr>
              <w:snapToGrid w:val="0"/>
              <w:jc w:val="left"/>
              <w:rPr>
                <w:color w:val="000000" w:themeColor="text1"/>
                <w:sz w:val="22"/>
                <w:szCs w:val="22"/>
              </w:rPr>
            </w:pPr>
            <w:r w:rsidRPr="00EB035C">
              <w:rPr>
                <w:rFonts w:eastAsia="SimSun" w:hint="eastAsia"/>
                <w:color w:val="000000" w:themeColor="text1"/>
                <w:sz w:val="22"/>
                <w:szCs w:val="22"/>
                <w:lang w:eastAsia="zh-CN"/>
              </w:rPr>
              <w:t>Plot</w:t>
            </w:r>
            <w:r w:rsidR="00352C18" w:rsidRPr="00EB035C">
              <w:rPr>
                <w:rFonts w:eastAsia="SimSun"/>
                <w:color w:val="000000" w:themeColor="text1"/>
                <w:sz w:val="22"/>
                <w:szCs w:val="22"/>
                <w:lang w:eastAsia="zh-CN"/>
              </w:rPr>
              <w:t xml:space="preserve"> annual/monthly</w:t>
            </w:r>
            <w:r w:rsidRPr="00EB035C">
              <w:rPr>
                <w:rFonts w:eastAsia="SimSun" w:hint="eastAsia"/>
                <w:color w:val="000000" w:themeColor="text1"/>
                <w:sz w:val="22"/>
                <w:szCs w:val="22"/>
                <w:lang w:eastAsia="zh-CN"/>
              </w:rPr>
              <w:t xml:space="preserve"> </w:t>
            </w:r>
            <w:r w:rsidR="00FE121E" w:rsidRPr="00EB035C">
              <w:rPr>
                <w:rFonts w:eastAsia="SimSun"/>
                <w:color w:val="000000" w:themeColor="text1"/>
                <w:sz w:val="22"/>
                <w:szCs w:val="22"/>
                <w:lang w:eastAsia="zh-CN"/>
              </w:rPr>
              <w:t>spatial</w:t>
            </w:r>
            <w:r w:rsidRPr="00EB035C">
              <w:rPr>
                <w:rFonts w:eastAsia="SimSun" w:hint="eastAsia"/>
                <w:color w:val="000000" w:themeColor="text1"/>
                <w:sz w:val="22"/>
                <w:szCs w:val="22"/>
                <w:lang w:eastAsia="zh-CN"/>
              </w:rPr>
              <w:t xml:space="preserve"> distributions of fishing efforts</w:t>
            </w:r>
            <w:r w:rsidR="00352C18" w:rsidRPr="00EB035C">
              <w:rPr>
                <w:rFonts w:eastAsia="SimSun"/>
                <w:color w:val="000000" w:themeColor="text1"/>
                <w:sz w:val="22"/>
                <w:szCs w:val="22"/>
                <w:lang w:eastAsia="zh-CN"/>
              </w:rPr>
              <w:t>,</w:t>
            </w:r>
            <w:r w:rsidRPr="00EB035C">
              <w:rPr>
                <w:rFonts w:eastAsia="SimSun" w:hint="eastAsia"/>
                <w:color w:val="000000" w:themeColor="text1"/>
                <w:sz w:val="22"/>
                <w:szCs w:val="22"/>
                <w:lang w:eastAsia="zh-CN"/>
              </w:rPr>
              <w:t xml:space="preserve"> catch</w:t>
            </w:r>
            <w:r w:rsidR="00352C18" w:rsidRPr="00EB035C">
              <w:rPr>
                <w:rFonts w:eastAsia="SimSun"/>
                <w:color w:val="000000" w:themeColor="text1"/>
                <w:sz w:val="22"/>
                <w:szCs w:val="22"/>
                <w:lang w:eastAsia="zh-CN"/>
              </w:rPr>
              <w:t xml:space="preserve"> and</w:t>
            </w:r>
            <w:r w:rsidRPr="00EB035C">
              <w:rPr>
                <w:rFonts w:eastAsia="SimSun" w:hint="eastAsia"/>
                <w:color w:val="000000" w:themeColor="text1"/>
                <w:sz w:val="22"/>
                <w:szCs w:val="22"/>
                <w:lang w:eastAsia="zh-CN"/>
              </w:rPr>
              <w:t xml:space="preserve"> </w:t>
            </w:r>
            <w:r w:rsidR="00352C18" w:rsidRPr="00EB035C">
              <w:rPr>
                <w:rFonts w:eastAsia="SimSun"/>
                <w:color w:val="000000" w:themeColor="text1"/>
                <w:sz w:val="22"/>
                <w:szCs w:val="22"/>
                <w:lang w:eastAsia="zh-CN"/>
              </w:rPr>
              <w:t xml:space="preserve">nominal CPUE </w:t>
            </w:r>
            <w:r w:rsidRPr="00EB035C">
              <w:rPr>
                <w:rFonts w:eastAsia="SimSun" w:hint="eastAsia"/>
                <w:color w:val="000000" w:themeColor="text1"/>
                <w:sz w:val="22"/>
                <w:szCs w:val="22"/>
                <w:lang w:eastAsia="zh-CN"/>
              </w:rPr>
              <w:t>to</w:t>
            </w:r>
            <w:r w:rsidR="0072228F" w:rsidRPr="005B0598">
              <w:rPr>
                <w:rFonts w:eastAsia="SimSun"/>
                <w:sz w:val="22"/>
                <w:szCs w:val="22"/>
                <w:lang w:eastAsia="zh-CN"/>
              </w:rPr>
              <w:t xml:space="preserve"> determine temporal and spatial resolution for CPUE standardization</w:t>
            </w:r>
          </w:p>
        </w:tc>
        <w:tc>
          <w:tcPr>
            <w:tcW w:w="425" w:type="pct"/>
          </w:tcPr>
          <w:p w14:paraId="2D11D6ED" w14:textId="1E609E63" w:rsidR="00295300" w:rsidRPr="00F461ED" w:rsidRDefault="00C8684A" w:rsidP="00531F34">
            <w:pPr>
              <w:jc w:val="left"/>
              <w:rPr>
                <w:rFonts w:eastAsiaTheme="minorEastAsia"/>
                <w:color w:val="000000" w:themeColor="text1"/>
                <w:szCs w:val="24"/>
                <w:lang w:eastAsia="ja-JP"/>
              </w:rPr>
            </w:pPr>
            <w:r>
              <w:rPr>
                <w:rFonts w:eastAsiaTheme="minorEastAsia"/>
                <w:color w:val="000000" w:themeColor="text1"/>
                <w:szCs w:val="24"/>
                <w:lang w:eastAsia="ja-JP"/>
              </w:rPr>
              <w:t>Yes</w:t>
            </w:r>
          </w:p>
        </w:tc>
        <w:tc>
          <w:tcPr>
            <w:tcW w:w="1174" w:type="pct"/>
          </w:tcPr>
          <w:p w14:paraId="206EFD5E" w14:textId="3D27E691" w:rsidR="00295300" w:rsidRPr="00755491" w:rsidRDefault="00295300" w:rsidP="00531F34">
            <w:pPr>
              <w:snapToGrid w:val="0"/>
              <w:jc w:val="left"/>
              <w:rPr>
                <w:color w:val="000000" w:themeColor="text1"/>
                <w:sz w:val="20"/>
                <w:szCs w:val="24"/>
              </w:rPr>
            </w:pPr>
            <w:r w:rsidRPr="00755491">
              <w:rPr>
                <w:color w:val="000000" w:themeColor="text1"/>
                <w:sz w:val="20"/>
                <w:szCs w:val="18"/>
              </w:rPr>
              <w:t>Fig</w:t>
            </w:r>
            <w:r w:rsidR="00B16B3B">
              <w:rPr>
                <w:color w:val="000000" w:themeColor="text1"/>
                <w:sz w:val="20"/>
                <w:szCs w:val="18"/>
              </w:rPr>
              <w:t>s</w:t>
            </w:r>
            <w:r w:rsidRPr="00755491">
              <w:rPr>
                <w:color w:val="000000" w:themeColor="text1"/>
                <w:sz w:val="20"/>
                <w:szCs w:val="18"/>
              </w:rPr>
              <w:t>.</w:t>
            </w:r>
            <w:r w:rsidR="00315E5C">
              <w:rPr>
                <w:color w:val="000000" w:themeColor="text1"/>
                <w:sz w:val="20"/>
                <w:szCs w:val="18"/>
              </w:rPr>
              <w:t xml:space="preserve"> </w:t>
            </w:r>
            <w:r w:rsidR="00EF1385">
              <w:rPr>
                <w:color w:val="000000" w:themeColor="text1"/>
                <w:sz w:val="20"/>
                <w:szCs w:val="18"/>
              </w:rPr>
              <w:t>2</w:t>
            </w:r>
            <w:r w:rsidR="00B16B3B">
              <w:rPr>
                <w:color w:val="000000" w:themeColor="text1"/>
                <w:sz w:val="20"/>
                <w:szCs w:val="18"/>
              </w:rPr>
              <w:t>-3</w:t>
            </w:r>
            <w:r w:rsidR="009531A0">
              <w:rPr>
                <w:color w:val="000000" w:themeColor="text1"/>
                <w:sz w:val="20"/>
                <w:szCs w:val="18"/>
              </w:rPr>
              <w:t>,</w:t>
            </w:r>
            <w:r w:rsidR="00695A10">
              <w:rPr>
                <w:color w:val="000000" w:themeColor="text1"/>
                <w:sz w:val="20"/>
                <w:szCs w:val="18"/>
              </w:rPr>
              <w:t xml:space="preserve"> </w:t>
            </w:r>
            <w:r w:rsidR="00B16B3B">
              <w:rPr>
                <w:color w:val="000000" w:themeColor="text1"/>
                <w:sz w:val="20"/>
                <w:szCs w:val="18"/>
              </w:rPr>
              <w:t>(</w:t>
            </w:r>
            <w:r w:rsidR="00695A10">
              <w:rPr>
                <w:color w:val="000000" w:themeColor="text1"/>
                <w:sz w:val="20"/>
                <w:szCs w:val="18"/>
              </w:rPr>
              <w:t>page</w:t>
            </w:r>
            <w:r w:rsidR="00B16B3B">
              <w:rPr>
                <w:color w:val="000000" w:themeColor="text1"/>
                <w:sz w:val="20"/>
                <w:szCs w:val="18"/>
              </w:rPr>
              <w:t>s</w:t>
            </w:r>
            <w:r w:rsidR="00695A10">
              <w:rPr>
                <w:color w:val="000000" w:themeColor="text1"/>
                <w:sz w:val="20"/>
                <w:szCs w:val="18"/>
              </w:rPr>
              <w:t xml:space="preserve"> </w:t>
            </w:r>
            <w:r w:rsidR="00B16B3B">
              <w:rPr>
                <w:color w:val="000000" w:themeColor="text1"/>
                <w:sz w:val="20"/>
                <w:szCs w:val="18"/>
              </w:rPr>
              <w:t>13-18</w:t>
            </w:r>
            <w:r w:rsidR="00BD235B">
              <w:rPr>
                <w:color w:val="000000" w:themeColor="text1"/>
                <w:sz w:val="20"/>
                <w:szCs w:val="18"/>
              </w:rPr>
              <w:t>)</w:t>
            </w:r>
          </w:p>
        </w:tc>
      </w:tr>
      <w:tr w:rsidR="00295300" w:rsidRPr="00755491" w14:paraId="37FD83AA" w14:textId="77777777" w:rsidTr="005B0598">
        <w:tc>
          <w:tcPr>
            <w:tcW w:w="797" w:type="pct"/>
          </w:tcPr>
          <w:p w14:paraId="1C88E8EC" w14:textId="548747C4" w:rsidR="00295300" w:rsidRPr="00755491" w:rsidRDefault="00295300" w:rsidP="00531F34">
            <w:pPr>
              <w:jc w:val="left"/>
              <w:rPr>
                <w:color w:val="000000" w:themeColor="text1"/>
                <w:szCs w:val="24"/>
              </w:rPr>
            </w:pPr>
            <w:r w:rsidRPr="00755491">
              <w:rPr>
                <w:color w:val="000000" w:themeColor="text1"/>
                <w:szCs w:val="24"/>
              </w:rPr>
              <w:t>4</w:t>
            </w:r>
          </w:p>
        </w:tc>
        <w:tc>
          <w:tcPr>
            <w:tcW w:w="2604" w:type="pct"/>
          </w:tcPr>
          <w:p w14:paraId="4B5C748F" w14:textId="31D5DCDA" w:rsidR="00295300" w:rsidRPr="00755491" w:rsidRDefault="009B3582" w:rsidP="00F461ED">
            <w:pPr>
              <w:snapToGrid w:val="0"/>
              <w:jc w:val="left"/>
              <w:rPr>
                <w:color w:val="000000" w:themeColor="text1"/>
                <w:sz w:val="22"/>
              </w:rPr>
            </w:pPr>
            <w:r w:rsidRPr="009B3582">
              <w:rPr>
                <w:rFonts w:eastAsia="SimSun"/>
                <w:color w:val="000000" w:themeColor="text1"/>
                <w:sz w:val="22"/>
                <w:lang w:eastAsia="zh-CN"/>
              </w:rPr>
              <w:t xml:space="preserve">Make scatter plots (for continuous variables) and/or box plots (for categorical variables) and present correlation matrix if </w:t>
            </w:r>
            <w:proofErr w:type="gramStart"/>
            <w:r w:rsidRPr="009B3582">
              <w:rPr>
                <w:rFonts w:eastAsia="SimSun"/>
                <w:color w:val="000000" w:themeColor="text1"/>
                <w:sz w:val="22"/>
                <w:lang w:eastAsia="zh-CN"/>
              </w:rPr>
              <w:t>possible</w:t>
            </w:r>
            <w:proofErr w:type="gramEnd"/>
            <w:r w:rsidRPr="009B3582">
              <w:rPr>
                <w:rFonts w:eastAsia="SimSun"/>
                <w:color w:val="000000" w:themeColor="text1"/>
                <w:sz w:val="22"/>
                <w:lang w:eastAsia="zh-CN"/>
              </w:rPr>
              <w:t xml:space="preserve"> to evaluate correlations between each pair of those variables;</w:t>
            </w:r>
          </w:p>
        </w:tc>
        <w:tc>
          <w:tcPr>
            <w:tcW w:w="425" w:type="pct"/>
          </w:tcPr>
          <w:p w14:paraId="34F06F16" w14:textId="2CE6BAF9"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06E2705E" w14:textId="3C10AB42" w:rsidR="00295300" w:rsidRPr="00755491" w:rsidRDefault="00295300" w:rsidP="00531F34">
            <w:pPr>
              <w:snapToGrid w:val="0"/>
              <w:jc w:val="left"/>
              <w:rPr>
                <w:color w:val="000000" w:themeColor="text1"/>
                <w:sz w:val="20"/>
                <w:szCs w:val="24"/>
              </w:rPr>
            </w:pPr>
            <w:r w:rsidRPr="00755491">
              <w:rPr>
                <w:color w:val="000000" w:themeColor="text1"/>
                <w:sz w:val="20"/>
                <w:szCs w:val="24"/>
              </w:rPr>
              <w:t>Fig</w:t>
            </w:r>
            <w:r w:rsidR="007249E2">
              <w:rPr>
                <w:color w:val="000000" w:themeColor="text1"/>
                <w:sz w:val="20"/>
                <w:szCs w:val="24"/>
              </w:rPr>
              <w:t xml:space="preserve"> </w:t>
            </w:r>
            <w:r w:rsidR="001B68E4">
              <w:rPr>
                <w:color w:val="000000" w:themeColor="text1"/>
                <w:sz w:val="20"/>
                <w:szCs w:val="24"/>
              </w:rPr>
              <w:t xml:space="preserve">4 (pages </w:t>
            </w:r>
            <w:r w:rsidR="005152EC">
              <w:rPr>
                <w:color w:val="000000" w:themeColor="text1"/>
                <w:sz w:val="20"/>
                <w:szCs w:val="24"/>
              </w:rPr>
              <w:t>19-21</w:t>
            </w:r>
            <w:r w:rsidR="00CB75B8">
              <w:rPr>
                <w:color w:val="000000" w:themeColor="text1"/>
                <w:sz w:val="20"/>
                <w:szCs w:val="18"/>
              </w:rPr>
              <w:t>]</w:t>
            </w:r>
          </w:p>
        </w:tc>
      </w:tr>
      <w:tr w:rsidR="00295300" w:rsidRPr="00755491" w14:paraId="089E13AC" w14:textId="77777777" w:rsidTr="005B0598">
        <w:tc>
          <w:tcPr>
            <w:tcW w:w="797" w:type="pct"/>
          </w:tcPr>
          <w:p w14:paraId="13B0EF78" w14:textId="77777777" w:rsidR="00295300" w:rsidRPr="00755491" w:rsidRDefault="00295300" w:rsidP="00531F34">
            <w:pPr>
              <w:jc w:val="left"/>
              <w:rPr>
                <w:color w:val="000000" w:themeColor="text1"/>
                <w:szCs w:val="24"/>
              </w:rPr>
            </w:pPr>
            <w:r w:rsidRPr="00755491">
              <w:rPr>
                <w:color w:val="000000" w:themeColor="text1"/>
                <w:szCs w:val="24"/>
              </w:rPr>
              <w:t>5</w:t>
            </w:r>
          </w:p>
        </w:tc>
        <w:tc>
          <w:tcPr>
            <w:tcW w:w="2604" w:type="pct"/>
          </w:tcPr>
          <w:p w14:paraId="05DF98DA" w14:textId="1AD2845C" w:rsidR="00295300" w:rsidRPr="00755491" w:rsidRDefault="00875FB8" w:rsidP="00F461ED">
            <w:pPr>
              <w:snapToGrid w:val="0"/>
              <w:jc w:val="left"/>
              <w:rPr>
                <w:color w:val="000000" w:themeColor="text1"/>
                <w:sz w:val="22"/>
              </w:rPr>
            </w:pPr>
            <w:r w:rsidRPr="00875FB8">
              <w:rPr>
                <w:rFonts w:eastAsia="SimSun"/>
                <w:color w:val="000000" w:themeColor="text1"/>
                <w:sz w:val="22"/>
                <w:lang w:eastAsia="zh-CN"/>
              </w:rPr>
              <w:t>Describe selected explanatory variables based on (2)-(4) to develop full model for the CPUE standardization;</w:t>
            </w:r>
          </w:p>
        </w:tc>
        <w:tc>
          <w:tcPr>
            <w:tcW w:w="425" w:type="pct"/>
          </w:tcPr>
          <w:p w14:paraId="6DF796E5" w14:textId="7B210A44"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4E64B5C5" w14:textId="135B1CBE" w:rsidR="0021729D" w:rsidRPr="00755491" w:rsidRDefault="00295300" w:rsidP="00531F34">
            <w:pPr>
              <w:snapToGrid w:val="0"/>
              <w:jc w:val="left"/>
              <w:rPr>
                <w:color w:val="000000" w:themeColor="text1"/>
                <w:sz w:val="20"/>
                <w:szCs w:val="18"/>
              </w:rPr>
            </w:pPr>
            <w:r w:rsidRPr="00755491">
              <w:rPr>
                <w:rFonts w:hint="eastAsia"/>
                <w:color w:val="000000" w:themeColor="text1"/>
                <w:sz w:val="20"/>
                <w:szCs w:val="18"/>
              </w:rPr>
              <w:t>Se</w:t>
            </w:r>
            <w:r w:rsidR="005152EC">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sidR="001D6AA2">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sidR="00D23C2F">
              <w:rPr>
                <w:color w:val="000000" w:themeColor="text1"/>
                <w:sz w:val="20"/>
                <w:szCs w:val="18"/>
              </w:rPr>
              <w:t>(</w:t>
            </w:r>
            <w:r w:rsidR="00566885">
              <w:rPr>
                <w:color w:val="000000" w:themeColor="text1"/>
                <w:sz w:val="20"/>
                <w:szCs w:val="18"/>
              </w:rPr>
              <w:t>page</w:t>
            </w:r>
            <w:r w:rsidR="00CB75B8">
              <w:rPr>
                <w:color w:val="000000" w:themeColor="text1"/>
                <w:sz w:val="20"/>
                <w:szCs w:val="18"/>
              </w:rPr>
              <w:t>s 2-3</w:t>
            </w:r>
            <w:r w:rsidR="00D23C2F">
              <w:rPr>
                <w:color w:val="000000" w:themeColor="text1"/>
                <w:sz w:val="20"/>
                <w:szCs w:val="18"/>
              </w:rPr>
              <w:t xml:space="preserve">) and </w:t>
            </w:r>
            <w:r w:rsidR="0021729D">
              <w:rPr>
                <w:rFonts w:eastAsiaTheme="minorEastAsia" w:hint="eastAsia"/>
                <w:color w:val="000000" w:themeColor="text1"/>
                <w:sz w:val="20"/>
                <w:szCs w:val="18"/>
                <w:lang w:eastAsia="ja-JP"/>
              </w:rPr>
              <w:t>T</w:t>
            </w:r>
            <w:r w:rsidR="0021729D">
              <w:rPr>
                <w:rFonts w:eastAsiaTheme="minorEastAsia"/>
                <w:color w:val="000000" w:themeColor="text1"/>
                <w:sz w:val="20"/>
                <w:szCs w:val="18"/>
                <w:lang w:eastAsia="ja-JP"/>
              </w:rPr>
              <w:t>able 3</w:t>
            </w:r>
            <w:r w:rsidR="00913EFB">
              <w:rPr>
                <w:rFonts w:eastAsiaTheme="minorEastAsia"/>
                <w:color w:val="000000" w:themeColor="text1"/>
                <w:sz w:val="20"/>
                <w:szCs w:val="18"/>
                <w:lang w:eastAsia="ja-JP"/>
              </w:rPr>
              <w:t xml:space="preserve"> (page 7)</w:t>
            </w:r>
            <w:r w:rsidR="00B72DC8">
              <w:rPr>
                <w:rFonts w:eastAsiaTheme="minorEastAsia"/>
                <w:color w:val="000000" w:themeColor="text1"/>
                <w:sz w:val="20"/>
                <w:szCs w:val="18"/>
                <w:lang w:eastAsia="ja-JP"/>
              </w:rPr>
              <w:t xml:space="preserve"> </w:t>
            </w:r>
          </w:p>
        </w:tc>
      </w:tr>
      <w:tr w:rsidR="00295300" w:rsidRPr="00755491" w14:paraId="5253E744" w14:textId="77777777" w:rsidTr="005B0598">
        <w:tc>
          <w:tcPr>
            <w:tcW w:w="797" w:type="pct"/>
          </w:tcPr>
          <w:p w14:paraId="33655D71" w14:textId="77777777" w:rsidR="00295300" w:rsidRPr="00755491" w:rsidRDefault="00295300" w:rsidP="00531F34">
            <w:pPr>
              <w:jc w:val="left"/>
              <w:rPr>
                <w:color w:val="000000" w:themeColor="text1"/>
                <w:szCs w:val="24"/>
              </w:rPr>
            </w:pPr>
            <w:r w:rsidRPr="00755491">
              <w:rPr>
                <w:color w:val="000000" w:themeColor="text1"/>
                <w:szCs w:val="24"/>
              </w:rPr>
              <w:t>6</w:t>
            </w:r>
          </w:p>
        </w:tc>
        <w:tc>
          <w:tcPr>
            <w:tcW w:w="2604" w:type="pct"/>
          </w:tcPr>
          <w:p w14:paraId="52BE751E" w14:textId="2151AC5A" w:rsidR="00295300" w:rsidRPr="0090113A" w:rsidRDefault="007C3E0F" w:rsidP="00F461ED">
            <w:pPr>
              <w:snapToGrid w:val="0"/>
              <w:jc w:val="left"/>
              <w:rPr>
                <w:color w:val="000000" w:themeColor="text1"/>
                <w:sz w:val="22"/>
              </w:rPr>
            </w:pPr>
            <w:r w:rsidRPr="007C3E0F">
              <w:rPr>
                <w:color w:val="000000" w:themeColor="text1"/>
                <w:sz w:val="22"/>
                <w:szCs w:val="24"/>
              </w:rPr>
              <w:t xml:space="preserve">Specify model type and software (packages) and fit the data to the assumed statistical models (i.e., GLM, GAM, Delta-lognormal GLM, Neural Networks, Regression Trees, Habitat based models, and Statistical </w:t>
            </w:r>
            <w:proofErr w:type="gramStart"/>
            <w:r w:rsidRPr="007C3E0F">
              <w:rPr>
                <w:color w:val="000000" w:themeColor="text1"/>
                <w:sz w:val="22"/>
                <w:szCs w:val="24"/>
              </w:rPr>
              <w:t>habitat based</w:t>
            </w:r>
            <w:proofErr w:type="gramEnd"/>
            <w:r w:rsidRPr="007C3E0F">
              <w:rPr>
                <w:color w:val="000000" w:themeColor="text1"/>
                <w:sz w:val="22"/>
                <w:szCs w:val="24"/>
              </w:rPr>
              <w:t xml:space="preserve"> models);</w:t>
            </w:r>
          </w:p>
        </w:tc>
        <w:tc>
          <w:tcPr>
            <w:tcW w:w="425" w:type="pct"/>
          </w:tcPr>
          <w:p w14:paraId="6F9FDB29" w14:textId="7137D518"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7E2F9D74" w14:textId="03D87AF9" w:rsidR="00295300" w:rsidRDefault="0090113A" w:rsidP="00531F34">
            <w:pPr>
              <w:snapToGrid w:val="0"/>
              <w:jc w:val="left"/>
              <w:rPr>
                <w:color w:val="000000" w:themeColor="text1"/>
                <w:sz w:val="20"/>
                <w:szCs w:val="18"/>
              </w:rPr>
            </w:pPr>
            <w:r w:rsidRPr="00755491">
              <w:rPr>
                <w:rFonts w:hint="eastAsia"/>
                <w:color w:val="000000" w:themeColor="text1"/>
                <w:sz w:val="20"/>
                <w:szCs w:val="18"/>
              </w:rPr>
              <w:t>Se</w:t>
            </w:r>
            <w:r w:rsidR="00913EFB">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sidR="00913EFB" w:rsidRPr="002651FD">
              <w:rPr>
                <w:iCs/>
                <w:color w:val="000000" w:themeColor="text1"/>
                <w:sz w:val="20"/>
                <w:szCs w:val="18"/>
              </w:rPr>
              <w:t>3</w:t>
            </w:r>
            <w:r w:rsidRPr="002651FD">
              <w:rPr>
                <w:iCs/>
                <w:color w:val="000000" w:themeColor="text1"/>
                <w:sz w:val="20"/>
                <w:szCs w:val="18"/>
              </w:rPr>
              <w:t>.</w:t>
            </w:r>
            <w:r w:rsidRPr="00755491">
              <w:rPr>
                <w:rFonts w:hint="eastAsia"/>
                <w:color w:val="000000" w:themeColor="text1"/>
                <w:sz w:val="20"/>
                <w:szCs w:val="18"/>
              </w:rPr>
              <w:t xml:space="preserve"> </w:t>
            </w:r>
            <w:r w:rsidR="00B72DC8">
              <w:rPr>
                <w:color w:val="000000" w:themeColor="text1"/>
                <w:sz w:val="20"/>
                <w:szCs w:val="18"/>
              </w:rPr>
              <w:t>(</w:t>
            </w:r>
            <w:r w:rsidR="00913EFB">
              <w:rPr>
                <w:color w:val="000000" w:themeColor="text1"/>
                <w:sz w:val="20"/>
                <w:szCs w:val="18"/>
              </w:rPr>
              <w:t>pages 2-3</w:t>
            </w:r>
            <w:r w:rsidR="00B72DC8">
              <w:rPr>
                <w:color w:val="000000" w:themeColor="text1"/>
                <w:sz w:val="20"/>
                <w:szCs w:val="18"/>
              </w:rPr>
              <w:t>)</w:t>
            </w:r>
          </w:p>
          <w:p w14:paraId="62A796DF" w14:textId="15FB5C83" w:rsidR="00BC62CE" w:rsidRPr="00755491" w:rsidRDefault="00BC62CE" w:rsidP="00531F34">
            <w:pPr>
              <w:snapToGrid w:val="0"/>
              <w:jc w:val="left"/>
              <w:rPr>
                <w:color w:val="000000" w:themeColor="text1"/>
                <w:sz w:val="20"/>
                <w:szCs w:val="24"/>
              </w:rPr>
            </w:pPr>
          </w:p>
        </w:tc>
      </w:tr>
      <w:tr w:rsidR="00295300" w:rsidRPr="00755491" w14:paraId="4294DF65" w14:textId="77777777" w:rsidTr="005B0598">
        <w:tc>
          <w:tcPr>
            <w:tcW w:w="797" w:type="pct"/>
          </w:tcPr>
          <w:p w14:paraId="77DBF803" w14:textId="77777777" w:rsidR="00295300" w:rsidRPr="00755491" w:rsidRDefault="00295300" w:rsidP="00531F34">
            <w:pPr>
              <w:jc w:val="left"/>
              <w:rPr>
                <w:color w:val="000000" w:themeColor="text1"/>
                <w:szCs w:val="24"/>
              </w:rPr>
            </w:pPr>
            <w:r w:rsidRPr="00755491">
              <w:rPr>
                <w:color w:val="000000" w:themeColor="text1"/>
                <w:szCs w:val="24"/>
              </w:rPr>
              <w:t>7</w:t>
            </w:r>
          </w:p>
        </w:tc>
        <w:tc>
          <w:tcPr>
            <w:tcW w:w="2604" w:type="pct"/>
          </w:tcPr>
          <w:p w14:paraId="4CC682E6" w14:textId="1D0FB737" w:rsidR="00295300" w:rsidRPr="00755491" w:rsidRDefault="00026177" w:rsidP="00F461ED">
            <w:pPr>
              <w:snapToGrid w:val="0"/>
              <w:jc w:val="left"/>
              <w:rPr>
                <w:color w:val="000000" w:themeColor="text1"/>
                <w:sz w:val="22"/>
              </w:rPr>
            </w:pPr>
            <w:r w:rsidRPr="00026177">
              <w:rPr>
                <w:rFonts w:eastAsia="SimSun"/>
                <w:color w:val="000000" w:themeColor="text1"/>
                <w:sz w:val="22"/>
                <w:lang w:eastAsia="zh-CN"/>
              </w:rPr>
              <w:t xml:space="preserve">Evaluate and select the best model(s) using methods such as likelihood ratio test, information </w:t>
            </w:r>
            <w:proofErr w:type="gramStart"/>
            <w:r w:rsidRPr="00026177">
              <w:rPr>
                <w:rFonts w:eastAsia="SimSun"/>
                <w:color w:val="000000" w:themeColor="text1"/>
                <w:sz w:val="22"/>
                <w:lang w:eastAsia="zh-CN"/>
              </w:rPr>
              <w:t>criterions</w:t>
            </w:r>
            <w:proofErr w:type="gramEnd"/>
            <w:r w:rsidRPr="00026177">
              <w:rPr>
                <w:rFonts w:eastAsia="SimSun"/>
                <w:color w:val="000000" w:themeColor="text1"/>
                <w:sz w:val="22"/>
                <w:lang w:eastAsia="zh-CN"/>
              </w:rPr>
              <w:t>, cross validation etc.;</w:t>
            </w:r>
          </w:p>
        </w:tc>
        <w:tc>
          <w:tcPr>
            <w:tcW w:w="425" w:type="pct"/>
          </w:tcPr>
          <w:p w14:paraId="76989C79" w14:textId="53BD33EE"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57B7D5E0" w14:textId="65A68F76" w:rsidR="00295300" w:rsidRPr="00755491" w:rsidRDefault="00206EF9" w:rsidP="00531F34">
            <w:pPr>
              <w:snapToGrid w:val="0"/>
              <w:jc w:val="left"/>
              <w:rPr>
                <w:color w:val="000000" w:themeColor="text1"/>
                <w:sz w:val="20"/>
                <w:szCs w:val="24"/>
              </w:rPr>
            </w:pPr>
            <w:r w:rsidRPr="005B0598">
              <w:rPr>
                <w:iCs/>
                <w:color w:val="000000" w:themeColor="text1"/>
                <w:sz w:val="20"/>
                <w:szCs w:val="18"/>
              </w:rPr>
              <w:t>Table</w:t>
            </w:r>
            <w:r w:rsidR="003D6CEE">
              <w:rPr>
                <w:iCs/>
                <w:color w:val="000000" w:themeColor="text1"/>
                <w:sz w:val="20"/>
                <w:szCs w:val="18"/>
              </w:rPr>
              <w:t>s</w:t>
            </w:r>
            <w:r w:rsidRPr="005B0598">
              <w:rPr>
                <w:iCs/>
                <w:color w:val="000000" w:themeColor="text1"/>
                <w:sz w:val="20"/>
                <w:szCs w:val="18"/>
              </w:rPr>
              <w:t xml:space="preserve"> 4</w:t>
            </w:r>
            <w:r w:rsidR="003D6CEE">
              <w:rPr>
                <w:iCs/>
                <w:color w:val="000000" w:themeColor="text1"/>
                <w:sz w:val="20"/>
                <w:szCs w:val="18"/>
              </w:rPr>
              <w:t xml:space="preserve"> and 5</w:t>
            </w:r>
            <w:r w:rsidR="00913EFB">
              <w:rPr>
                <w:iCs/>
                <w:color w:val="000000" w:themeColor="text1"/>
                <w:sz w:val="20"/>
                <w:szCs w:val="18"/>
              </w:rPr>
              <w:t xml:space="preserve"> (page</w:t>
            </w:r>
            <w:r w:rsidR="003D6CEE">
              <w:rPr>
                <w:iCs/>
                <w:color w:val="000000" w:themeColor="text1"/>
                <w:sz w:val="20"/>
                <w:szCs w:val="18"/>
              </w:rPr>
              <w:t>s</w:t>
            </w:r>
            <w:r w:rsidR="00913EFB">
              <w:rPr>
                <w:iCs/>
                <w:color w:val="000000" w:themeColor="text1"/>
                <w:sz w:val="20"/>
                <w:szCs w:val="18"/>
              </w:rPr>
              <w:t xml:space="preserve"> 8</w:t>
            </w:r>
            <w:r w:rsidR="003D6CEE">
              <w:rPr>
                <w:iCs/>
                <w:color w:val="000000" w:themeColor="text1"/>
                <w:sz w:val="20"/>
                <w:szCs w:val="18"/>
              </w:rPr>
              <w:t>-9</w:t>
            </w:r>
            <w:r w:rsidR="002F69BE">
              <w:rPr>
                <w:rFonts w:eastAsiaTheme="minorEastAsia"/>
                <w:iCs/>
                <w:color w:val="000000" w:themeColor="text1"/>
                <w:sz w:val="20"/>
                <w:szCs w:val="18"/>
                <w:lang w:eastAsia="ja-JP"/>
              </w:rPr>
              <w:t>)</w:t>
            </w:r>
            <w:r>
              <w:rPr>
                <w:iCs/>
                <w:color w:val="000000" w:themeColor="text1"/>
                <w:sz w:val="20"/>
                <w:szCs w:val="18"/>
              </w:rPr>
              <w:t xml:space="preserve"> </w:t>
            </w:r>
          </w:p>
        </w:tc>
      </w:tr>
      <w:tr w:rsidR="009B4C57" w:rsidRPr="00755491" w14:paraId="1BD57523" w14:textId="77777777" w:rsidTr="005B0598">
        <w:tc>
          <w:tcPr>
            <w:tcW w:w="797" w:type="pct"/>
          </w:tcPr>
          <w:p w14:paraId="27604068" w14:textId="5F0FAD5E" w:rsidR="009B4C57" w:rsidRPr="005B0598" w:rsidRDefault="009B4C57"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8</w:t>
            </w:r>
          </w:p>
        </w:tc>
        <w:tc>
          <w:tcPr>
            <w:tcW w:w="2604" w:type="pct"/>
          </w:tcPr>
          <w:p w14:paraId="3293AAFA" w14:textId="61A20298" w:rsidR="009B4C57" w:rsidRPr="00755491" w:rsidRDefault="00495D9D" w:rsidP="00F461ED">
            <w:pPr>
              <w:snapToGrid w:val="0"/>
              <w:jc w:val="left"/>
              <w:rPr>
                <w:rFonts w:eastAsia="SimSun"/>
                <w:color w:val="000000" w:themeColor="text1"/>
                <w:sz w:val="22"/>
                <w:lang w:eastAsia="zh-CN"/>
              </w:rPr>
            </w:pPr>
            <w:r w:rsidRPr="00495D9D">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66130073" w14:textId="3659BECD" w:rsidR="009B4C57" w:rsidRPr="005B0598"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02052E7F" w14:textId="42C89292" w:rsidR="009B4C57" w:rsidRPr="005B0598" w:rsidRDefault="00C75BBC" w:rsidP="00531F34">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 xml:space="preserve">Fig. 5 </w:t>
            </w:r>
            <w:r w:rsidR="00FF2920">
              <w:rPr>
                <w:rFonts w:eastAsiaTheme="minorEastAsia"/>
                <w:color w:val="000000" w:themeColor="text1"/>
                <w:sz w:val="20"/>
                <w:szCs w:val="18"/>
                <w:lang w:eastAsia="ja-JP"/>
              </w:rPr>
              <w:t>(</w:t>
            </w:r>
            <w:r>
              <w:rPr>
                <w:rFonts w:eastAsiaTheme="minorEastAsia"/>
                <w:color w:val="000000" w:themeColor="text1"/>
                <w:sz w:val="20"/>
                <w:szCs w:val="18"/>
                <w:lang w:eastAsia="ja-JP"/>
              </w:rPr>
              <w:t>page 25-26</w:t>
            </w:r>
            <w:r w:rsidR="00FF2920">
              <w:rPr>
                <w:rFonts w:eastAsiaTheme="minorEastAsia"/>
                <w:color w:val="000000" w:themeColor="text1"/>
                <w:sz w:val="20"/>
                <w:szCs w:val="18"/>
                <w:lang w:eastAsia="ja-JP"/>
              </w:rPr>
              <w:t>)</w:t>
            </w:r>
          </w:p>
        </w:tc>
      </w:tr>
      <w:tr w:rsidR="006E77E2" w:rsidRPr="00755491" w14:paraId="503793A3" w14:textId="77777777" w:rsidTr="005B0598">
        <w:tc>
          <w:tcPr>
            <w:tcW w:w="797" w:type="pct"/>
          </w:tcPr>
          <w:p w14:paraId="3B7F7D5F" w14:textId="35CF5333" w:rsidR="006E77E2" w:rsidRPr="005B0598" w:rsidDel="00D1288D" w:rsidRDefault="00094DFC"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9</w:t>
            </w:r>
          </w:p>
        </w:tc>
        <w:tc>
          <w:tcPr>
            <w:tcW w:w="2604" w:type="pct"/>
          </w:tcPr>
          <w:p w14:paraId="24F96BDF" w14:textId="393E9999" w:rsidR="006E77E2" w:rsidRPr="00755491" w:rsidRDefault="00094DFC" w:rsidP="00F461ED">
            <w:pPr>
              <w:snapToGrid w:val="0"/>
              <w:jc w:val="left"/>
              <w:rPr>
                <w:color w:val="000000" w:themeColor="text1"/>
                <w:sz w:val="22"/>
                <w:szCs w:val="24"/>
              </w:rPr>
            </w:pPr>
            <w:r>
              <w:rPr>
                <w:color w:val="000000" w:themeColor="text1"/>
                <w:sz w:val="22"/>
                <w:szCs w:val="24"/>
              </w:rPr>
              <w:t>P</w:t>
            </w:r>
            <w:r w:rsidRPr="00094DFC">
              <w:rPr>
                <w:color w:val="000000" w:themeColor="text1"/>
                <w:sz w:val="22"/>
                <w:szCs w:val="24"/>
              </w:rPr>
              <w:t>resent estimated values of parameters and uncertainty in the parameters in table;</w:t>
            </w:r>
          </w:p>
        </w:tc>
        <w:tc>
          <w:tcPr>
            <w:tcW w:w="425" w:type="pct"/>
          </w:tcPr>
          <w:p w14:paraId="0FAC12FF" w14:textId="2264BF66" w:rsidR="006E77E2" w:rsidRPr="005B0598"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576170F7" w14:textId="1B7D80EF" w:rsidR="006E77E2" w:rsidRPr="005B0598" w:rsidRDefault="003D6CEE" w:rsidP="00531F34">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Table 6</w:t>
            </w:r>
            <w:r w:rsidR="00C75BBC" w:rsidDel="00C75BBC">
              <w:rPr>
                <w:rFonts w:eastAsiaTheme="minorEastAsia"/>
                <w:color w:val="000000" w:themeColor="text1"/>
                <w:sz w:val="20"/>
                <w:szCs w:val="18"/>
                <w:lang w:eastAsia="ja-JP"/>
              </w:rPr>
              <w:t xml:space="preserve"> </w:t>
            </w:r>
            <w:r w:rsidR="0076078A">
              <w:rPr>
                <w:rFonts w:eastAsiaTheme="minorEastAsia"/>
                <w:color w:val="000000" w:themeColor="text1"/>
                <w:sz w:val="20"/>
                <w:szCs w:val="18"/>
                <w:lang w:eastAsia="ja-JP"/>
              </w:rPr>
              <w:t>(</w:t>
            </w:r>
            <w:r w:rsidR="00C75BBC">
              <w:rPr>
                <w:rFonts w:eastAsiaTheme="minorEastAsia"/>
                <w:color w:val="000000" w:themeColor="text1"/>
                <w:sz w:val="20"/>
                <w:szCs w:val="18"/>
                <w:lang w:eastAsia="ja-JP"/>
              </w:rPr>
              <w:t>page</w:t>
            </w:r>
            <w:r>
              <w:rPr>
                <w:rFonts w:eastAsiaTheme="minorEastAsia"/>
                <w:color w:val="000000" w:themeColor="text1"/>
                <w:sz w:val="20"/>
                <w:szCs w:val="18"/>
                <w:lang w:eastAsia="ja-JP"/>
              </w:rPr>
              <w:t>s</w:t>
            </w:r>
            <w:r w:rsidR="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9-10</w:t>
            </w:r>
            <w:r w:rsidR="00F63485">
              <w:rPr>
                <w:rFonts w:eastAsiaTheme="minorEastAsia"/>
                <w:color w:val="000000" w:themeColor="text1"/>
                <w:sz w:val="20"/>
                <w:szCs w:val="18"/>
                <w:lang w:eastAsia="ja-JP"/>
              </w:rPr>
              <w:t>)</w:t>
            </w:r>
          </w:p>
        </w:tc>
      </w:tr>
      <w:tr w:rsidR="007176EE" w:rsidRPr="00755491" w14:paraId="18968A4B" w14:textId="77777777" w:rsidTr="005B0598">
        <w:tc>
          <w:tcPr>
            <w:tcW w:w="797" w:type="pct"/>
          </w:tcPr>
          <w:p w14:paraId="69A3EF95" w14:textId="5F4F8396" w:rsidR="007176EE" w:rsidRPr="005B0598" w:rsidRDefault="007176EE"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sidR="00094DFC">
              <w:rPr>
                <w:rFonts w:eastAsiaTheme="minorEastAsia"/>
                <w:color w:val="000000" w:themeColor="text1"/>
                <w:szCs w:val="24"/>
                <w:lang w:eastAsia="ja-JP"/>
              </w:rPr>
              <w:t>0</w:t>
            </w:r>
          </w:p>
        </w:tc>
        <w:tc>
          <w:tcPr>
            <w:tcW w:w="2604" w:type="pct"/>
          </w:tcPr>
          <w:p w14:paraId="512B1067" w14:textId="25A54AEC" w:rsidR="007176EE" w:rsidRPr="005B0598" w:rsidRDefault="0014488A" w:rsidP="00F461ED">
            <w:pPr>
              <w:snapToGrid w:val="0"/>
              <w:jc w:val="left"/>
              <w:rPr>
                <w:rFonts w:eastAsiaTheme="minorEastAsia"/>
                <w:color w:val="000000" w:themeColor="text1"/>
                <w:sz w:val="22"/>
                <w:szCs w:val="24"/>
                <w:lang w:eastAsia="ja-JP"/>
              </w:rPr>
            </w:pPr>
            <w:r w:rsidRPr="0014488A">
              <w:rPr>
                <w:rFonts w:eastAsiaTheme="minorEastAsia"/>
                <w:color w:val="000000" w:themeColor="text1"/>
                <w:sz w:val="22"/>
                <w:szCs w:val="24"/>
                <w:lang w:eastAsia="ja-JP"/>
              </w:rPr>
              <w:t>Present the relationship between the response variable and the explanatory variables. Check if it is interpretable.</w:t>
            </w:r>
          </w:p>
        </w:tc>
        <w:tc>
          <w:tcPr>
            <w:tcW w:w="425" w:type="pct"/>
          </w:tcPr>
          <w:p w14:paraId="7C21211F" w14:textId="2FED290D" w:rsidR="007176EE" w:rsidRPr="005B0598"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tcPr>
          <w:p w14:paraId="1E009D12" w14:textId="6360E204" w:rsidR="007176EE" w:rsidRPr="005B0598" w:rsidRDefault="009F3B06" w:rsidP="00531F34">
            <w:pPr>
              <w:snapToGrid w:val="0"/>
              <w:jc w:val="left"/>
              <w:rPr>
                <w:rFonts w:eastAsiaTheme="minorEastAsia"/>
                <w:color w:val="000000" w:themeColor="text1"/>
                <w:sz w:val="20"/>
                <w:szCs w:val="18"/>
                <w:lang w:eastAsia="ja-JP"/>
              </w:rPr>
            </w:pPr>
            <w:r>
              <w:rPr>
                <w:rFonts w:eastAsiaTheme="minorEastAsia"/>
                <w:color w:val="000000" w:themeColor="text1"/>
                <w:sz w:val="20"/>
                <w:szCs w:val="18"/>
                <w:lang w:eastAsia="ja-JP"/>
              </w:rPr>
              <w:t>Fig. 6</w:t>
            </w:r>
            <w:r w:rsidDel="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(page 27)</w:t>
            </w:r>
          </w:p>
        </w:tc>
      </w:tr>
      <w:tr w:rsidR="00295300" w:rsidRPr="00755491" w14:paraId="01EC534D" w14:textId="77777777" w:rsidTr="005B0598">
        <w:tc>
          <w:tcPr>
            <w:tcW w:w="797" w:type="pct"/>
          </w:tcPr>
          <w:p w14:paraId="108A938D" w14:textId="035D18BA" w:rsidR="00295300" w:rsidRPr="00755491" w:rsidRDefault="00295300" w:rsidP="00531F34">
            <w:pPr>
              <w:jc w:val="left"/>
              <w:rPr>
                <w:color w:val="000000" w:themeColor="text1"/>
                <w:szCs w:val="24"/>
              </w:rPr>
            </w:pPr>
            <w:r w:rsidRPr="00755491">
              <w:rPr>
                <w:rFonts w:hint="eastAsia"/>
                <w:color w:val="000000" w:themeColor="text1"/>
                <w:szCs w:val="24"/>
              </w:rPr>
              <w:t>1</w:t>
            </w:r>
            <w:r w:rsidR="0003272B">
              <w:rPr>
                <w:color w:val="000000" w:themeColor="text1"/>
                <w:szCs w:val="24"/>
              </w:rPr>
              <w:t>1</w:t>
            </w:r>
          </w:p>
        </w:tc>
        <w:tc>
          <w:tcPr>
            <w:tcW w:w="2604" w:type="pct"/>
          </w:tcPr>
          <w:p w14:paraId="2F4B4F55" w14:textId="0DC6410E" w:rsidR="00295300" w:rsidRPr="00755491" w:rsidRDefault="0003272B" w:rsidP="00F461ED">
            <w:pPr>
              <w:snapToGrid w:val="0"/>
              <w:jc w:val="left"/>
              <w:rPr>
                <w:color w:val="000000" w:themeColor="text1"/>
                <w:sz w:val="22"/>
                <w:szCs w:val="24"/>
              </w:rPr>
            </w:pPr>
            <w:r w:rsidRPr="0003272B">
              <w:rPr>
                <w:color w:val="000000" w:themeColor="text1"/>
                <w:sz w:val="22"/>
                <w:szCs w:val="24"/>
              </w:rPr>
              <w:t xml:space="preserve">Extract yearly standardized CPUE and standard error by a method that </w:t>
            </w:r>
            <w:proofErr w:type="gramStart"/>
            <w:r w:rsidRPr="0003272B">
              <w:rPr>
                <w:color w:val="000000" w:themeColor="text1"/>
                <w:sz w:val="22"/>
                <w:szCs w:val="24"/>
              </w:rPr>
              <w:t>is able to</w:t>
            </w:r>
            <w:proofErr w:type="gramEnd"/>
            <w:r w:rsidRPr="0003272B">
              <w:rPr>
                <w:color w:val="000000" w:themeColor="text1"/>
                <w:sz w:val="22"/>
                <w:szCs w:val="24"/>
              </w:rPr>
              <w:t xml:space="preserve"> account for spatial heterogeneity of effort, such as least squares mean or expanded grid. If the model includes area and </w:t>
            </w:r>
            <w:r w:rsidRPr="0003272B">
              <w:rPr>
                <w:color w:val="000000" w:themeColor="text1"/>
                <w:sz w:val="22"/>
                <w:szCs w:val="24"/>
              </w:rPr>
              <w:lastRenderedPageBreak/>
              <w:t xml:space="preserve">the size of spatial strata differs or the model includes interactions between time and area, then standardized CPUE should be calculated with area weighting for </w:t>
            </w:r>
            <w:proofErr w:type="gramStart"/>
            <w:r w:rsidRPr="0003272B">
              <w:rPr>
                <w:color w:val="000000" w:themeColor="text1"/>
                <w:sz w:val="22"/>
                <w:szCs w:val="24"/>
              </w:rPr>
              <w:t>each time</w:t>
            </w:r>
            <w:proofErr w:type="gramEnd"/>
            <w:r w:rsidRPr="0003272B">
              <w:rPr>
                <w:color w:val="000000" w:themeColor="text1"/>
                <w:sz w:val="22"/>
                <w:szCs w:val="24"/>
              </w:rPr>
              <w:t xml:space="preserve"> step. </w:t>
            </w:r>
            <w:proofErr w:type="gramStart"/>
            <w:r w:rsidRPr="0003272B">
              <w:rPr>
                <w:color w:val="000000" w:themeColor="text1"/>
                <w:sz w:val="22"/>
                <w:szCs w:val="24"/>
              </w:rPr>
              <w:t>Model with</w:t>
            </w:r>
            <w:proofErr w:type="gramEnd"/>
            <w:r w:rsidRPr="0003272B">
              <w:rPr>
                <w:color w:val="000000" w:themeColor="text1"/>
                <w:sz w:val="22"/>
                <w:szCs w:val="24"/>
              </w:rPr>
              <w:t xml:space="preserve"> interactions between area and season or month requires careful consideration on a </w:t>
            </w:r>
            <w:proofErr w:type="gramStart"/>
            <w:r w:rsidRPr="0003272B">
              <w:rPr>
                <w:color w:val="000000" w:themeColor="text1"/>
                <w:sz w:val="22"/>
                <w:szCs w:val="24"/>
              </w:rPr>
              <w:t>case by case</w:t>
            </w:r>
            <w:proofErr w:type="gramEnd"/>
            <w:r w:rsidRPr="0003272B">
              <w:rPr>
                <w:color w:val="000000" w:themeColor="text1"/>
                <w:sz w:val="22"/>
                <w:szCs w:val="24"/>
              </w:rPr>
              <w:t xml:space="preserve"> basis. Provide details on how the CPUE index was extracted.</w:t>
            </w:r>
          </w:p>
        </w:tc>
        <w:tc>
          <w:tcPr>
            <w:tcW w:w="425" w:type="pct"/>
          </w:tcPr>
          <w:p w14:paraId="772F31D0" w14:textId="41E0A4C7" w:rsidR="00295300"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lastRenderedPageBreak/>
              <w:t>Y</w:t>
            </w:r>
            <w:r>
              <w:rPr>
                <w:rFonts w:eastAsiaTheme="minorEastAsia"/>
                <w:color w:val="000000" w:themeColor="text1"/>
                <w:szCs w:val="24"/>
                <w:lang w:eastAsia="ja-JP"/>
              </w:rPr>
              <w:t>es</w:t>
            </w:r>
          </w:p>
        </w:tc>
        <w:tc>
          <w:tcPr>
            <w:tcW w:w="1174" w:type="pct"/>
          </w:tcPr>
          <w:p w14:paraId="6896F2C5" w14:textId="600ADAA8" w:rsidR="00295300" w:rsidRPr="00755491" w:rsidRDefault="00295300" w:rsidP="00531F34">
            <w:pPr>
              <w:snapToGrid w:val="0"/>
              <w:jc w:val="left"/>
              <w:rPr>
                <w:color w:val="000000" w:themeColor="text1"/>
                <w:sz w:val="20"/>
                <w:szCs w:val="18"/>
              </w:rPr>
            </w:pPr>
            <w:r w:rsidRPr="00755491">
              <w:rPr>
                <w:rFonts w:hint="eastAsia"/>
                <w:color w:val="000000" w:themeColor="text1"/>
                <w:sz w:val="20"/>
                <w:szCs w:val="18"/>
              </w:rPr>
              <w:t>S</w:t>
            </w:r>
            <w:r w:rsidRPr="00755491">
              <w:rPr>
                <w:color w:val="000000" w:themeColor="text1"/>
                <w:sz w:val="20"/>
                <w:szCs w:val="18"/>
              </w:rPr>
              <w:t>e</w:t>
            </w:r>
            <w:r w:rsidR="003D6CEE">
              <w:rPr>
                <w:color w:val="000000" w:themeColor="text1"/>
                <w:sz w:val="20"/>
                <w:szCs w:val="18"/>
              </w:rPr>
              <w:t>ction</w:t>
            </w:r>
            <w:r w:rsidR="00051932">
              <w:rPr>
                <w:color w:val="000000" w:themeColor="text1"/>
                <w:sz w:val="20"/>
                <w:szCs w:val="18"/>
              </w:rPr>
              <w:t xml:space="preserve"> 2.</w:t>
            </w:r>
            <w:r w:rsidR="003D6CEE">
              <w:rPr>
                <w:color w:val="000000" w:themeColor="text1"/>
                <w:sz w:val="20"/>
                <w:szCs w:val="18"/>
              </w:rPr>
              <w:t>4</w:t>
            </w:r>
            <w:r w:rsidR="00D949D9">
              <w:rPr>
                <w:color w:val="000000" w:themeColor="text1"/>
                <w:sz w:val="20"/>
                <w:szCs w:val="18"/>
              </w:rPr>
              <w:t xml:space="preserve">. </w:t>
            </w:r>
            <w:r w:rsidR="00CF081C">
              <w:rPr>
                <w:color w:val="000000" w:themeColor="text1"/>
                <w:sz w:val="20"/>
                <w:szCs w:val="18"/>
              </w:rPr>
              <w:t>(</w:t>
            </w:r>
            <w:r w:rsidR="003D6CEE">
              <w:rPr>
                <w:color w:val="000000" w:themeColor="text1"/>
                <w:sz w:val="20"/>
                <w:szCs w:val="18"/>
              </w:rPr>
              <w:t>page 3</w:t>
            </w:r>
            <w:r w:rsidR="00CF081C">
              <w:rPr>
                <w:color w:val="000000" w:themeColor="text1"/>
                <w:sz w:val="20"/>
                <w:szCs w:val="18"/>
              </w:rPr>
              <w:t>)</w:t>
            </w:r>
          </w:p>
        </w:tc>
      </w:tr>
      <w:tr w:rsidR="00A5091C" w:rsidRPr="00755491" w14:paraId="0AE2A63E" w14:textId="77777777" w:rsidTr="005B0598">
        <w:trPr>
          <w:trHeight w:val="440"/>
        </w:trPr>
        <w:tc>
          <w:tcPr>
            <w:tcW w:w="797" w:type="pct"/>
          </w:tcPr>
          <w:p w14:paraId="62445B61" w14:textId="67FA2136" w:rsidR="00A5091C" w:rsidRPr="00755491" w:rsidRDefault="00A5091C" w:rsidP="00531F34">
            <w:pPr>
              <w:jc w:val="left"/>
              <w:rPr>
                <w:color w:val="000000" w:themeColor="text1"/>
                <w:szCs w:val="24"/>
              </w:rPr>
            </w:pPr>
            <w:r w:rsidRPr="00755491">
              <w:rPr>
                <w:color w:val="000000" w:themeColor="text1"/>
                <w:szCs w:val="24"/>
              </w:rPr>
              <w:t>1</w:t>
            </w:r>
            <w:r>
              <w:rPr>
                <w:color w:val="000000" w:themeColor="text1"/>
                <w:szCs w:val="24"/>
              </w:rPr>
              <w:t>2</w:t>
            </w:r>
          </w:p>
        </w:tc>
        <w:tc>
          <w:tcPr>
            <w:tcW w:w="2604" w:type="pct"/>
          </w:tcPr>
          <w:p w14:paraId="73729119" w14:textId="2A3D7DBE" w:rsidR="00A5091C" w:rsidRPr="00755491" w:rsidRDefault="00A5091C" w:rsidP="00F461ED">
            <w:pPr>
              <w:snapToGrid w:val="0"/>
              <w:jc w:val="left"/>
              <w:rPr>
                <w:color w:val="000000" w:themeColor="text1"/>
                <w:sz w:val="22"/>
              </w:rPr>
            </w:pPr>
            <w:r w:rsidRPr="0003272B">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0D355C67" w14:textId="0376DAC2" w:rsidR="00A5091C" w:rsidRPr="00F461ED"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vMerge w:val="restart"/>
          </w:tcPr>
          <w:p w14:paraId="532699AF" w14:textId="6AF6F909" w:rsidR="00A5091C" w:rsidRPr="00755491" w:rsidRDefault="00A5091C" w:rsidP="00531F34">
            <w:pPr>
              <w:snapToGrid w:val="0"/>
              <w:rPr>
                <w:color w:val="000000" w:themeColor="text1"/>
                <w:sz w:val="20"/>
                <w:szCs w:val="18"/>
              </w:rPr>
            </w:pPr>
            <w:r>
              <w:rPr>
                <w:rFonts w:eastAsiaTheme="minorEastAsia"/>
                <w:color w:val="000000" w:themeColor="text1"/>
                <w:sz w:val="20"/>
                <w:szCs w:val="18"/>
                <w:lang w:eastAsia="ja-JP"/>
              </w:rPr>
              <w:t>Table 7</w:t>
            </w:r>
            <w:r w:rsidR="003D6CEE">
              <w:rPr>
                <w:rFonts w:eastAsiaTheme="minorEastAsia"/>
                <w:color w:val="000000" w:themeColor="text1"/>
                <w:sz w:val="20"/>
                <w:szCs w:val="18"/>
                <w:lang w:eastAsia="ja-JP"/>
              </w:rPr>
              <w:t xml:space="preserve"> (page 11</w:t>
            </w:r>
            <w:r>
              <w:rPr>
                <w:rFonts w:eastAsiaTheme="minorEastAsia"/>
                <w:color w:val="000000" w:themeColor="text1"/>
                <w:sz w:val="20"/>
                <w:szCs w:val="18"/>
                <w:lang w:eastAsia="ja-JP"/>
              </w:rPr>
              <w:t>) and</w:t>
            </w:r>
            <w:r w:rsidR="00467B25">
              <w:rPr>
                <w:rFonts w:eastAsiaTheme="minorEastAsia"/>
                <w:color w:val="000000" w:themeColor="text1"/>
                <w:sz w:val="20"/>
                <w:szCs w:val="18"/>
                <w:lang w:eastAsia="ja-JP"/>
              </w:rPr>
              <w:t xml:space="preserve"> Fig. </w:t>
            </w:r>
            <w:r w:rsidR="003D6CEE">
              <w:rPr>
                <w:rFonts w:eastAsiaTheme="minorEastAsia"/>
                <w:color w:val="000000" w:themeColor="text1"/>
                <w:sz w:val="20"/>
                <w:szCs w:val="18"/>
                <w:lang w:eastAsia="ja-JP"/>
              </w:rPr>
              <w:t>7</w:t>
            </w:r>
            <w:r w:rsidR="00467B25">
              <w:rPr>
                <w:rFonts w:eastAsiaTheme="minorEastAsia"/>
                <w:color w:val="000000" w:themeColor="text1"/>
                <w:sz w:val="20"/>
                <w:szCs w:val="18"/>
                <w:lang w:eastAsia="ja-JP"/>
              </w:rPr>
              <w:t xml:space="preserve"> </w:t>
            </w:r>
            <w:r w:rsidR="003D6CEE">
              <w:rPr>
                <w:rFonts w:eastAsiaTheme="minorEastAsia"/>
                <w:color w:val="000000" w:themeColor="text1"/>
                <w:sz w:val="20"/>
                <w:szCs w:val="18"/>
                <w:lang w:eastAsia="ja-JP"/>
              </w:rPr>
              <w:t>(</w:t>
            </w:r>
            <w:r w:rsidR="00467B25">
              <w:rPr>
                <w:rFonts w:eastAsiaTheme="minorEastAsia"/>
                <w:color w:val="000000" w:themeColor="text1"/>
                <w:sz w:val="20"/>
                <w:szCs w:val="18"/>
                <w:lang w:eastAsia="ja-JP"/>
              </w:rPr>
              <w:t xml:space="preserve">page </w:t>
            </w:r>
            <w:r w:rsidR="003D6CEE">
              <w:rPr>
                <w:rFonts w:eastAsiaTheme="minorEastAsia"/>
                <w:color w:val="000000" w:themeColor="text1"/>
                <w:sz w:val="20"/>
                <w:szCs w:val="18"/>
                <w:lang w:eastAsia="ja-JP"/>
              </w:rPr>
              <w:t>28</w:t>
            </w:r>
            <w:r w:rsidR="00467B25">
              <w:rPr>
                <w:rFonts w:eastAsiaTheme="minorEastAsia"/>
                <w:color w:val="000000" w:themeColor="text1"/>
                <w:sz w:val="20"/>
                <w:szCs w:val="18"/>
                <w:lang w:eastAsia="ja-JP"/>
              </w:rPr>
              <w:t>)</w:t>
            </w:r>
          </w:p>
        </w:tc>
      </w:tr>
      <w:tr w:rsidR="00A5091C" w:rsidRPr="00755491" w14:paraId="067091E7" w14:textId="77777777" w:rsidTr="007B5AD7">
        <w:trPr>
          <w:trHeight w:val="440"/>
        </w:trPr>
        <w:tc>
          <w:tcPr>
            <w:tcW w:w="797" w:type="pct"/>
          </w:tcPr>
          <w:p w14:paraId="58F1100E" w14:textId="08F02A77" w:rsidR="00A5091C" w:rsidRPr="005B0598" w:rsidDel="0003272B" w:rsidRDefault="00A5091C"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Pr>
                <w:rFonts w:eastAsiaTheme="minorEastAsia"/>
                <w:color w:val="000000" w:themeColor="text1"/>
                <w:szCs w:val="24"/>
                <w:lang w:eastAsia="ja-JP"/>
              </w:rPr>
              <w:t>3</w:t>
            </w:r>
          </w:p>
        </w:tc>
        <w:tc>
          <w:tcPr>
            <w:tcW w:w="2604" w:type="pct"/>
          </w:tcPr>
          <w:p w14:paraId="3301DA74" w14:textId="74E59979" w:rsidR="00A5091C" w:rsidRPr="00755491" w:rsidDel="0003272B" w:rsidRDefault="00A5091C" w:rsidP="00F461ED">
            <w:pPr>
              <w:snapToGrid w:val="0"/>
              <w:jc w:val="left"/>
              <w:rPr>
                <w:rFonts w:eastAsia="SimSun"/>
                <w:color w:val="000000" w:themeColor="text1"/>
                <w:sz w:val="22"/>
                <w:lang w:eastAsia="zh-CN"/>
              </w:rPr>
            </w:pPr>
            <w:r w:rsidRPr="0003272B">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69266729" w14:textId="20FB183B" w:rsidR="00A5091C" w:rsidRPr="005B0598" w:rsidRDefault="00C8684A" w:rsidP="00531F34">
            <w:pPr>
              <w:jc w:val="left"/>
              <w:rPr>
                <w:rFonts w:eastAsiaTheme="minorEastAsia"/>
                <w:color w:val="000000" w:themeColor="text1"/>
                <w:szCs w:val="24"/>
                <w:lang w:eastAsia="ja-JP"/>
              </w:rPr>
            </w:pPr>
            <w:r>
              <w:rPr>
                <w:rFonts w:eastAsiaTheme="minorEastAsia" w:hint="eastAsia"/>
                <w:color w:val="000000" w:themeColor="text1"/>
                <w:szCs w:val="24"/>
                <w:lang w:eastAsia="ja-JP"/>
              </w:rPr>
              <w:t>Y</w:t>
            </w:r>
            <w:r>
              <w:rPr>
                <w:rFonts w:eastAsiaTheme="minorEastAsia"/>
                <w:color w:val="000000" w:themeColor="text1"/>
                <w:szCs w:val="24"/>
                <w:lang w:eastAsia="ja-JP"/>
              </w:rPr>
              <w:t>es</w:t>
            </w:r>
          </w:p>
        </w:tc>
        <w:tc>
          <w:tcPr>
            <w:tcW w:w="1174" w:type="pct"/>
            <w:vMerge/>
          </w:tcPr>
          <w:p w14:paraId="015073A1" w14:textId="0806052B" w:rsidR="00A5091C" w:rsidRPr="005B0598" w:rsidRDefault="00A5091C" w:rsidP="00531F34">
            <w:pPr>
              <w:snapToGrid w:val="0"/>
              <w:jc w:val="left"/>
              <w:rPr>
                <w:rFonts w:eastAsiaTheme="minorEastAsia"/>
                <w:color w:val="000000" w:themeColor="text1"/>
                <w:sz w:val="20"/>
                <w:szCs w:val="18"/>
                <w:lang w:eastAsia="ja-JP"/>
              </w:rPr>
            </w:pPr>
          </w:p>
        </w:tc>
      </w:tr>
    </w:tbl>
    <w:p w14:paraId="53ABBEF0" w14:textId="77777777" w:rsidR="00901218" w:rsidRDefault="00901218" w:rsidP="00531F34">
      <w:pPr>
        <w:spacing w:after="120"/>
      </w:pPr>
    </w:p>
    <w:sectPr w:rsidR="00901218" w:rsidSect="007429FD">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D9ADD" w14:textId="77777777" w:rsidR="0026463A" w:rsidRDefault="0026463A" w:rsidP="001E4075">
      <w:r>
        <w:separator/>
      </w:r>
    </w:p>
  </w:endnote>
  <w:endnote w:type="continuationSeparator" w:id="0">
    <w:p w14:paraId="23A05AD8" w14:textId="77777777" w:rsidR="0026463A" w:rsidRDefault="0026463A" w:rsidP="001E4075">
      <w:r>
        <w:continuationSeparator/>
      </w:r>
    </w:p>
  </w:endnote>
  <w:endnote w:type="continuationNotice" w:id="1">
    <w:p w14:paraId="316E1309" w14:textId="77777777" w:rsidR="0026463A" w:rsidRDefault="00264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5B59" w14:textId="77777777" w:rsidR="007429FD" w:rsidRDefault="00742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240FF1B1"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692212"/>
      <w:docPartObj>
        <w:docPartGallery w:val="Page Numbers (Bottom of Page)"/>
        <w:docPartUnique/>
      </w:docPartObj>
    </w:sdtPr>
    <w:sdtContent>
      <w:p w14:paraId="09D2D907" w14:textId="5D74CC13" w:rsidR="00BB6AED" w:rsidRDefault="00BB6AED">
        <w:pPr>
          <w:pStyle w:val="Footer"/>
          <w:jc w:val="center"/>
        </w:pPr>
        <w:r>
          <w:fldChar w:fldCharType="begin"/>
        </w:r>
        <w:r>
          <w:instrText>PAGE   \* MERGEFORMAT</w:instrText>
        </w:r>
        <w:r>
          <w:fldChar w:fldCharType="separate"/>
        </w:r>
        <w:r>
          <w:rPr>
            <w:lang w:val="ja-JP"/>
          </w:rPr>
          <w:t>2</w:t>
        </w:r>
        <w:r>
          <w:fldChar w:fldCharType="end"/>
        </w:r>
      </w:p>
    </w:sdtContent>
  </w:sdt>
  <w:p w14:paraId="06CD47C8" w14:textId="7A577FE8" w:rsidR="006B4F3E" w:rsidRPr="007520B6" w:rsidRDefault="006B4F3E" w:rsidP="00792CFB">
    <w:pPr>
      <w:pStyle w:val="Footer"/>
      <w:jc w:val="left"/>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3006E" w14:textId="77777777" w:rsidR="0026463A" w:rsidRDefault="0026463A" w:rsidP="001E4075">
      <w:r>
        <w:separator/>
      </w:r>
    </w:p>
  </w:footnote>
  <w:footnote w:type="continuationSeparator" w:id="0">
    <w:p w14:paraId="4B90AF99" w14:textId="77777777" w:rsidR="0026463A" w:rsidRDefault="0026463A" w:rsidP="001E4075">
      <w:r>
        <w:continuationSeparator/>
      </w:r>
    </w:p>
  </w:footnote>
  <w:footnote w:type="continuationNotice" w:id="1">
    <w:p w14:paraId="7E10CBCA" w14:textId="77777777" w:rsidR="0026463A" w:rsidRDefault="002646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08B1" w14:textId="77777777" w:rsidR="007429FD" w:rsidRDefault="00742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729E" w14:textId="77777777" w:rsidR="007429FD" w:rsidRDefault="00742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 o:spid="_x0000_s1026" type="#_x0000_t202" style="position:absolute;left:0;text-align:left;margin-left:103.25pt;margin-top:52.7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1"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261151939" name="図 26115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2"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983297334" name="図 983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4FDADE"/>
    <w:multiLevelType w:val="singleLevel"/>
    <w:tmpl w:val="584FDADE"/>
    <w:lvl w:ilvl="0">
      <w:start w:val="1"/>
      <w:numFmt w:val="decimal"/>
      <w:suff w:val="space"/>
      <w:lvlText w:val="(%1)"/>
      <w:lvlJc w:val="left"/>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9609473">
    <w:abstractNumId w:val="21"/>
  </w:num>
  <w:num w:numId="2" w16cid:durableId="273751473">
    <w:abstractNumId w:val="9"/>
  </w:num>
  <w:num w:numId="3" w16cid:durableId="2020426087">
    <w:abstractNumId w:val="18"/>
  </w:num>
  <w:num w:numId="4" w16cid:durableId="1052581350">
    <w:abstractNumId w:val="2"/>
  </w:num>
  <w:num w:numId="5" w16cid:durableId="1904100967">
    <w:abstractNumId w:val="4"/>
  </w:num>
  <w:num w:numId="6" w16cid:durableId="1713462614">
    <w:abstractNumId w:val="3"/>
  </w:num>
  <w:num w:numId="7" w16cid:durableId="450053271">
    <w:abstractNumId w:val="14"/>
  </w:num>
  <w:num w:numId="8" w16cid:durableId="1595431418">
    <w:abstractNumId w:val="12"/>
  </w:num>
  <w:num w:numId="9" w16cid:durableId="397017848">
    <w:abstractNumId w:val="1"/>
  </w:num>
  <w:num w:numId="10" w16cid:durableId="261187210">
    <w:abstractNumId w:val="0"/>
  </w:num>
  <w:num w:numId="11" w16cid:durableId="1235553628">
    <w:abstractNumId w:val="10"/>
  </w:num>
  <w:num w:numId="12" w16cid:durableId="730155182">
    <w:abstractNumId w:val="11"/>
  </w:num>
  <w:num w:numId="13" w16cid:durableId="1350641114">
    <w:abstractNumId w:val="15"/>
  </w:num>
  <w:num w:numId="14" w16cid:durableId="534198017">
    <w:abstractNumId w:val="20"/>
  </w:num>
  <w:num w:numId="15" w16cid:durableId="1189490210">
    <w:abstractNumId w:val="22"/>
  </w:num>
  <w:num w:numId="16" w16cid:durableId="1412392825">
    <w:abstractNumId w:val="19"/>
  </w:num>
  <w:num w:numId="17" w16cid:durableId="882255152">
    <w:abstractNumId w:val="5"/>
  </w:num>
  <w:num w:numId="18" w16cid:durableId="1782871426">
    <w:abstractNumId w:val="13"/>
  </w:num>
  <w:num w:numId="19" w16cid:durableId="1595435674">
    <w:abstractNumId w:val="8"/>
  </w:num>
  <w:num w:numId="20" w16cid:durableId="1209299478">
    <w:abstractNumId w:val="17"/>
  </w:num>
  <w:num w:numId="21" w16cid:durableId="737246431">
    <w:abstractNumId w:val="7"/>
  </w:num>
  <w:num w:numId="22" w16cid:durableId="1256742968">
    <w:abstractNumId w:val="6"/>
  </w:num>
  <w:num w:numId="23" w16cid:durableId="7259561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409D"/>
    <w:rsid w:val="00005792"/>
    <w:rsid w:val="00012FC0"/>
    <w:rsid w:val="00021CA2"/>
    <w:rsid w:val="00025FC8"/>
    <w:rsid w:val="00026177"/>
    <w:rsid w:val="00026A80"/>
    <w:rsid w:val="00027034"/>
    <w:rsid w:val="00027A27"/>
    <w:rsid w:val="00030B1B"/>
    <w:rsid w:val="00031B49"/>
    <w:rsid w:val="0003237D"/>
    <w:rsid w:val="0003272B"/>
    <w:rsid w:val="000331BA"/>
    <w:rsid w:val="00034111"/>
    <w:rsid w:val="00041374"/>
    <w:rsid w:val="000426BF"/>
    <w:rsid w:val="00051932"/>
    <w:rsid w:val="000519D8"/>
    <w:rsid w:val="00051EE5"/>
    <w:rsid w:val="0005251C"/>
    <w:rsid w:val="000529C5"/>
    <w:rsid w:val="00054119"/>
    <w:rsid w:val="0005577E"/>
    <w:rsid w:val="00055A0E"/>
    <w:rsid w:val="00056BF4"/>
    <w:rsid w:val="00062E9E"/>
    <w:rsid w:val="000657A1"/>
    <w:rsid w:val="000704A8"/>
    <w:rsid w:val="00070FFF"/>
    <w:rsid w:val="00074313"/>
    <w:rsid w:val="00082D15"/>
    <w:rsid w:val="000832F3"/>
    <w:rsid w:val="000834EC"/>
    <w:rsid w:val="00083B5B"/>
    <w:rsid w:val="00087692"/>
    <w:rsid w:val="00091A0B"/>
    <w:rsid w:val="00094BBC"/>
    <w:rsid w:val="00094DFC"/>
    <w:rsid w:val="0009745F"/>
    <w:rsid w:val="0009778C"/>
    <w:rsid w:val="000A37B6"/>
    <w:rsid w:val="000A3EB7"/>
    <w:rsid w:val="000B2BF8"/>
    <w:rsid w:val="000B4F02"/>
    <w:rsid w:val="000C28B3"/>
    <w:rsid w:val="000C2A0F"/>
    <w:rsid w:val="000C4951"/>
    <w:rsid w:val="000C54F9"/>
    <w:rsid w:val="000C6003"/>
    <w:rsid w:val="000D1AEF"/>
    <w:rsid w:val="000D639F"/>
    <w:rsid w:val="000E1D30"/>
    <w:rsid w:val="000E20F5"/>
    <w:rsid w:val="000E4998"/>
    <w:rsid w:val="000E63D3"/>
    <w:rsid w:val="000F38FB"/>
    <w:rsid w:val="000F5C9F"/>
    <w:rsid w:val="000F5F76"/>
    <w:rsid w:val="000F606A"/>
    <w:rsid w:val="000F6075"/>
    <w:rsid w:val="000F6362"/>
    <w:rsid w:val="00101045"/>
    <w:rsid w:val="00103B80"/>
    <w:rsid w:val="00103C9D"/>
    <w:rsid w:val="0010658E"/>
    <w:rsid w:val="00106823"/>
    <w:rsid w:val="00107642"/>
    <w:rsid w:val="00110431"/>
    <w:rsid w:val="001123BF"/>
    <w:rsid w:val="0012011D"/>
    <w:rsid w:val="001215B2"/>
    <w:rsid w:val="00123BDF"/>
    <w:rsid w:val="00124215"/>
    <w:rsid w:val="0012771E"/>
    <w:rsid w:val="001304E5"/>
    <w:rsid w:val="00134905"/>
    <w:rsid w:val="00134D3F"/>
    <w:rsid w:val="0014488A"/>
    <w:rsid w:val="001463EB"/>
    <w:rsid w:val="001522CF"/>
    <w:rsid w:val="001570D0"/>
    <w:rsid w:val="00160FED"/>
    <w:rsid w:val="001625F3"/>
    <w:rsid w:val="00163740"/>
    <w:rsid w:val="0016564E"/>
    <w:rsid w:val="00165967"/>
    <w:rsid w:val="00166502"/>
    <w:rsid w:val="00166A4A"/>
    <w:rsid w:val="0017005F"/>
    <w:rsid w:val="00171CB8"/>
    <w:rsid w:val="00174B55"/>
    <w:rsid w:val="00174CE7"/>
    <w:rsid w:val="00175B8D"/>
    <w:rsid w:val="0017720A"/>
    <w:rsid w:val="001842E6"/>
    <w:rsid w:val="00184F3A"/>
    <w:rsid w:val="0018542C"/>
    <w:rsid w:val="001858A3"/>
    <w:rsid w:val="001869C9"/>
    <w:rsid w:val="00187619"/>
    <w:rsid w:val="001901CC"/>
    <w:rsid w:val="0019101E"/>
    <w:rsid w:val="00191234"/>
    <w:rsid w:val="00192B5D"/>
    <w:rsid w:val="001961D2"/>
    <w:rsid w:val="001B0287"/>
    <w:rsid w:val="001B14AB"/>
    <w:rsid w:val="001B2F4E"/>
    <w:rsid w:val="001B5527"/>
    <w:rsid w:val="001B68E4"/>
    <w:rsid w:val="001B6CB1"/>
    <w:rsid w:val="001C5360"/>
    <w:rsid w:val="001D1EC0"/>
    <w:rsid w:val="001D3DA1"/>
    <w:rsid w:val="001D4D5A"/>
    <w:rsid w:val="001D67DB"/>
    <w:rsid w:val="001D6AA2"/>
    <w:rsid w:val="001E0012"/>
    <w:rsid w:val="001E1F98"/>
    <w:rsid w:val="001E286D"/>
    <w:rsid w:val="001E30A5"/>
    <w:rsid w:val="001E33B9"/>
    <w:rsid w:val="001E4075"/>
    <w:rsid w:val="001E5FD1"/>
    <w:rsid w:val="001E6EFB"/>
    <w:rsid w:val="001F2C3C"/>
    <w:rsid w:val="00201B8B"/>
    <w:rsid w:val="00201FF2"/>
    <w:rsid w:val="00202D96"/>
    <w:rsid w:val="00206EF9"/>
    <w:rsid w:val="00211732"/>
    <w:rsid w:val="00214A7F"/>
    <w:rsid w:val="002170D9"/>
    <w:rsid w:val="0021729D"/>
    <w:rsid w:val="0021787B"/>
    <w:rsid w:val="0022043E"/>
    <w:rsid w:val="00223D44"/>
    <w:rsid w:val="00224986"/>
    <w:rsid w:val="002249C6"/>
    <w:rsid w:val="00226DC6"/>
    <w:rsid w:val="00230B2C"/>
    <w:rsid w:val="00231EED"/>
    <w:rsid w:val="00234DE4"/>
    <w:rsid w:val="00237E9F"/>
    <w:rsid w:val="00241FE3"/>
    <w:rsid w:val="002434D2"/>
    <w:rsid w:val="00243747"/>
    <w:rsid w:val="0024418F"/>
    <w:rsid w:val="0024650F"/>
    <w:rsid w:val="002520B3"/>
    <w:rsid w:val="002525D7"/>
    <w:rsid w:val="0025270D"/>
    <w:rsid w:val="00253B8F"/>
    <w:rsid w:val="00254CE4"/>
    <w:rsid w:val="00255E50"/>
    <w:rsid w:val="0026215E"/>
    <w:rsid w:val="00262190"/>
    <w:rsid w:val="0026311A"/>
    <w:rsid w:val="00263B20"/>
    <w:rsid w:val="0026463A"/>
    <w:rsid w:val="002651FD"/>
    <w:rsid w:val="00266BDF"/>
    <w:rsid w:val="00267CA9"/>
    <w:rsid w:val="0027116A"/>
    <w:rsid w:val="00271DD2"/>
    <w:rsid w:val="0027282F"/>
    <w:rsid w:val="00273398"/>
    <w:rsid w:val="002750FA"/>
    <w:rsid w:val="002829EA"/>
    <w:rsid w:val="00282A0A"/>
    <w:rsid w:val="002832C7"/>
    <w:rsid w:val="00291967"/>
    <w:rsid w:val="00295300"/>
    <w:rsid w:val="0029554A"/>
    <w:rsid w:val="00296B77"/>
    <w:rsid w:val="002A12A6"/>
    <w:rsid w:val="002A505D"/>
    <w:rsid w:val="002A5FD4"/>
    <w:rsid w:val="002B1F35"/>
    <w:rsid w:val="002B68C9"/>
    <w:rsid w:val="002B6D3D"/>
    <w:rsid w:val="002C2C6D"/>
    <w:rsid w:val="002C466F"/>
    <w:rsid w:val="002C59D7"/>
    <w:rsid w:val="002D1908"/>
    <w:rsid w:val="002D6AF4"/>
    <w:rsid w:val="002E5E2F"/>
    <w:rsid w:val="002E6611"/>
    <w:rsid w:val="002E7720"/>
    <w:rsid w:val="002F0598"/>
    <w:rsid w:val="002F4419"/>
    <w:rsid w:val="002F69BE"/>
    <w:rsid w:val="00302E81"/>
    <w:rsid w:val="00303522"/>
    <w:rsid w:val="0030610A"/>
    <w:rsid w:val="0030761C"/>
    <w:rsid w:val="00312997"/>
    <w:rsid w:val="00312BCE"/>
    <w:rsid w:val="00314D2C"/>
    <w:rsid w:val="00315C99"/>
    <w:rsid w:val="00315E5C"/>
    <w:rsid w:val="0031761D"/>
    <w:rsid w:val="00317EE6"/>
    <w:rsid w:val="00321065"/>
    <w:rsid w:val="0032116F"/>
    <w:rsid w:val="003212A2"/>
    <w:rsid w:val="00321EB9"/>
    <w:rsid w:val="00324FBA"/>
    <w:rsid w:val="003263BC"/>
    <w:rsid w:val="00326E49"/>
    <w:rsid w:val="00326E5A"/>
    <w:rsid w:val="00334199"/>
    <w:rsid w:val="00335600"/>
    <w:rsid w:val="00335B8B"/>
    <w:rsid w:val="003364C0"/>
    <w:rsid w:val="00337677"/>
    <w:rsid w:val="0035049F"/>
    <w:rsid w:val="00351FB6"/>
    <w:rsid w:val="00352C18"/>
    <w:rsid w:val="003538CC"/>
    <w:rsid w:val="00357C0B"/>
    <w:rsid w:val="00360AF4"/>
    <w:rsid w:val="00362B81"/>
    <w:rsid w:val="00363FFD"/>
    <w:rsid w:val="00366BF8"/>
    <w:rsid w:val="003677D9"/>
    <w:rsid w:val="0037046D"/>
    <w:rsid w:val="003758EC"/>
    <w:rsid w:val="00381E25"/>
    <w:rsid w:val="00382D38"/>
    <w:rsid w:val="00385097"/>
    <w:rsid w:val="003935F1"/>
    <w:rsid w:val="003947CC"/>
    <w:rsid w:val="00395477"/>
    <w:rsid w:val="00395EA9"/>
    <w:rsid w:val="003A2FCD"/>
    <w:rsid w:val="003A30A7"/>
    <w:rsid w:val="003B2043"/>
    <w:rsid w:val="003B2643"/>
    <w:rsid w:val="003B2C17"/>
    <w:rsid w:val="003B3B7E"/>
    <w:rsid w:val="003B51E1"/>
    <w:rsid w:val="003B68D4"/>
    <w:rsid w:val="003B7F8B"/>
    <w:rsid w:val="003C2F8A"/>
    <w:rsid w:val="003C3C30"/>
    <w:rsid w:val="003C3DEF"/>
    <w:rsid w:val="003C59A8"/>
    <w:rsid w:val="003D10FA"/>
    <w:rsid w:val="003D504C"/>
    <w:rsid w:val="003D6CEE"/>
    <w:rsid w:val="003E018F"/>
    <w:rsid w:val="003E731F"/>
    <w:rsid w:val="003E763B"/>
    <w:rsid w:val="003F0CA9"/>
    <w:rsid w:val="003F3859"/>
    <w:rsid w:val="003F5D39"/>
    <w:rsid w:val="003F76F5"/>
    <w:rsid w:val="00407B9E"/>
    <w:rsid w:val="0041297D"/>
    <w:rsid w:val="00414EF3"/>
    <w:rsid w:val="00420F92"/>
    <w:rsid w:val="00421680"/>
    <w:rsid w:val="0042324B"/>
    <w:rsid w:val="00423CC7"/>
    <w:rsid w:val="0042445E"/>
    <w:rsid w:val="004333B7"/>
    <w:rsid w:val="004369F2"/>
    <w:rsid w:val="00440159"/>
    <w:rsid w:val="00440C8E"/>
    <w:rsid w:val="00441189"/>
    <w:rsid w:val="0044220C"/>
    <w:rsid w:val="00442D90"/>
    <w:rsid w:val="00443BD8"/>
    <w:rsid w:val="00443D62"/>
    <w:rsid w:val="00444250"/>
    <w:rsid w:val="00446F32"/>
    <w:rsid w:val="0044799E"/>
    <w:rsid w:val="00452FA8"/>
    <w:rsid w:val="004549C5"/>
    <w:rsid w:val="00456EBB"/>
    <w:rsid w:val="0046077E"/>
    <w:rsid w:val="0046235F"/>
    <w:rsid w:val="00467B25"/>
    <w:rsid w:val="00472CED"/>
    <w:rsid w:val="00472E38"/>
    <w:rsid w:val="00473456"/>
    <w:rsid w:val="0047355B"/>
    <w:rsid w:val="004755D0"/>
    <w:rsid w:val="00482AD5"/>
    <w:rsid w:val="00483C8A"/>
    <w:rsid w:val="00490C6C"/>
    <w:rsid w:val="00495D9D"/>
    <w:rsid w:val="00496EDD"/>
    <w:rsid w:val="004A1999"/>
    <w:rsid w:val="004A27F5"/>
    <w:rsid w:val="004B3FEA"/>
    <w:rsid w:val="004B5C14"/>
    <w:rsid w:val="004B6EAE"/>
    <w:rsid w:val="004C442E"/>
    <w:rsid w:val="004C7E5F"/>
    <w:rsid w:val="004D0417"/>
    <w:rsid w:val="004D1A03"/>
    <w:rsid w:val="004D48A3"/>
    <w:rsid w:val="004D6F9D"/>
    <w:rsid w:val="004E012F"/>
    <w:rsid w:val="004E5C99"/>
    <w:rsid w:val="004E6B61"/>
    <w:rsid w:val="004E6E5C"/>
    <w:rsid w:val="004E7C3B"/>
    <w:rsid w:val="004F37F6"/>
    <w:rsid w:val="004F4B90"/>
    <w:rsid w:val="004F59AF"/>
    <w:rsid w:val="005015B7"/>
    <w:rsid w:val="005039A8"/>
    <w:rsid w:val="00503F84"/>
    <w:rsid w:val="00504737"/>
    <w:rsid w:val="00506ABC"/>
    <w:rsid w:val="00514FE6"/>
    <w:rsid w:val="005152EC"/>
    <w:rsid w:val="005153FE"/>
    <w:rsid w:val="0052343E"/>
    <w:rsid w:val="005273D9"/>
    <w:rsid w:val="00531F34"/>
    <w:rsid w:val="00533410"/>
    <w:rsid w:val="005338E3"/>
    <w:rsid w:val="005363DF"/>
    <w:rsid w:val="005364CE"/>
    <w:rsid w:val="00543F88"/>
    <w:rsid w:val="00544511"/>
    <w:rsid w:val="005459F8"/>
    <w:rsid w:val="005466E4"/>
    <w:rsid w:val="00546F75"/>
    <w:rsid w:val="00547D83"/>
    <w:rsid w:val="00551342"/>
    <w:rsid w:val="00552ACE"/>
    <w:rsid w:val="00553F0C"/>
    <w:rsid w:val="00554989"/>
    <w:rsid w:val="00555324"/>
    <w:rsid w:val="0055663A"/>
    <w:rsid w:val="0056057A"/>
    <w:rsid w:val="005648D5"/>
    <w:rsid w:val="00566885"/>
    <w:rsid w:val="00566F27"/>
    <w:rsid w:val="00571660"/>
    <w:rsid w:val="00575AB3"/>
    <w:rsid w:val="00577519"/>
    <w:rsid w:val="00580F76"/>
    <w:rsid w:val="00581D5F"/>
    <w:rsid w:val="005859EF"/>
    <w:rsid w:val="0058610F"/>
    <w:rsid w:val="00591EC0"/>
    <w:rsid w:val="0059315A"/>
    <w:rsid w:val="005955C1"/>
    <w:rsid w:val="005A00C0"/>
    <w:rsid w:val="005A55C5"/>
    <w:rsid w:val="005B0598"/>
    <w:rsid w:val="005B3A67"/>
    <w:rsid w:val="005B54E2"/>
    <w:rsid w:val="005B607B"/>
    <w:rsid w:val="005B6585"/>
    <w:rsid w:val="005C04AA"/>
    <w:rsid w:val="005C0C9E"/>
    <w:rsid w:val="005C230D"/>
    <w:rsid w:val="005C2A69"/>
    <w:rsid w:val="005C3C1B"/>
    <w:rsid w:val="005D0BD7"/>
    <w:rsid w:val="005D343A"/>
    <w:rsid w:val="005D506B"/>
    <w:rsid w:val="005D6C91"/>
    <w:rsid w:val="005E0AEA"/>
    <w:rsid w:val="005E0B40"/>
    <w:rsid w:val="005E2115"/>
    <w:rsid w:val="005E660F"/>
    <w:rsid w:val="005E74FE"/>
    <w:rsid w:val="005E751E"/>
    <w:rsid w:val="005F028E"/>
    <w:rsid w:val="005F27C3"/>
    <w:rsid w:val="005F424C"/>
    <w:rsid w:val="005F4B0A"/>
    <w:rsid w:val="005F7475"/>
    <w:rsid w:val="00604723"/>
    <w:rsid w:val="006047EA"/>
    <w:rsid w:val="006169C1"/>
    <w:rsid w:val="0062133D"/>
    <w:rsid w:val="00622605"/>
    <w:rsid w:val="00622A0E"/>
    <w:rsid w:val="006239AD"/>
    <w:rsid w:val="006335E8"/>
    <w:rsid w:val="006405CF"/>
    <w:rsid w:val="00644173"/>
    <w:rsid w:val="006454D3"/>
    <w:rsid w:val="00645542"/>
    <w:rsid w:val="006465DD"/>
    <w:rsid w:val="0065608E"/>
    <w:rsid w:val="006563AE"/>
    <w:rsid w:val="0065651E"/>
    <w:rsid w:val="00660E29"/>
    <w:rsid w:val="006655C7"/>
    <w:rsid w:val="0067190A"/>
    <w:rsid w:val="006732F3"/>
    <w:rsid w:val="006773C7"/>
    <w:rsid w:val="006805D6"/>
    <w:rsid w:val="00684D8F"/>
    <w:rsid w:val="006866E0"/>
    <w:rsid w:val="00686C70"/>
    <w:rsid w:val="0068732F"/>
    <w:rsid w:val="00687E81"/>
    <w:rsid w:val="00687F56"/>
    <w:rsid w:val="00695A10"/>
    <w:rsid w:val="006A296C"/>
    <w:rsid w:val="006A4FC8"/>
    <w:rsid w:val="006A7A14"/>
    <w:rsid w:val="006B2047"/>
    <w:rsid w:val="006B3C3A"/>
    <w:rsid w:val="006B4F3E"/>
    <w:rsid w:val="006B6AA1"/>
    <w:rsid w:val="006C0399"/>
    <w:rsid w:val="006C6480"/>
    <w:rsid w:val="006C7819"/>
    <w:rsid w:val="006C7915"/>
    <w:rsid w:val="006D162F"/>
    <w:rsid w:val="006D28C5"/>
    <w:rsid w:val="006D2F83"/>
    <w:rsid w:val="006D3CD0"/>
    <w:rsid w:val="006D5D85"/>
    <w:rsid w:val="006E223A"/>
    <w:rsid w:val="006E3429"/>
    <w:rsid w:val="006E6863"/>
    <w:rsid w:val="006E77E2"/>
    <w:rsid w:val="006F1128"/>
    <w:rsid w:val="00702A3B"/>
    <w:rsid w:val="0070548D"/>
    <w:rsid w:val="00705C8B"/>
    <w:rsid w:val="00706704"/>
    <w:rsid w:val="00710CC4"/>
    <w:rsid w:val="007125D7"/>
    <w:rsid w:val="00712C20"/>
    <w:rsid w:val="00712E61"/>
    <w:rsid w:val="007176E2"/>
    <w:rsid w:val="007176EE"/>
    <w:rsid w:val="00721CCC"/>
    <w:rsid w:val="0072228F"/>
    <w:rsid w:val="007224D5"/>
    <w:rsid w:val="007249E2"/>
    <w:rsid w:val="0072550C"/>
    <w:rsid w:val="00740A71"/>
    <w:rsid w:val="00741A61"/>
    <w:rsid w:val="007429FD"/>
    <w:rsid w:val="00742D56"/>
    <w:rsid w:val="0074396C"/>
    <w:rsid w:val="00745BBC"/>
    <w:rsid w:val="00751ABC"/>
    <w:rsid w:val="007520B6"/>
    <w:rsid w:val="00753285"/>
    <w:rsid w:val="007543D8"/>
    <w:rsid w:val="0076078A"/>
    <w:rsid w:val="00762BF6"/>
    <w:rsid w:val="00762CAB"/>
    <w:rsid w:val="007651ED"/>
    <w:rsid w:val="00767827"/>
    <w:rsid w:val="00770991"/>
    <w:rsid w:val="00770BB9"/>
    <w:rsid w:val="00770C12"/>
    <w:rsid w:val="00771C39"/>
    <w:rsid w:val="00772B51"/>
    <w:rsid w:val="00772DD1"/>
    <w:rsid w:val="0077312F"/>
    <w:rsid w:val="00776AE2"/>
    <w:rsid w:val="00780C1D"/>
    <w:rsid w:val="00782A2D"/>
    <w:rsid w:val="007835E1"/>
    <w:rsid w:val="007842F4"/>
    <w:rsid w:val="00790883"/>
    <w:rsid w:val="00792CFB"/>
    <w:rsid w:val="00797B8B"/>
    <w:rsid w:val="007A0BF5"/>
    <w:rsid w:val="007A65B9"/>
    <w:rsid w:val="007A69FA"/>
    <w:rsid w:val="007A7AD0"/>
    <w:rsid w:val="007A7B90"/>
    <w:rsid w:val="007B09F9"/>
    <w:rsid w:val="007B0D33"/>
    <w:rsid w:val="007B0EC6"/>
    <w:rsid w:val="007B36B6"/>
    <w:rsid w:val="007B5AD7"/>
    <w:rsid w:val="007C3E0F"/>
    <w:rsid w:val="007C4BFC"/>
    <w:rsid w:val="007C76BD"/>
    <w:rsid w:val="007D1BE0"/>
    <w:rsid w:val="007D7902"/>
    <w:rsid w:val="007E0D72"/>
    <w:rsid w:val="007E50DD"/>
    <w:rsid w:val="007F197F"/>
    <w:rsid w:val="007F373C"/>
    <w:rsid w:val="007F39A9"/>
    <w:rsid w:val="007F4307"/>
    <w:rsid w:val="007F4819"/>
    <w:rsid w:val="007F5D4C"/>
    <w:rsid w:val="008044D3"/>
    <w:rsid w:val="008067EB"/>
    <w:rsid w:val="00807D54"/>
    <w:rsid w:val="00811C47"/>
    <w:rsid w:val="00813407"/>
    <w:rsid w:val="0081409C"/>
    <w:rsid w:val="00815417"/>
    <w:rsid w:val="00817B5A"/>
    <w:rsid w:val="0082305D"/>
    <w:rsid w:val="00824B2F"/>
    <w:rsid w:val="0082500A"/>
    <w:rsid w:val="00827942"/>
    <w:rsid w:val="00830756"/>
    <w:rsid w:val="00841861"/>
    <w:rsid w:val="008462EC"/>
    <w:rsid w:val="008464BF"/>
    <w:rsid w:val="00847170"/>
    <w:rsid w:val="008507B0"/>
    <w:rsid w:val="0085242C"/>
    <w:rsid w:val="00852C57"/>
    <w:rsid w:val="00852E46"/>
    <w:rsid w:val="008672BB"/>
    <w:rsid w:val="00872174"/>
    <w:rsid w:val="008749A8"/>
    <w:rsid w:val="00875FB8"/>
    <w:rsid w:val="00880204"/>
    <w:rsid w:val="00880A8A"/>
    <w:rsid w:val="00882D98"/>
    <w:rsid w:val="008832D9"/>
    <w:rsid w:val="00883FF2"/>
    <w:rsid w:val="0088472A"/>
    <w:rsid w:val="008920B4"/>
    <w:rsid w:val="008930A4"/>
    <w:rsid w:val="008956F8"/>
    <w:rsid w:val="00897329"/>
    <w:rsid w:val="008A4F56"/>
    <w:rsid w:val="008B234A"/>
    <w:rsid w:val="008B501E"/>
    <w:rsid w:val="008B67E1"/>
    <w:rsid w:val="008C08D0"/>
    <w:rsid w:val="008C1B6E"/>
    <w:rsid w:val="008C62D5"/>
    <w:rsid w:val="008D1C0E"/>
    <w:rsid w:val="008D2E5A"/>
    <w:rsid w:val="008D4CD4"/>
    <w:rsid w:val="008D602E"/>
    <w:rsid w:val="008E22F9"/>
    <w:rsid w:val="008E4DDA"/>
    <w:rsid w:val="008E732A"/>
    <w:rsid w:val="008E7679"/>
    <w:rsid w:val="008F2EF2"/>
    <w:rsid w:val="008F55A3"/>
    <w:rsid w:val="008F604E"/>
    <w:rsid w:val="008F63E4"/>
    <w:rsid w:val="008F64A2"/>
    <w:rsid w:val="0090046C"/>
    <w:rsid w:val="0090113A"/>
    <w:rsid w:val="00901218"/>
    <w:rsid w:val="0091152E"/>
    <w:rsid w:val="00912B66"/>
    <w:rsid w:val="00913777"/>
    <w:rsid w:val="00913EFB"/>
    <w:rsid w:val="00915821"/>
    <w:rsid w:val="0091615D"/>
    <w:rsid w:val="00921C3E"/>
    <w:rsid w:val="00923982"/>
    <w:rsid w:val="00923DCF"/>
    <w:rsid w:val="00923FC6"/>
    <w:rsid w:val="00926D8E"/>
    <w:rsid w:val="00937FAF"/>
    <w:rsid w:val="00940ADB"/>
    <w:rsid w:val="00941A55"/>
    <w:rsid w:val="0094453D"/>
    <w:rsid w:val="00952D36"/>
    <w:rsid w:val="009531A0"/>
    <w:rsid w:val="00960A4F"/>
    <w:rsid w:val="009621FB"/>
    <w:rsid w:val="00966365"/>
    <w:rsid w:val="00972794"/>
    <w:rsid w:val="009739B3"/>
    <w:rsid w:val="00976B63"/>
    <w:rsid w:val="0098034E"/>
    <w:rsid w:val="00981A2D"/>
    <w:rsid w:val="00981B61"/>
    <w:rsid w:val="00984902"/>
    <w:rsid w:val="00985457"/>
    <w:rsid w:val="009940EF"/>
    <w:rsid w:val="00995A62"/>
    <w:rsid w:val="009973F5"/>
    <w:rsid w:val="009A0D4D"/>
    <w:rsid w:val="009A142D"/>
    <w:rsid w:val="009A73E3"/>
    <w:rsid w:val="009B1486"/>
    <w:rsid w:val="009B17EC"/>
    <w:rsid w:val="009B20DD"/>
    <w:rsid w:val="009B3582"/>
    <w:rsid w:val="009B4C57"/>
    <w:rsid w:val="009B51DF"/>
    <w:rsid w:val="009C4219"/>
    <w:rsid w:val="009C5817"/>
    <w:rsid w:val="009C5CC2"/>
    <w:rsid w:val="009C5E77"/>
    <w:rsid w:val="009D107A"/>
    <w:rsid w:val="009D1929"/>
    <w:rsid w:val="009D1AF4"/>
    <w:rsid w:val="009D2089"/>
    <w:rsid w:val="009D21B6"/>
    <w:rsid w:val="009D3BC9"/>
    <w:rsid w:val="009D4C19"/>
    <w:rsid w:val="009D7B66"/>
    <w:rsid w:val="009E00BA"/>
    <w:rsid w:val="009E0FBE"/>
    <w:rsid w:val="009E44B4"/>
    <w:rsid w:val="009E4E32"/>
    <w:rsid w:val="009E75AD"/>
    <w:rsid w:val="009F0D48"/>
    <w:rsid w:val="009F27C1"/>
    <w:rsid w:val="009F3644"/>
    <w:rsid w:val="009F3B06"/>
    <w:rsid w:val="009F460E"/>
    <w:rsid w:val="009F4D55"/>
    <w:rsid w:val="00A02FC4"/>
    <w:rsid w:val="00A04A66"/>
    <w:rsid w:val="00A0710E"/>
    <w:rsid w:val="00A12701"/>
    <w:rsid w:val="00A14497"/>
    <w:rsid w:val="00A17943"/>
    <w:rsid w:val="00A31E43"/>
    <w:rsid w:val="00A3218C"/>
    <w:rsid w:val="00A37CDC"/>
    <w:rsid w:val="00A423E7"/>
    <w:rsid w:val="00A425C7"/>
    <w:rsid w:val="00A43FF9"/>
    <w:rsid w:val="00A5091C"/>
    <w:rsid w:val="00A5165B"/>
    <w:rsid w:val="00A536B8"/>
    <w:rsid w:val="00A53867"/>
    <w:rsid w:val="00A55FC4"/>
    <w:rsid w:val="00A56F90"/>
    <w:rsid w:val="00A60E5A"/>
    <w:rsid w:val="00A64C3E"/>
    <w:rsid w:val="00A6724B"/>
    <w:rsid w:val="00A73A49"/>
    <w:rsid w:val="00A75865"/>
    <w:rsid w:val="00A7704B"/>
    <w:rsid w:val="00A778D4"/>
    <w:rsid w:val="00A85E40"/>
    <w:rsid w:val="00A871D0"/>
    <w:rsid w:val="00A919D0"/>
    <w:rsid w:val="00A9771A"/>
    <w:rsid w:val="00AA1659"/>
    <w:rsid w:val="00AA17C1"/>
    <w:rsid w:val="00AA657F"/>
    <w:rsid w:val="00AA678F"/>
    <w:rsid w:val="00AA7D0E"/>
    <w:rsid w:val="00AB1952"/>
    <w:rsid w:val="00AB22B7"/>
    <w:rsid w:val="00AB3B94"/>
    <w:rsid w:val="00AB5C85"/>
    <w:rsid w:val="00AB7450"/>
    <w:rsid w:val="00AC26C2"/>
    <w:rsid w:val="00AC5B8F"/>
    <w:rsid w:val="00AC6529"/>
    <w:rsid w:val="00AC6A21"/>
    <w:rsid w:val="00AD6007"/>
    <w:rsid w:val="00AD6573"/>
    <w:rsid w:val="00AE3E21"/>
    <w:rsid w:val="00AF125F"/>
    <w:rsid w:val="00AF1BA6"/>
    <w:rsid w:val="00AF430B"/>
    <w:rsid w:val="00AF6096"/>
    <w:rsid w:val="00AF689F"/>
    <w:rsid w:val="00B055D6"/>
    <w:rsid w:val="00B05EB2"/>
    <w:rsid w:val="00B06C6F"/>
    <w:rsid w:val="00B13BD7"/>
    <w:rsid w:val="00B13CBC"/>
    <w:rsid w:val="00B13E26"/>
    <w:rsid w:val="00B14F50"/>
    <w:rsid w:val="00B16B3B"/>
    <w:rsid w:val="00B21628"/>
    <w:rsid w:val="00B31681"/>
    <w:rsid w:val="00B36087"/>
    <w:rsid w:val="00B36C42"/>
    <w:rsid w:val="00B41D32"/>
    <w:rsid w:val="00B45BDE"/>
    <w:rsid w:val="00B467AC"/>
    <w:rsid w:val="00B46C6B"/>
    <w:rsid w:val="00B50A80"/>
    <w:rsid w:val="00B51E38"/>
    <w:rsid w:val="00B530BB"/>
    <w:rsid w:val="00B54511"/>
    <w:rsid w:val="00B54DD2"/>
    <w:rsid w:val="00B57767"/>
    <w:rsid w:val="00B63BBD"/>
    <w:rsid w:val="00B640C8"/>
    <w:rsid w:val="00B65A59"/>
    <w:rsid w:val="00B65A76"/>
    <w:rsid w:val="00B662AA"/>
    <w:rsid w:val="00B674A7"/>
    <w:rsid w:val="00B708C6"/>
    <w:rsid w:val="00B712BB"/>
    <w:rsid w:val="00B72AA7"/>
    <w:rsid w:val="00B72DC8"/>
    <w:rsid w:val="00B7578D"/>
    <w:rsid w:val="00B806CF"/>
    <w:rsid w:val="00B82647"/>
    <w:rsid w:val="00B8528B"/>
    <w:rsid w:val="00B94E03"/>
    <w:rsid w:val="00B95C79"/>
    <w:rsid w:val="00BA03E6"/>
    <w:rsid w:val="00BB0EC7"/>
    <w:rsid w:val="00BB18A0"/>
    <w:rsid w:val="00BB1FD8"/>
    <w:rsid w:val="00BB2C82"/>
    <w:rsid w:val="00BB5E3D"/>
    <w:rsid w:val="00BB6AED"/>
    <w:rsid w:val="00BC042B"/>
    <w:rsid w:val="00BC0DA6"/>
    <w:rsid w:val="00BC1845"/>
    <w:rsid w:val="00BC3377"/>
    <w:rsid w:val="00BC54A2"/>
    <w:rsid w:val="00BC62CE"/>
    <w:rsid w:val="00BC6E8E"/>
    <w:rsid w:val="00BD0806"/>
    <w:rsid w:val="00BD235B"/>
    <w:rsid w:val="00BD34E0"/>
    <w:rsid w:val="00BE219B"/>
    <w:rsid w:val="00BE31F8"/>
    <w:rsid w:val="00BE4CFE"/>
    <w:rsid w:val="00BE72EF"/>
    <w:rsid w:val="00BF2F47"/>
    <w:rsid w:val="00BF3825"/>
    <w:rsid w:val="00BF3962"/>
    <w:rsid w:val="00BF43DC"/>
    <w:rsid w:val="00BF6A19"/>
    <w:rsid w:val="00BF71DF"/>
    <w:rsid w:val="00C00485"/>
    <w:rsid w:val="00C00568"/>
    <w:rsid w:val="00C107C6"/>
    <w:rsid w:val="00C10A77"/>
    <w:rsid w:val="00C11F74"/>
    <w:rsid w:val="00C122DC"/>
    <w:rsid w:val="00C12916"/>
    <w:rsid w:val="00C137E7"/>
    <w:rsid w:val="00C1448C"/>
    <w:rsid w:val="00C22BEC"/>
    <w:rsid w:val="00C23F0F"/>
    <w:rsid w:val="00C312E9"/>
    <w:rsid w:val="00C36BD3"/>
    <w:rsid w:val="00C50149"/>
    <w:rsid w:val="00C50E07"/>
    <w:rsid w:val="00C55DF1"/>
    <w:rsid w:val="00C57857"/>
    <w:rsid w:val="00C60834"/>
    <w:rsid w:val="00C63CDB"/>
    <w:rsid w:val="00C64BD3"/>
    <w:rsid w:val="00C650BF"/>
    <w:rsid w:val="00C66AC3"/>
    <w:rsid w:val="00C66DAC"/>
    <w:rsid w:val="00C702FC"/>
    <w:rsid w:val="00C738A9"/>
    <w:rsid w:val="00C74BCB"/>
    <w:rsid w:val="00C751FC"/>
    <w:rsid w:val="00C75BBC"/>
    <w:rsid w:val="00C812AD"/>
    <w:rsid w:val="00C83C38"/>
    <w:rsid w:val="00C8684A"/>
    <w:rsid w:val="00C902DC"/>
    <w:rsid w:val="00C91C52"/>
    <w:rsid w:val="00C922BD"/>
    <w:rsid w:val="00C92CD9"/>
    <w:rsid w:val="00C95449"/>
    <w:rsid w:val="00C96FE1"/>
    <w:rsid w:val="00CA08CC"/>
    <w:rsid w:val="00CA35A8"/>
    <w:rsid w:val="00CA37DF"/>
    <w:rsid w:val="00CA4AA8"/>
    <w:rsid w:val="00CB1C8F"/>
    <w:rsid w:val="00CB75B8"/>
    <w:rsid w:val="00CC09D3"/>
    <w:rsid w:val="00CC0C3D"/>
    <w:rsid w:val="00CC3A64"/>
    <w:rsid w:val="00CC42A0"/>
    <w:rsid w:val="00CC48E0"/>
    <w:rsid w:val="00CD0D48"/>
    <w:rsid w:val="00CD4095"/>
    <w:rsid w:val="00CD6153"/>
    <w:rsid w:val="00CD63B1"/>
    <w:rsid w:val="00CE0EEA"/>
    <w:rsid w:val="00CE36AD"/>
    <w:rsid w:val="00CE37F3"/>
    <w:rsid w:val="00CE52BA"/>
    <w:rsid w:val="00CE7FA8"/>
    <w:rsid w:val="00CF081C"/>
    <w:rsid w:val="00CF45B9"/>
    <w:rsid w:val="00CF53E2"/>
    <w:rsid w:val="00CF6A66"/>
    <w:rsid w:val="00CF7263"/>
    <w:rsid w:val="00D10AF2"/>
    <w:rsid w:val="00D11EE4"/>
    <w:rsid w:val="00D1288D"/>
    <w:rsid w:val="00D12933"/>
    <w:rsid w:val="00D140F0"/>
    <w:rsid w:val="00D17952"/>
    <w:rsid w:val="00D2091B"/>
    <w:rsid w:val="00D2135D"/>
    <w:rsid w:val="00D2252C"/>
    <w:rsid w:val="00D230DE"/>
    <w:rsid w:val="00D23C2F"/>
    <w:rsid w:val="00D2580A"/>
    <w:rsid w:val="00D310A0"/>
    <w:rsid w:val="00D3313E"/>
    <w:rsid w:val="00D3414C"/>
    <w:rsid w:val="00D34FC1"/>
    <w:rsid w:val="00D37DD4"/>
    <w:rsid w:val="00D4075A"/>
    <w:rsid w:val="00D42168"/>
    <w:rsid w:val="00D43241"/>
    <w:rsid w:val="00D46558"/>
    <w:rsid w:val="00D46887"/>
    <w:rsid w:val="00D47632"/>
    <w:rsid w:val="00D503E4"/>
    <w:rsid w:val="00D62613"/>
    <w:rsid w:val="00D6548D"/>
    <w:rsid w:val="00D741AF"/>
    <w:rsid w:val="00D743FB"/>
    <w:rsid w:val="00D76E90"/>
    <w:rsid w:val="00D856B5"/>
    <w:rsid w:val="00D92837"/>
    <w:rsid w:val="00D9408C"/>
    <w:rsid w:val="00D949D9"/>
    <w:rsid w:val="00DA2D56"/>
    <w:rsid w:val="00DA3E01"/>
    <w:rsid w:val="00DA5A27"/>
    <w:rsid w:val="00DA7754"/>
    <w:rsid w:val="00DA7B74"/>
    <w:rsid w:val="00DB6F14"/>
    <w:rsid w:val="00DC45AE"/>
    <w:rsid w:val="00DC5412"/>
    <w:rsid w:val="00DD2440"/>
    <w:rsid w:val="00DD78C9"/>
    <w:rsid w:val="00DE42BC"/>
    <w:rsid w:val="00DE6D12"/>
    <w:rsid w:val="00DF1F3C"/>
    <w:rsid w:val="00DF4B5C"/>
    <w:rsid w:val="00DF51F1"/>
    <w:rsid w:val="00DF5B14"/>
    <w:rsid w:val="00DF7529"/>
    <w:rsid w:val="00DF7E42"/>
    <w:rsid w:val="00E00200"/>
    <w:rsid w:val="00E0565E"/>
    <w:rsid w:val="00E067B1"/>
    <w:rsid w:val="00E06E09"/>
    <w:rsid w:val="00E07A52"/>
    <w:rsid w:val="00E123C4"/>
    <w:rsid w:val="00E1388A"/>
    <w:rsid w:val="00E14DDE"/>
    <w:rsid w:val="00E16852"/>
    <w:rsid w:val="00E17A80"/>
    <w:rsid w:val="00E17DBB"/>
    <w:rsid w:val="00E207AE"/>
    <w:rsid w:val="00E23C2A"/>
    <w:rsid w:val="00E26DE9"/>
    <w:rsid w:val="00E27C27"/>
    <w:rsid w:val="00E3283E"/>
    <w:rsid w:val="00E3509E"/>
    <w:rsid w:val="00E407FA"/>
    <w:rsid w:val="00E41CCF"/>
    <w:rsid w:val="00E42238"/>
    <w:rsid w:val="00E45D5F"/>
    <w:rsid w:val="00E5191E"/>
    <w:rsid w:val="00E5555A"/>
    <w:rsid w:val="00E558D4"/>
    <w:rsid w:val="00E575D4"/>
    <w:rsid w:val="00E617A7"/>
    <w:rsid w:val="00E64248"/>
    <w:rsid w:val="00E656A7"/>
    <w:rsid w:val="00E65E1A"/>
    <w:rsid w:val="00E745FB"/>
    <w:rsid w:val="00E8004D"/>
    <w:rsid w:val="00E839E8"/>
    <w:rsid w:val="00E8413E"/>
    <w:rsid w:val="00E84AB3"/>
    <w:rsid w:val="00E86523"/>
    <w:rsid w:val="00E87A2C"/>
    <w:rsid w:val="00E9088B"/>
    <w:rsid w:val="00E91E89"/>
    <w:rsid w:val="00E9212F"/>
    <w:rsid w:val="00E94A80"/>
    <w:rsid w:val="00E95C5E"/>
    <w:rsid w:val="00E96225"/>
    <w:rsid w:val="00E964EF"/>
    <w:rsid w:val="00E9664D"/>
    <w:rsid w:val="00EA0895"/>
    <w:rsid w:val="00EA14B7"/>
    <w:rsid w:val="00EA1796"/>
    <w:rsid w:val="00EA304F"/>
    <w:rsid w:val="00EB035C"/>
    <w:rsid w:val="00EB29C5"/>
    <w:rsid w:val="00EB73A8"/>
    <w:rsid w:val="00EC2A27"/>
    <w:rsid w:val="00EC3EBF"/>
    <w:rsid w:val="00EC49B7"/>
    <w:rsid w:val="00ED1041"/>
    <w:rsid w:val="00ED1233"/>
    <w:rsid w:val="00ED2302"/>
    <w:rsid w:val="00ED37A8"/>
    <w:rsid w:val="00ED7A38"/>
    <w:rsid w:val="00EE5D77"/>
    <w:rsid w:val="00EF1385"/>
    <w:rsid w:val="00EF1D82"/>
    <w:rsid w:val="00EF3E1B"/>
    <w:rsid w:val="00EF6ECA"/>
    <w:rsid w:val="00F01870"/>
    <w:rsid w:val="00F05090"/>
    <w:rsid w:val="00F05256"/>
    <w:rsid w:val="00F1078C"/>
    <w:rsid w:val="00F115A4"/>
    <w:rsid w:val="00F1523C"/>
    <w:rsid w:val="00F20737"/>
    <w:rsid w:val="00F220BB"/>
    <w:rsid w:val="00F22F46"/>
    <w:rsid w:val="00F25ADE"/>
    <w:rsid w:val="00F32B7D"/>
    <w:rsid w:val="00F33AC6"/>
    <w:rsid w:val="00F4119C"/>
    <w:rsid w:val="00F461ED"/>
    <w:rsid w:val="00F501CB"/>
    <w:rsid w:val="00F51065"/>
    <w:rsid w:val="00F527D3"/>
    <w:rsid w:val="00F56E9B"/>
    <w:rsid w:val="00F63485"/>
    <w:rsid w:val="00F658B7"/>
    <w:rsid w:val="00F71944"/>
    <w:rsid w:val="00F71DE4"/>
    <w:rsid w:val="00F73CD8"/>
    <w:rsid w:val="00F741B4"/>
    <w:rsid w:val="00F75CE3"/>
    <w:rsid w:val="00F83017"/>
    <w:rsid w:val="00F84CC1"/>
    <w:rsid w:val="00F91C4B"/>
    <w:rsid w:val="00F95094"/>
    <w:rsid w:val="00F95544"/>
    <w:rsid w:val="00F9558E"/>
    <w:rsid w:val="00F9761E"/>
    <w:rsid w:val="00FA0018"/>
    <w:rsid w:val="00FA0912"/>
    <w:rsid w:val="00FB044A"/>
    <w:rsid w:val="00FB1F89"/>
    <w:rsid w:val="00FB7FC2"/>
    <w:rsid w:val="00FC04AA"/>
    <w:rsid w:val="00FC2FAD"/>
    <w:rsid w:val="00FC525C"/>
    <w:rsid w:val="00FD0F7A"/>
    <w:rsid w:val="00FD1F33"/>
    <w:rsid w:val="00FD1FFA"/>
    <w:rsid w:val="00FD2333"/>
    <w:rsid w:val="00FD2C0B"/>
    <w:rsid w:val="00FD7767"/>
    <w:rsid w:val="00FD7BC4"/>
    <w:rsid w:val="00FE121E"/>
    <w:rsid w:val="00FE7596"/>
    <w:rsid w:val="00FF2920"/>
    <w:rsid w:val="018C9EA7"/>
    <w:rsid w:val="029CD81A"/>
    <w:rsid w:val="03E6E24C"/>
    <w:rsid w:val="0CC73D31"/>
    <w:rsid w:val="1B5E4425"/>
    <w:rsid w:val="1D8B8A48"/>
    <w:rsid w:val="22605D2C"/>
    <w:rsid w:val="25146904"/>
    <w:rsid w:val="27C301A5"/>
    <w:rsid w:val="2D7B5297"/>
    <w:rsid w:val="33ACAA27"/>
    <w:rsid w:val="34498147"/>
    <w:rsid w:val="384543C3"/>
    <w:rsid w:val="3B4562F4"/>
    <w:rsid w:val="3C67FBD5"/>
    <w:rsid w:val="413C817B"/>
    <w:rsid w:val="41868626"/>
    <w:rsid w:val="456FB096"/>
    <w:rsid w:val="45F76A22"/>
    <w:rsid w:val="4CA52C2B"/>
    <w:rsid w:val="501C5B49"/>
    <w:rsid w:val="50D82CD1"/>
    <w:rsid w:val="55264B0B"/>
    <w:rsid w:val="609E4D61"/>
    <w:rsid w:val="61A86D47"/>
    <w:rsid w:val="62D9745C"/>
    <w:rsid w:val="648E9782"/>
    <w:rsid w:val="72A34C24"/>
    <w:rsid w:val="77013C06"/>
    <w:rsid w:val="79F47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6BC2177B-3965-43CA-A6D9-5137D4FC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412"/>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B708C6"/>
    <w:pPr>
      <w:keepNext/>
      <w:outlineLvl w:val="0"/>
    </w:pPr>
    <w:rPr>
      <w:rFonts w:eastAsia="Times New Roman" w:cstheme="majorBidi"/>
      <w:b/>
      <w:szCs w:val="24"/>
    </w:rPr>
  </w:style>
  <w:style w:type="paragraph" w:styleId="Heading2">
    <w:name w:val="heading 2"/>
    <w:basedOn w:val="Normal"/>
    <w:next w:val="Normal"/>
    <w:link w:val="Heading2Char"/>
    <w:uiPriority w:val="9"/>
    <w:unhideWhenUsed/>
    <w:qFormat/>
    <w:rsid w:val="00B708C6"/>
    <w:pPr>
      <w:keepNext/>
      <w:outlineLvl w:val="1"/>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character" w:customStyle="1" w:styleId="Heading2Char">
    <w:name w:val="Heading 2 Char"/>
    <w:basedOn w:val="DefaultParagraphFont"/>
    <w:link w:val="Heading2"/>
    <w:uiPriority w:val="9"/>
    <w:rsid w:val="00B708C6"/>
    <w:rPr>
      <w:rFonts w:ascii="Times New Roman" w:eastAsiaTheme="majorEastAsia" w:hAnsi="Times New Roman" w:cstheme="majorBidi"/>
      <w:i/>
      <w:sz w:val="24"/>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pPr>
      <w:jc w:val="left"/>
    </w:pPr>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character" w:customStyle="1" w:styleId="Heading1Char">
    <w:name w:val="Heading 1 Char"/>
    <w:basedOn w:val="DefaultParagraphFont"/>
    <w:link w:val="Heading1"/>
    <w:uiPriority w:val="9"/>
    <w:rsid w:val="00B708C6"/>
    <w:rPr>
      <w:rFonts w:ascii="Times New Roman" w:eastAsia="Times New Roman" w:hAnsi="Times New Roman" w:cstheme="majorBidi"/>
      <w:b/>
      <w:sz w:val="24"/>
      <w:szCs w:val="24"/>
    </w:rPr>
  </w:style>
  <w:style w:type="paragraph" w:styleId="HTMLPreformatted">
    <w:name w:val="HTML Preformatted"/>
    <w:basedOn w:val="Normal"/>
    <w:link w:val="HTMLPreformattedChar"/>
    <w:uiPriority w:val="99"/>
    <w:semiHidden/>
    <w:unhideWhenUsed/>
    <w:rsid w:val="00C650B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50BF"/>
    <w:rPr>
      <w:rFonts w:ascii="Courier New" w:hAnsi="Courier New" w:cs="Courier New"/>
      <w:sz w:val="20"/>
      <w:szCs w:val="20"/>
    </w:rPr>
  </w:style>
  <w:style w:type="character" w:styleId="Mention">
    <w:name w:val="Mention"/>
    <w:basedOn w:val="DefaultParagraphFont"/>
    <w:uiPriority w:val="99"/>
    <w:unhideWhenUsed/>
    <w:rsid w:val="005047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5117">
      <w:bodyDiv w:val="1"/>
      <w:marLeft w:val="0"/>
      <w:marRight w:val="0"/>
      <w:marTop w:val="0"/>
      <w:marBottom w:val="0"/>
      <w:divBdr>
        <w:top w:val="none" w:sz="0" w:space="0" w:color="auto"/>
        <w:left w:val="none" w:sz="0" w:space="0" w:color="auto"/>
        <w:bottom w:val="none" w:sz="0" w:space="0" w:color="auto"/>
        <w:right w:val="none" w:sz="0" w:space="0" w:color="auto"/>
      </w:divBdr>
    </w:div>
    <w:div w:id="79374917">
      <w:bodyDiv w:val="1"/>
      <w:marLeft w:val="0"/>
      <w:marRight w:val="0"/>
      <w:marTop w:val="0"/>
      <w:marBottom w:val="0"/>
      <w:divBdr>
        <w:top w:val="none" w:sz="0" w:space="0" w:color="auto"/>
        <w:left w:val="none" w:sz="0" w:space="0" w:color="auto"/>
        <w:bottom w:val="none" w:sz="0" w:space="0" w:color="auto"/>
        <w:right w:val="none" w:sz="0" w:space="0" w:color="auto"/>
      </w:divBdr>
    </w:div>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89593029">
      <w:bodyDiv w:val="1"/>
      <w:marLeft w:val="0"/>
      <w:marRight w:val="0"/>
      <w:marTop w:val="0"/>
      <w:marBottom w:val="0"/>
      <w:divBdr>
        <w:top w:val="none" w:sz="0" w:space="0" w:color="auto"/>
        <w:left w:val="none" w:sz="0" w:space="0" w:color="auto"/>
        <w:bottom w:val="none" w:sz="0" w:space="0" w:color="auto"/>
        <w:right w:val="none" w:sz="0" w:space="0" w:color="auto"/>
      </w:divBdr>
    </w:div>
    <w:div w:id="150173969">
      <w:bodyDiv w:val="1"/>
      <w:marLeft w:val="0"/>
      <w:marRight w:val="0"/>
      <w:marTop w:val="0"/>
      <w:marBottom w:val="0"/>
      <w:divBdr>
        <w:top w:val="none" w:sz="0" w:space="0" w:color="auto"/>
        <w:left w:val="none" w:sz="0" w:space="0" w:color="auto"/>
        <w:bottom w:val="none" w:sz="0" w:space="0" w:color="auto"/>
        <w:right w:val="none" w:sz="0" w:space="0" w:color="auto"/>
      </w:divBdr>
    </w:div>
    <w:div w:id="159010106">
      <w:bodyDiv w:val="1"/>
      <w:marLeft w:val="0"/>
      <w:marRight w:val="0"/>
      <w:marTop w:val="0"/>
      <w:marBottom w:val="0"/>
      <w:divBdr>
        <w:top w:val="none" w:sz="0" w:space="0" w:color="auto"/>
        <w:left w:val="none" w:sz="0" w:space="0" w:color="auto"/>
        <w:bottom w:val="none" w:sz="0" w:space="0" w:color="auto"/>
        <w:right w:val="none" w:sz="0" w:space="0" w:color="auto"/>
      </w:divBdr>
    </w:div>
    <w:div w:id="171720928">
      <w:bodyDiv w:val="1"/>
      <w:marLeft w:val="0"/>
      <w:marRight w:val="0"/>
      <w:marTop w:val="0"/>
      <w:marBottom w:val="0"/>
      <w:divBdr>
        <w:top w:val="none" w:sz="0" w:space="0" w:color="auto"/>
        <w:left w:val="none" w:sz="0" w:space="0" w:color="auto"/>
        <w:bottom w:val="none" w:sz="0" w:space="0" w:color="auto"/>
        <w:right w:val="none" w:sz="0" w:space="0" w:color="auto"/>
      </w:divBdr>
    </w:div>
    <w:div w:id="247152156">
      <w:bodyDiv w:val="1"/>
      <w:marLeft w:val="0"/>
      <w:marRight w:val="0"/>
      <w:marTop w:val="0"/>
      <w:marBottom w:val="0"/>
      <w:divBdr>
        <w:top w:val="none" w:sz="0" w:space="0" w:color="auto"/>
        <w:left w:val="none" w:sz="0" w:space="0" w:color="auto"/>
        <w:bottom w:val="none" w:sz="0" w:space="0" w:color="auto"/>
        <w:right w:val="none" w:sz="0" w:space="0" w:color="auto"/>
      </w:divBdr>
    </w:div>
    <w:div w:id="298459826">
      <w:bodyDiv w:val="1"/>
      <w:marLeft w:val="0"/>
      <w:marRight w:val="0"/>
      <w:marTop w:val="0"/>
      <w:marBottom w:val="0"/>
      <w:divBdr>
        <w:top w:val="none" w:sz="0" w:space="0" w:color="auto"/>
        <w:left w:val="none" w:sz="0" w:space="0" w:color="auto"/>
        <w:bottom w:val="none" w:sz="0" w:space="0" w:color="auto"/>
        <w:right w:val="none" w:sz="0" w:space="0" w:color="auto"/>
      </w:divBdr>
    </w:div>
    <w:div w:id="357202232">
      <w:bodyDiv w:val="1"/>
      <w:marLeft w:val="0"/>
      <w:marRight w:val="0"/>
      <w:marTop w:val="0"/>
      <w:marBottom w:val="0"/>
      <w:divBdr>
        <w:top w:val="none" w:sz="0" w:space="0" w:color="auto"/>
        <w:left w:val="none" w:sz="0" w:space="0" w:color="auto"/>
        <w:bottom w:val="none" w:sz="0" w:space="0" w:color="auto"/>
        <w:right w:val="none" w:sz="0" w:space="0" w:color="auto"/>
      </w:divBdr>
    </w:div>
    <w:div w:id="371342567">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959158">
      <w:bodyDiv w:val="1"/>
      <w:marLeft w:val="0"/>
      <w:marRight w:val="0"/>
      <w:marTop w:val="0"/>
      <w:marBottom w:val="0"/>
      <w:divBdr>
        <w:top w:val="none" w:sz="0" w:space="0" w:color="auto"/>
        <w:left w:val="none" w:sz="0" w:space="0" w:color="auto"/>
        <w:bottom w:val="none" w:sz="0" w:space="0" w:color="auto"/>
        <w:right w:val="none" w:sz="0" w:space="0" w:color="auto"/>
      </w:divBdr>
    </w:div>
    <w:div w:id="711881594">
      <w:bodyDiv w:val="1"/>
      <w:marLeft w:val="0"/>
      <w:marRight w:val="0"/>
      <w:marTop w:val="0"/>
      <w:marBottom w:val="0"/>
      <w:divBdr>
        <w:top w:val="none" w:sz="0" w:space="0" w:color="auto"/>
        <w:left w:val="none" w:sz="0" w:space="0" w:color="auto"/>
        <w:bottom w:val="none" w:sz="0" w:space="0" w:color="auto"/>
        <w:right w:val="none" w:sz="0" w:space="0" w:color="auto"/>
      </w:divBdr>
    </w:div>
    <w:div w:id="896404452">
      <w:bodyDiv w:val="1"/>
      <w:marLeft w:val="0"/>
      <w:marRight w:val="0"/>
      <w:marTop w:val="0"/>
      <w:marBottom w:val="0"/>
      <w:divBdr>
        <w:top w:val="none" w:sz="0" w:space="0" w:color="auto"/>
        <w:left w:val="none" w:sz="0" w:space="0" w:color="auto"/>
        <w:bottom w:val="none" w:sz="0" w:space="0" w:color="auto"/>
        <w:right w:val="none" w:sz="0" w:space="0" w:color="auto"/>
      </w:divBdr>
    </w:div>
    <w:div w:id="898632342">
      <w:bodyDiv w:val="1"/>
      <w:marLeft w:val="0"/>
      <w:marRight w:val="0"/>
      <w:marTop w:val="0"/>
      <w:marBottom w:val="0"/>
      <w:divBdr>
        <w:top w:val="none" w:sz="0" w:space="0" w:color="auto"/>
        <w:left w:val="none" w:sz="0" w:space="0" w:color="auto"/>
        <w:bottom w:val="none" w:sz="0" w:space="0" w:color="auto"/>
        <w:right w:val="none" w:sz="0" w:space="0" w:color="auto"/>
      </w:divBdr>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999044788">
      <w:bodyDiv w:val="1"/>
      <w:marLeft w:val="0"/>
      <w:marRight w:val="0"/>
      <w:marTop w:val="0"/>
      <w:marBottom w:val="0"/>
      <w:divBdr>
        <w:top w:val="none" w:sz="0" w:space="0" w:color="auto"/>
        <w:left w:val="none" w:sz="0" w:space="0" w:color="auto"/>
        <w:bottom w:val="none" w:sz="0" w:space="0" w:color="auto"/>
        <w:right w:val="none" w:sz="0" w:space="0" w:color="auto"/>
      </w:divBdr>
    </w:div>
    <w:div w:id="1007904072">
      <w:bodyDiv w:val="1"/>
      <w:marLeft w:val="0"/>
      <w:marRight w:val="0"/>
      <w:marTop w:val="0"/>
      <w:marBottom w:val="0"/>
      <w:divBdr>
        <w:top w:val="none" w:sz="0" w:space="0" w:color="auto"/>
        <w:left w:val="none" w:sz="0" w:space="0" w:color="auto"/>
        <w:bottom w:val="none" w:sz="0" w:space="0" w:color="auto"/>
        <w:right w:val="none" w:sz="0" w:space="0" w:color="auto"/>
      </w:divBdr>
    </w:div>
    <w:div w:id="1092816361">
      <w:bodyDiv w:val="1"/>
      <w:marLeft w:val="0"/>
      <w:marRight w:val="0"/>
      <w:marTop w:val="0"/>
      <w:marBottom w:val="0"/>
      <w:divBdr>
        <w:top w:val="none" w:sz="0" w:space="0" w:color="auto"/>
        <w:left w:val="none" w:sz="0" w:space="0" w:color="auto"/>
        <w:bottom w:val="none" w:sz="0" w:space="0" w:color="auto"/>
        <w:right w:val="none" w:sz="0" w:space="0" w:color="auto"/>
      </w:divBdr>
    </w:div>
    <w:div w:id="1215655216">
      <w:bodyDiv w:val="1"/>
      <w:marLeft w:val="0"/>
      <w:marRight w:val="0"/>
      <w:marTop w:val="0"/>
      <w:marBottom w:val="0"/>
      <w:divBdr>
        <w:top w:val="none" w:sz="0" w:space="0" w:color="auto"/>
        <w:left w:val="none" w:sz="0" w:space="0" w:color="auto"/>
        <w:bottom w:val="none" w:sz="0" w:space="0" w:color="auto"/>
        <w:right w:val="none" w:sz="0" w:space="0" w:color="auto"/>
      </w:divBdr>
    </w:div>
    <w:div w:id="1231885612">
      <w:bodyDiv w:val="1"/>
      <w:marLeft w:val="0"/>
      <w:marRight w:val="0"/>
      <w:marTop w:val="0"/>
      <w:marBottom w:val="0"/>
      <w:divBdr>
        <w:top w:val="none" w:sz="0" w:space="0" w:color="auto"/>
        <w:left w:val="none" w:sz="0" w:space="0" w:color="auto"/>
        <w:bottom w:val="none" w:sz="0" w:space="0" w:color="auto"/>
        <w:right w:val="none" w:sz="0" w:space="0" w:color="auto"/>
      </w:divBdr>
    </w:div>
    <w:div w:id="1233389594">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250238803">
      <w:bodyDiv w:val="1"/>
      <w:marLeft w:val="0"/>
      <w:marRight w:val="0"/>
      <w:marTop w:val="0"/>
      <w:marBottom w:val="0"/>
      <w:divBdr>
        <w:top w:val="none" w:sz="0" w:space="0" w:color="auto"/>
        <w:left w:val="none" w:sz="0" w:space="0" w:color="auto"/>
        <w:bottom w:val="none" w:sz="0" w:space="0" w:color="auto"/>
        <w:right w:val="none" w:sz="0" w:space="0" w:color="auto"/>
      </w:divBdr>
    </w:div>
    <w:div w:id="1301426752">
      <w:bodyDiv w:val="1"/>
      <w:marLeft w:val="0"/>
      <w:marRight w:val="0"/>
      <w:marTop w:val="0"/>
      <w:marBottom w:val="0"/>
      <w:divBdr>
        <w:top w:val="none" w:sz="0" w:space="0" w:color="auto"/>
        <w:left w:val="none" w:sz="0" w:space="0" w:color="auto"/>
        <w:bottom w:val="none" w:sz="0" w:space="0" w:color="auto"/>
        <w:right w:val="none" w:sz="0" w:space="0" w:color="auto"/>
      </w:divBdr>
    </w:div>
    <w:div w:id="1325746013">
      <w:bodyDiv w:val="1"/>
      <w:marLeft w:val="0"/>
      <w:marRight w:val="0"/>
      <w:marTop w:val="0"/>
      <w:marBottom w:val="0"/>
      <w:divBdr>
        <w:top w:val="none" w:sz="0" w:space="0" w:color="auto"/>
        <w:left w:val="none" w:sz="0" w:space="0" w:color="auto"/>
        <w:bottom w:val="none" w:sz="0" w:space="0" w:color="auto"/>
        <w:right w:val="none" w:sz="0" w:space="0" w:color="auto"/>
      </w:divBdr>
    </w:div>
    <w:div w:id="1375495239">
      <w:bodyDiv w:val="1"/>
      <w:marLeft w:val="0"/>
      <w:marRight w:val="0"/>
      <w:marTop w:val="0"/>
      <w:marBottom w:val="0"/>
      <w:divBdr>
        <w:top w:val="none" w:sz="0" w:space="0" w:color="auto"/>
        <w:left w:val="none" w:sz="0" w:space="0" w:color="auto"/>
        <w:bottom w:val="none" w:sz="0" w:space="0" w:color="auto"/>
        <w:right w:val="none" w:sz="0" w:space="0" w:color="auto"/>
      </w:divBdr>
    </w:div>
    <w:div w:id="1411274264">
      <w:bodyDiv w:val="1"/>
      <w:marLeft w:val="0"/>
      <w:marRight w:val="0"/>
      <w:marTop w:val="0"/>
      <w:marBottom w:val="0"/>
      <w:divBdr>
        <w:top w:val="none" w:sz="0" w:space="0" w:color="auto"/>
        <w:left w:val="none" w:sz="0" w:space="0" w:color="auto"/>
        <w:bottom w:val="none" w:sz="0" w:space="0" w:color="auto"/>
        <w:right w:val="none" w:sz="0" w:space="0" w:color="auto"/>
      </w:divBdr>
    </w:div>
    <w:div w:id="1657952022">
      <w:bodyDiv w:val="1"/>
      <w:marLeft w:val="0"/>
      <w:marRight w:val="0"/>
      <w:marTop w:val="0"/>
      <w:marBottom w:val="0"/>
      <w:divBdr>
        <w:top w:val="none" w:sz="0" w:space="0" w:color="auto"/>
        <w:left w:val="none" w:sz="0" w:space="0" w:color="auto"/>
        <w:bottom w:val="none" w:sz="0" w:space="0" w:color="auto"/>
        <w:right w:val="none" w:sz="0" w:space="0" w:color="auto"/>
      </w:divBdr>
    </w:div>
    <w:div w:id="1705129220">
      <w:bodyDiv w:val="1"/>
      <w:marLeft w:val="0"/>
      <w:marRight w:val="0"/>
      <w:marTop w:val="0"/>
      <w:marBottom w:val="0"/>
      <w:divBdr>
        <w:top w:val="none" w:sz="0" w:space="0" w:color="auto"/>
        <w:left w:val="none" w:sz="0" w:space="0" w:color="auto"/>
        <w:bottom w:val="none" w:sz="0" w:space="0" w:color="auto"/>
        <w:right w:val="none" w:sz="0" w:space="0" w:color="auto"/>
      </w:divBdr>
    </w:div>
    <w:div w:id="1743454574">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1924754037">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 w:id="211197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8AB09-FD81-403B-B775-2DFF529ED326}">
  <ds:schemaRefs>
    <ds:schemaRef ds:uri="http://schemas.microsoft.com/office/2006/metadata/properties"/>
    <ds:schemaRef ds:uri="http://schemas.microsoft.com/office/infopath/2007/PartnerControls"/>
    <ds:schemaRef ds:uri="85d2109b-5d35-441a-b750-2f7776d10148"/>
    <ds:schemaRef ds:uri="1e66e9eb-7008-4f36-9f12-2720d07fd813"/>
  </ds:schemaRefs>
</ds:datastoreItem>
</file>

<file path=customXml/itemProps2.xml><?xml version="1.0" encoding="utf-8"?>
<ds:datastoreItem xmlns:ds="http://schemas.openxmlformats.org/officeDocument/2006/customXml" ds:itemID="{29432167-8B11-4A16-B544-44B49A0CE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customXml/itemProps4.xml><?xml version="1.0" encoding="utf-8"?>
<ds:datastoreItem xmlns:ds="http://schemas.openxmlformats.org/officeDocument/2006/customXml" ds:itemID="{C5479F09-D020-4F2D-82D2-D9CC3FDA2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4070</Words>
  <Characters>23199</Characters>
  <Application>Microsoft Office Word</Application>
  <DocSecurity>0</DocSecurity>
  <Lines>193</Lines>
  <Paragraphs>54</Paragraphs>
  <ScaleCrop>false</ScaleCrop>
  <Company>農林水産省</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7</cp:revision>
  <cp:lastPrinted>2023-10-06T08:32:00Z</cp:lastPrinted>
  <dcterms:created xsi:type="dcterms:W3CDTF">2025-01-08T20:29:00Z</dcterms:created>
  <dcterms:modified xsi:type="dcterms:W3CDTF">2025-02-24T07:08:00Z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ies>
</file>