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5432C" w14:textId="77777777" w:rsidR="00BB7EC8" w:rsidRDefault="00BB7EC8" w:rsidP="00D37868">
      <w:pPr>
        <w:spacing w:line="276" w:lineRule="auto"/>
        <w:jc w:val="right"/>
        <w:rPr>
          <w:rFonts w:ascii="Times New Roman" w:hAnsi="Times New Roman" w:cs="Times New Roman"/>
          <w:bCs/>
          <w:sz w:val="24"/>
          <w:szCs w:val="24"/>
        </w:rPr>
      </w:pPr>
    </w:p>
    <w:p w14:paraId="07561B5C" w14:textId="1DE6E253" w:rsidR="00845DF6" w:rsidRPr="00D37868" w:rsidRDefault="00D37868" w:rsidP="00D37868">
      <w:pPr>
        <w:spacing w:line="276" w:lineRule="auto"/>
        <w:jc w:val="right"/>
        <w:rPr>
          <w:rFonts w:ascii="Times New Roman" w:hAnsi="Times New Roman" w:cs="Times New Roman"/>
          <w:bCs/>
          <w:sz w:val="24"/>
          <w:szCs w:val="24"/>
        </w:rPr>
      </w:pPr>
      <w:r w:rsidRPr="00D37868">
        <w:rPr>
          <w:rFonts w:ascii="Times New Roman" w:hAnsi="Times New Roman" w:cs="Times New Roman"/>
          <w:bCs/>
          <w:sz w:val="24"/>
          <w:szCs w:val="24"/>
        </w:rPr>
        <w:t>NPFC-2024-SSC PS14-WP13</w:t>
      </w:r>
    </w:p>
    <w:p w14:paraId="5A9595AD" w14:textId="77777777" w:rsidR="00845DF6" w:rsidRDefault="00845DF6" w:rsidP="001B323F">
      <w:pPr>
        <w:spacing w:line="276" w:lineRule="auto"/>
        <w:jc w:val="center"/>
        <w:rPr>
          <w:rFonts w:ascii="Times New Roman" w:hAnsi="Times New Roman" w:cs="Times New Roman"/>
          <w:b/>
          <w:sz w:val="24"/>
          <w:szCs w:val="24"/>
        </w:rPr>
      </w:pPr>
    </w:p>
    <w:p w14:paraId="2F71E6F1" w14:textId="0D64441C" w:rsidR="009120A5" w:rsidRPr="00F5469C" w:rsidRDefault="00116ACE" w:rsidP="001B323F">
      <w:pPr>
        <w:spacing w:line="276" w:lineRule="auto"/>
        <w:jc w:val="center"/>
        <w:rPr>
          <w:rFonts w:ascii="Times New Roman" w:hAnsi="Times New Roman" w:cs="Times New Roman"/>
          <w:b/>
          <w:sz w:val="24"/>
          <w:szCs w:val="24"/>
        </w:rPr>
      </w:pPr>
      <w:r w:rsidRPr="00F5469C">
        <w:rPr>
          <w:rFonts w:ascii="Times New Roman" w:hAnsi="Times New Roman" w:cs="Times New Roman"/>
          <w:b/>
          <w:sz w:val="24"/>
          <w:szCs w:val="24"/>
        </w:rPr>
        <w:t>Exploratory analysis of spatio-temporal patterns in Pacific saury size composition data</w:t>
      </w:r>
    </w:p>
    <w:p w14:paraId="298DD471" w14:textId="17157CBA" w:rsidR="00116ACE" w:rsidRDefault="00116ACE" w:rsidP="001B323F">
      <w:pPr>
        <w:spacing w:line="276" w:lineRule="auto"/>
        <w:jc w:val="center"/>
        <w:rPr>
          <w:rFonts w:ascii="Times New Roman" w:hAnsi="Times New Roman" w:cs="Times New Roman"/>
          <w:sz w:val="24"/>
          <w:szCs w:val="24"/>
        </w:rPr>
      </w:pPr>
      <w:r w:rsidRPr="00116ACE">
        <w:rPr>
          <w:rFonts w:ascii="Times New Roman" w:hAnsi="Times New Roman" w:cs="Times New Roman"/>
          <w:sz w:val="24"/>
          <w:szCs w:val="24"/>
        </w:rPr>
        <w:t xml:space="preserve">Yi-Jay Chang, Jhen Hsu, Zi-Wei Yeh, </w:t>
      </w:r>
      <w:r w:rsidR="001B323F">
        <w:rPr>
          <w:rFonts w:ascii="Times New Roman" w:hAnsi="Times New Roman" w:cs="Times New Roman"/>
          <w:sz w:val="24"/>
          <w:szCs w:val="24"/>
        </w:rPr>
        <w:t>K</w:t>
      </w:r>
      <w:r w:rsidR="001B323F" w:rsidRPr="001B323F">
        <w:rPr>
          <w:rFonts w:ascii="Times New Roman" w:hAnsi="Times New Roman" w:cs="Times New Roman"/>
          <w:sz w:val="24"/>
          <w:szCs w:val="24"/>
        </w:rPr>
        <w:t>uan</w:t>
      </w:r>
      <w:r w:rsidR="001B323F">
        <w:rPr>
          <w:rFonts w:ascii="Times New Roman" w:hAnsi="Times New Roman" w:cs="Times New Roman"/>
          <w:sz w:val="24"/>
          <w:szCs w:val="24"/>
        </w:rPr>
        <w:t>-C</w:t>
      </w:r>
      <w:r w:rsidR="001B323F" w:rsidRPr="001B323F">
        <w:rPr>
          <w:rFonts w:ascii="Times New Roman" w:hAnsi="Times New Roman" w:cs="Times New Roman"/>
          <w:sz w:val="24"/>
          <w:szCs w:val="24"/>
        </w:rPr>
        <w:t>hun</w:t>
      </w:r>
      <w:r w:rsidR="001B323F">
        <w:rPr>
          <w:rFonts w:ascii="Times New Roman" w:hAnsi="Times New Roman" w:cs="Times New Roman" w:hint="eastAsia"/>
          <w:sz w:val="24"/>
          <w:szCs w:val="24"/>
        </w:rPr>
        <w:t xml:space="preserve"> </w:t>
      </w:r>
      <w:r w:rsidR="00BD193A">
        <w:rPr>
          <w:rFonts w:ascii="Times New Roman" w:hAnsi="Times New Roman" w:cs="Times New Roman"/>
          <w:sz w:val="24"/>
          <w:szCs w:val="24"/>
        </w:rPr>
        <w:t>T</w:t>
      </w:r>
      <w:r w:rsidR="001B323F">
        <w:rPr>
          <w:rFonts w:ascii="Times New Roman" w:hAnsi="Times New Roman" w:cs="Times New Roman"/>
          <w:sz w:val="24"/>
          <w:szCs w:val="24"/>
        </w:rPr>
        <w:t>eng</w:t>
      </w:r>
      <w:r w:rsidR="00BD193A">
        <w:rPr>
          <w:rFonts w:ascii="Times New Roman" w:hAnsi="Times New Roman" w:cs="Times New Roman"/>
          <w:sz w:val="24"/>
          <w:szCs w:val="24"/>
        </w:rPr>
        <w:t>, Chi-Yi Chung</w:t>
      </w:r>
    </w:p>
    <w:p w14:paraId="5ECFC584" w14:textId="0E50E512" w:rsidR="001B323F" w:rsidRDefault="001B323F" w:rsidP="001B323F">
      <w:pPr>
        <w:spacing w:line="276" w:lineRule="auto"/>
        <w:jc w:val="center"/>
        <w:rPr>
          <w:rFonts w:ascii="Times New Roman" w:hAnsi="Times New Roman" w:cs="Times New Roman"/>
          <w:sz w:val="24"/>
          <w:szCs w:val="24"/>
        </w:rPr>
      </w:pPr>
      <w:r>
        <w:rPr>
          <w:rFonts w:ascii="Times New Roman" w:hAnsi="Times New Roman" w:cs="Times New Roman"/>
          <w:sz w:val="24"/>
          <w:szCs w:val="24"/>
        </w:rPr>
        <w:t>Institute of oceanography, National Taiwan University</w:t>
      </w:r>
    </w:p>
    <w:p w14:paraId="5070A4F3" w14:textId="77777777" w:rsidR="001B323F" w:rsidRPr="00116ACE" w:rsidRDefault="001B323F" w:rsidP="001B323F">
      <w:pPr>
        <w:spacing w:line="276" w:lineRule="auto"/>
        <w:jc w:val="center"/>
        <w:rPr>
          <w:rFonts w:ascii="Times New Roman" w:hAnsi="Times New Roman" w:cs="Times New Roman"/>
          <w:sz w:val="24"/>
          <w:szCs w:val="24"/>
        </w:rPr>
      </w:pPr>
    </w:p>
    <w:p w14:paraId="606DF112" w14:textId="3C3EF4E7" w:rsidR="00116ACE" w:rsidRPr="00116ACE" w:rsidRDefault="00116ACE" w:rsidP="001B323F">
      <w:pPr>
        <w:spacing w:line="276" w:lineRule="auto"/>
        <w:jc w:val="center"/>
        <w:rPr>
          <w:rFonts w:ascii="Times New Roman" w:hAnsi="Times New Roman" w:cs="Times New Roman"/>
          <w:b/>
          <w:sz w:val="24"/>
          <w:szCs w:val="24"/>
        </w:rPr>
      </w:pPr>
      <w:r w:rsidRPr="00116ACE">
        <w:rPr>
          <w:rFonts w:ascii="Times New Roman" w:hAnsi="Times New Roman" w:cs="Times New Roman"/>
          <w:b/>
          <w:sz w:val="24"/>
          <w:szCs w:val="24"/>
        </w:rPr>
        <w:t>Abstract</w:t>
      </w:r>
    </w:p>
    <w:p w14:paraId="1BF70EEB" w14:textId="3F2C7ED6" w:rsidR="0097516B" w:rsidRDefault="0097516B" w:rsidP="00F6792C">
      <w:pPr>
        <w:spacing w:line="276" w:lineRule="auto"/>
        <w:ind w:firstLine="720"/>
        <w:rPr>
          <w:rFonts w:ascii="Times New Roman" w:hAnsi="Times New Roman" w:cs="Times New Roman"/>
          <w:sz w:val="24"/>
          <w:szCs w:val="24"/>
        </w:rPr>
      </w:pPr>
      <w:r w:rsidRPr="0097516B">
        <w:rPr>
          <w:rFonts w:ascii="Times New Roman" w:hAnsi="Times New Roman" w:cs="Times New Roman"/>
          <w:sz w:val="24"/>
          <w:szCs w:val="24"/>
        </w:rPr>
        <w:t xml:space="preserve">This study analyzed Pacific saury size composition data from </w:t>
      </w:r>
      <w:r>
        <w:rPr>
          <w:rFonts w:ascii="Times New Roman" w:hAnsi="Times New Roman" w:cs="Times New Roman"/>
          <w:sz w:val="24"/>
          <w:szCs w:val="24"/>
        </w:rPr>
        <w:t>Japan</w:t>
      </w:r>
      <w:r w:rsidRPr="0097516B">
        <w:rPr>
          <w:rFonts w:ascii="Times New Roman" w:hAnsi="Times New Roman" w:cs="Times New Roman"/>
          <w:sz w:val="24"/>
          <w:szCs w:val="24"/>
        </w:rPr>
        <w:t xml:space="preserve"> and Chinese Taipei using multivariate regression tree analysis to identify spatial patterns and propose candidate fleet definitions for stock assessment models. Length frequency and commercial category analyses revealed distinct spatial boundaries at 155.5°E for Japanese fleets and 160.3°E for Chinese Taipei fleets. Japanese data showed </w:t>
      </w:r>
      <w:r w:rsidR="00F6792C">
        <w:rPr>
          <w:rFonts w:ascii="Times New Roman" w:hAnsi="Times New Roman" w:cs="Times New Roman"/>
          <w:sz w:val="24"/>
          <w:szCs w:val="24"/>
        </w:rPr>
        <w:t xml:space="preserve">a </w:t>
      </w:r>
      <w:r w:rsidR="005A0059">
        <w:rPr>
          <w:rFonts w:ascii="Times New Roman" w:hAnsi="Times New Roman" w:cs="Times New Roman"/>
          <w:sz w:val="24"/>
          <w:szCs w:val="24"/>
        </w:rPr>
        <w:t>mixed</w:t>
      </w:r>
      <w:r w:rsidR="005A0059" w:rsidRPr="0097516B">
        <w:rPr>
          <w:rFonts w:ascii="Times New Roman" w:hAnsi="Times New Roman" w:cs="Times New Roman"/>
          <w:sz w:val="24"/>
          <w:szCs w:val="24"/>
        </w:rPr>
        <w:t xml:space="preserve"> </w:t>
      </w:r>
      <w:r w:rsidRPr="0097516B">
        <w:rPr>
          <w:rFonts w:ascii="Times New Roman" w:hAnsi="Times New Roman" w:cs="Times New Roman"/>
          <w:sz w:val="24"/>
          <w:szCs w:val="24"/>
        </w:rPr>
        <w:t xml:space="preserve">length distribution west of 155.5°E and unimodal patterns to the east, while Chinese Taipei data exhibited uniform length frequency patterns across space but heterogeneous commercial size distributions. Both fleets demonstrated consistent seasonal patterns, with smaller fish </w:t>
      </w:r>
      <w:r w:rsidR="00F6792C">
        <w:rPr>
          <w:rFonts w:ascii="Times New Roman" w:hAnsi="Times New Roman" w:cs="Times New Roman"/>
          <w:sz w:val="24"/>
          <w:szCs w:val="24"/>
        </w:rPr>
        <w:t>distributed</w:t>
      </w:r>
      <w:r w:rsidR="00F6792C" w:rsidRPr="0097516B">
        <w:rPr>
          <w:rFonts w:ascii="Times New Roman" w:hAnsi="Times New Roman" w:cs="Times New Roman"/>
          <w:sz w:val="24"/>
          <w:szCs w:val="24"/>
        </w:rPr>
        <w:t xml:space="preserve"> </w:t>
      </w:r>
      <w:r w:rsidRPr="0097516B">
        <w:rPr>
          <w:rFonts w:ascii="Times New Roman" w:hAnsi="Times New Roman" w:cs="Times New Roman"/>
          <w:sz w:val="24"/>
          <w:szCs w:val="24"/>
        </w:rPr>
        <w:t xml:space="preserve">in southwestern areas </w:t>
      </w:r>
      <w:r w:rsidR="00F6792C">
        <w:rPr>
          <w:rFonts w:ascii="Times New Roman" w:hAnsi="Times New Roman" w:cs="Times New Roman"/>
          <w:sz w:val="24"/>
          <w:szCs w:val="24"/>
        </w:rPr>
        <w:t>in the fourth season (October-December)</w:t>
      </w:r>
      <w:r w:rsidR="00EE76AF">
        <w:rPr>
          <w:rFonts w:ascii="Times New Roman" w:hAnsi="Times New Roman" w:cs="Times New Roman"/>
          <w:sz w:val="24"/>
          <w:szCs w:val="24"/>
        </w:rPr>
        <w:t xml:space="preserve">, </w:t>
      </w:r>
      <w:r w:rsidR="00F6792C" w:rsidRPr="00F6792C">
        <w:rPr>
          <w:rFonts w:ascii="Times New Roman" w:hAnsi="Times New Roman" w:cs="Times New Roman"/>
          <w:sz w:val="24"/>
          <w:szCs w:val="24"/>
        </w:rPr>
        <w:t>and between 163.3°E-170°E</w:t>
      </w:r>
      <w:r w:rsidRPr="0097516B">
        <w:rPr>
          <w:rFonts w:ascii="Times New Roman" w:hAnsi="Times New Roman" w:cs="Times New Roman"/>
          <w:sz w:val="24"/>
          <w:szCs w:val="24"/>
        </w:rPr>
        <w:t xml:space="preserve">. </w:t>
      </w:r>
      <w:r w:rsidR="00744CC0" w:rsidRPr="00744CC0">
        <w:rPr>
          <w:rFonts w:ascii="Times New Roman" w:hAnsi="Times New Roman" w:cs="Times New Roman"/>
          <w:sz w:val="24"/>
          <w:szCs w:val="24"/>
        </w:rPr>
        <w:t>Although additional spatial splits increased explained variance, we recommend using primary boundaries (155.5°E and 160.3°E for Japanese and Chinese Taipei fleets, respectively) to maintain analytical simplicity while effectively capturing size composition heterogeneity for both fleets. These findings suggested the candidate spatially distinct fleet definitions may better account for heterogeneity in catch-at-size data in stock assessment modeling.</w:t>
      </w:r>
    </w:p>
    <w:p w14:paraId="0DB6C958" w14:textId="77777777" w:rsidR="00B60E3E" w:rsidRDefault="00B60E3E" w:rsidP="00B60E3E">
      <w:pPr>
        <w:spacing w:line="276" w:lineRule="auto"/>
        <w:ind w:firstLine="720"/>
        <w:rPr>
          <w:rFonts w:ascii="Times New Roman" w:hAnsi="Times New Roman" w:cs="Times New Roman"/>
          <w:b/>
          <w:sz w:val="24"/>
          <w:szCs w:val="24"/>
        </w:rPr>
      </w:pPr>
    </w:p>
    <w:p w14:paraId="37468719" w14:textId="4C7C9F55" w:rsidR="003E6FE4" w:rsidRPr="00116ACE" w:rsidRDefault="00116ACE" w:rsidP="001B323F">
      <w:pPr>
        <w:spacing w:line="276" w:lineRule="auto"/>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hint="eastAsia"/>
          <w:b/>
          <w:sz w:val="24"/>
          <w:szCs w:val="24"/>
        </w:rPr>
        <w:t xml:space="preserve"> </w:t>
      </w:r>
      <w:r w:rsidR="003E6FE4" w:rsidRPr="00116ACE">
        <w:rPr>
          <w:rFonts w:ascii="Times New Roman" w:hAnsi="Times New Roman" w:cs="Times New Roman"/>
          <w:b/>
          <w:sz w:val="24"/>
          <w:szCs w:val="24"/>
        </w:rPr>
        <w:t>Introduction</w:t>
      </w:r>
    </w:p>
    <w:p w14:paraId="3226B245" w14:textId="566C7258" w:rsidR="00C41C72" w:rsidRPr="00C41C72" w:rsidRDefault="00642644" w:rsidP="00C56887">
      <w:pPr>
        <w:spacing w:line="276" w:lineRule="auto"/>
        <w:rPr>
          <w:rFonts w:ascii="Times New Roman" w:hAnsi="Times New Roman" w:cs="Times New Roman"/>
          <w:color w:val="000000"/>
          <w:sz w:val="24"/>
          <w:szCs w:val="24"/>
        </w:rPr>
      </w:pPr>
      <w:r w:rsidRPr="00642644">
        <w:rPr>
          <w:rFonts w:ascii="Times New Roman" w:hAnsi="Times New Roman" w:cs="Times New Roman"/>
          <w:sz w:val="24"/>
          <w:szCs w:val="24"/>
        </w:rPr>
        <w:t xml:space="preserve">Catch-at-size data often exhibits complex distributions, characterized by skewness and multimodality, stemming from both biological and fishing-related factors including size-dependent habitat preferences, seasonal migration patterns, and spatiotemporal variation in fishing activities. </w:t>
      </w:r>
      <w:r w:rsidR="00D76F25" w:rsidRPr="00D76F25">
        <w:rPr>
          <w:rFonts w:ascii="Times New Roman" w:hAnsi="Times New Roman" w:cs="Times New Roman"/>
          <w:sz w:val="24"/>
          <w:szCs w:val="24"/>
        </w:rPr>
        <w:t xml:space="preserve">Such patterns </w:t>
      </w:r>
      <w:r w:rsidR="00D76F25">
        <w:rPr>
          <w:rFonts w:ascii="Times New Roman" w:hAnsi="Times New Roman" w:cs="Times New Roman"/>
          <w:sz w:val="24"/>
          <w:szCs w:val="24"/>
        </w:rPr>
        <w:t xml:space="preserve">of </w:t>
      </w:r>
      <w:r w:rsidR="00D76F25" w:rsidRPr="00D21DE3">
        <w:rPr>
          <w:rFonts w:ascii="Times New Roman" w:hAnsi="Times New Roman" w:cs="Times New Roman"/>
          <w:color w:val="000000"/>
          <w:sz w:val="24"/>
          <w:szCs w:val="24"/>
        </w:rPr>
        <w:t xml:space="preserve">spatiotemporal heterogeneity in </w:t>
      </w:r>
      <w:r w:rsidR="00D76F25">
        <w:rPr>
          <w:rFonts w:ascii="Times New Roman" w:hAnsi="Times New Roman" w:cs="Times New Roman"/>
          <w:color w:val="000000"/>
          <w:sz w:val="24"/>
          <w:szCs w:val="24"/>
        </w:rPr>
        <w:t>catch composition</w:t>
      </w:r>
      <w:r w:rsidR="00D76F25">
        <w:rPr>
          <w:rFonts w:ascii="Times New Roman" w:hAnsi="Times New Roman" w:cs="Times New Roman"/>
          <w:sz w:val="24"/>
          <w:szCs w:val="24"/>
        </w:rPr>
        <w:t xml:space="preserve"> </w:t>
      </w:r>
      <w:r w:rsidR="00D76F25" w:rsidRPr="00D76F25">
        <w:rPr>
          <w:rFonts w:ascii="Times New Roman" w:hAnsi="Times New Roman" w:cs="Times New Roman"/>
          <w:sz w:val="24"/>
          <w:szCs w:val="24"/>
        </w:rPr>
        <w:t>have also been observed in the Pacific saury fisher</w:t>
      </w:r>
      <w:r w:rsidR="00D76F25">
        <w:rPr>
          <w:rFonts w:ascii="Times New Roman" w:hAnsi="Times New Roman" w:cs="Times New Roman"/>
          <w:sz w:val="24"/>
          <w:szCs w:val="24"/>
        </w:rPr>
        <w:t xml:space="preserve">ies </w:t>
      </w:r>
      <w:r w:rsidR="00D76F25" w:rsidRPr="00D21DE3">
        <w:rPr>
          <w:rFonts w:ascii="Times New Roman" w:hAnsi="Times New Roman" w:cs="Times New Roman"/>
          <w:color w:val="000000"/>
          <w:sz w:val="24"/>
          <w:szCs w:val="24"/>
        </w:rPr>
        <w:t>(Suyama et al., 2006; Chang et al., 2019)</w:t>
      </w:r>
      <w:r w:rsidR="00D76F25" w:rsidRPr="00D76F25">
        <w:rPr>
          <w:rFonts w:ascii="Times New Roman" w:hAnsi="Times New Roman" w:cs="Times New Roman"/>
          <w:sz w:val="24"/>
          <w:szCs w:val="24"/>
        </w:rPr>
        <w:t>.</w:t>
      </w:r>
      <w:r w:rsidR="00D76F25">
        <w:rPr>
          <w:rFonts w:ascii="Times New Roman" w:hAnsi="Times New Roman" w:cs="Times New Roman" w:hint="eastAsia"/>
          <w:sz w:val="24"/>
          <w:szCs w:val="24"/>
        </w:rPr>
        <w:t xml:space="preserve"> </w:t>
      </w:r>
      <w:r w:rsidR="00C41C72" w:rsidRPr="00C41C72">
        <w:rPr>
          <w:rFonts w:ascii="Times New Roman" w:hAnsi="Times New Roman" w:cs="Times New Roman"/>
          <w:color w:val="000000"/>
          <w:sz w:val="24"/>
          <w:szCs w:val="24"/>
        </w:rPr>
        <w:t xml:space="preserve">In this study, we applied a multivariate regression tree approach to analyze Pacific saury size composition data (length frequency and commercial category data) from Japanese and Chinese Taipei fleets, which collectively provide comprehensive spatial coverage of saury in the Northwestern Pacific Ocean. The objectives were to: (i) examine spatiotemporal patterns in size composition; (ii) identify areas with consistent size composition patterns; and (iii) propose candidate fleet definitions for </w:t>
      </w:r>
      <w:r w:rsidR="00C41C72">
        <w:rPr>
          <w:rFonts w:ascii="Times New Roman" w:hAnsi="Times New Roman" w:cs="Times New Roman"/>
          <w:color w:val="000000"/>
          <w:sz w:val="24"/>
          <w:szCs w:val="24"/>
        </w:rPr>
        <w:t xml:space="preserve">the development of </w:t>
      </w:r>
      <w:r w:rsidR="00C41C72" w:rsidRPr="00C41C72">
        <w:rPr>
          <w:rFonts w:ascii="Times New Roman" w:hAnsi="Times New Roman" w:cs="Times New Roman"/>
          <w:color w:val="000000"/>
          <w:sz w:val="24"/>
          <w:szCs w:val="24"/>
        </w:rPr>
        <w:t>age/size-structured stock assessment models.</w:t>
      </w:r>
    </w:p>
    <w:p w14:paraId="0F4C230A" w14:textId="75078E7C" w:rsidR="003A5FA4" w:rsidRDefault="00B5260F" w:rsidP="001B323F">
      <w:pPr>
        <w:spacing w:line="276" w:lineRule="auto"/>
        <w:rPr>
          <w:rStyle w:val="fontstyle01"/>
          <w:rFonts w:ascii="Times New Roman" w:hAnsi="Times New Roman" w:cs="Times New Roman"/>
          <w:b/>
          <w:sz w:val="24"/>
          <w:szCs w:val="24"/>
        </w:rPr>
      </w:pPr>
      <w:r w:rsidRPr="00B5260F">
        <w:rPr>
          <w:rStyle w:val="fontstyle01"/>
          <w:rFonts w:ascii="Times New Roman" w:hAnsi="Times New Roman" w:cs="Times New Roman"/>
          <w:b/>
          <w:sz w:val="24"/>
          <w:szCs w:val="24"/>
        </w:rPr>
        <w:lastRenderedPageBreak/>
        <w:t>2. Material and methods</w:t>
      </w:r>
    </w:p>
    <w:p w14:paraId="2D8985DB" w14:textId="09DA5F6B" w:rsidR="00F5469C" w:rsidRPr="00F5469C" w:rsidRDefault="007B0EDC" w:rsidP="001B323F">
      <w:pPr>
        <w:spacing w:line="276" w:lineRule="auto"/>
        <w:rPr>
          <w:rStyle w:val="fontstyle01"/>
          <w:rFonts w:ascii="Times New Roman" w:hAnsi="Times New Roman" w:cs="Times New Roman"/>
          <w:i/>
          <w:sz w:val="24"/>
          <w:szCs w:val="24"/>
        </w:rPr>
      </w:pPr>
      <w:r>
        <w:rPr>
          <w:rStyle w:val="fontstyle01"/>
          <w:rFonts w:ascii="Times New Roman" w:hAnsi="Times New Roman" w:cs="Times New Roman"/>
          <w:i/>
          <w:sz w:val="24"/>
          <w:szCs w:val="24"/>
        </w:rPr>
        <w:t xml:space="preserve">2.1 </w:t>
      </w:r>
      <w:r w:rsidR="00F5469C" w:rsidRPr="00F5469C">
        <w:rPr>
          <w:rStyle w:val="fontstyle01"/>
          <w:rFonts w:ascii="Times New Roman" w:hAnsi="Times New Roman" w:cs="Times New Roman"/>
          <w:i/>
          <w:sz w:val="24"/>
          <w:szCs w:val="24"/>
        </w:rPr>
        <w:t>Size composition data</w:t>
      </w:r>
    </w:p>
    <w:p w14:paraId="12F8757B" w14:textId="44B9A35D" w:rsidR="0027708E" w:rsidRPr="0027708E" w:rsidRDefault="0027708E" w:rsidP="00E25B6D">
      <w:pPr>
        <w:spacing w:line="276" w:lineRule="auto"/>
        <w:ind w:firstLine="720"/>
        <w:rPr>
          <w:rStyle w:val="fontstyle01"/>
          <w:rFonts w:ascii="Times New Roman" w:hAnsi="Times New Roman" w:cs="Times New Roman"/>
          <w:sz w:val="24"/>
          <w:szCs w:val="24"/>
        </w:rPr>
      </w:pPr>
      <w:r w:rsidRPr="0027708E">
        <w:rPr>
          <w:rStyle w:val="fontstyle01"/>
          <w:rFonts w:ascii="Times New Roman" w:hAnsi="Times New Roman" w:cs="Times New Roman"/>
          <w:sz w:val="24"/>
          <w:szCs w:val="24"/>
        </w:rPr>
        <w:t xml:space="preserve">The size composition data for this analysis were obtained from Japan and Chinese Taipei through the NPFC SSC PS. </w:t>
      </w:r>
      <w:r w:rsidR="00FF34BA">
        <w:rPr>
          <w:rStyle w:val="fontstyle01"/>
          <w:rFonts w:ascii="Times New Roman" w:hAnsi="Times New Roman" w:cs="Times New Roman"/>
          <w:sz w:val="24"/>
          <w:szCs w:val="24"/>
        </w:rPr>
        <w:t>Although</w:t>
      </w:r>
      <w:r w:rsidR="00FF34BA" w:rsidRPr="0027708E">
        <w:rPr>
          <w:rStyle w:val="fontstyle01"/>
          <w:rFonts w:ascii="Times New Roman" w:hAnsi="Times New Roman" w:cs="Times New Roman"/>
          <w:sz w:val="24"/>
          <w:szCs w:val="24"/>
        </w:rPr>
        <w:t xml:space="preserve"> </w:t>
      </w:r>
      <w:r w:rsidRPr="0027708E">
        <w:rPr>
          <w:rStyle w:val="fontstyle01"/>
          <w:rFonts w:ascii="Times New Roman" w:hAnsi="Times New Roman" w:cs="Times New Roman"/>
          <w:sz w:val="24"/>
          <w:szCs w:val="24"/>
        </w:rPr>
        <w:t xml:space="preserve">other members (Korea, Russia, China, and Vanuatu) also provided catch-at-size data, </w:t>
      </w:r>
      <w:r w:rsidR="00A620EB">
        <w:rPr>
          <w:rStyle w:val="fontstyle01"/>
          <w:rFonts w:ascii="Times New Roman" w:hAnsi="Times New Roman" w:cs="Times New Roman"/>
          <w:sz w:val="24"/>
          <w:szCs w:val="24"/>
        </w:rPr>
        <w:t>this e</w:t>
      </w:r>
      <w:r w:rsidR="00A620EB" w:rsidRPr="00A620EB">
        <w:rPr>
          <w:rStyle w:val="fontstyle01"/>
          <w:rFonts w:ascii="Times New Roman" w:hAnsi="Times New Roman" w:cs="Times New Roman"/>
          <w:sz w:val="24"/>
          <w:szCs w:val="24"/>
        </w:rPr>
        <w:t xml:space="preserve">xploratory </w:t>
      </w:r>
      <w:r w:rsidR="00A620EB">
        <w:rPr>
          <w:rStyle w:val="fontstyle01"/>
          <w:rFonts w:ascii="Times New Roman" w:hAnsi="Times New Roman" w:cs="Times New Roman"/>
          <w:sz w:val="24"/>
          <w:szCs w:val="24"/>
        </w:rPr>
        <w:t xml:space="preserve">analysis </w:t>
      </w:r>
      <w:r w:rsidRPr="0027708E">
        <w:rPr>
          <w:rStyle w:val="fontstyle01"/>
          <w:rFonts w:ascii="Times New Roman" w:hAnsi="Times New Roman" w:cs="Times New Roman"/>
          <w:sz w:val="24"/>
          <w:szCs w:val="24"/>
        </w:rPr>
        <w:t>specifically focused on Japanese and Chinese Taipei fleets due to their extensive spatiotemporal coverage</w:t>
      </w:r>
      <w:r w:rsidR="00962FD6">
        <w:rPr>
          <w:rStyle w:val="fontstyle01"/>
          <w:rFonts w:ascii="Times New Roman" w:hAnsi="Times New Roman" w:cs="Times New Roman"/>
          <w:sz w:val="24"/>
          <w:szCs w:val="24"/>
        </w:rPr>
        <w:t xml:space="preserve"> </w:t>
      </w:r>
      <w:r w:rsidR="00E25B6D">
        <w:rPr>
          <w:rStyle w:val="fontstyle01"/>
          <w:rFonts w:ascii="Times New Roman" w:hAnsi="Times New Roman" w:cs="Times New Roman"/>
          <w:sz w:val="24"/>
          <w:szCs w:val="24"/>
        </w:rPr>
        <w:t xml:space="preserve">(Japan: 1994-2023; Chinese Taipei: 2007-2023) </w:t>
      </w:r>
      <w:r w:rsidR="00962FD6">
        <w:rPr>
          <w:rStyle w:val="fontstyle01"/>
          <w:rFonts w:ascii="Times New Roman" w:hAnsi="Times New Roman" w:cs="Times New Roman"/>
          <w:sz w:val="24"/>
          <w:szCs w:val="24"/>
        </w:rPr>
        <w:t>and larger data amount</w:t>
      </w:r>
      <w:r w:rsidRPr="0027708E">
        <w:rPr>
          <w:rStyle w:val="fontstyle01"/>
          <w:rFonts w:ascii="Times New Roman" w:hAnsi="Times New Roman" w:cs="Times New Roman"/>
          <w:sz w:val="24"/>
          <w:szCs w:val="24"/>
        </w:rPr>
        <w:t>.</w:t>
      </w:r>
      <w:r>
        <w:rPr>
          <w:rStyle w:val="fontstyle01"/>
          <w:rFonts w:ascii="Times New Roman" w:hAnsi="Times New Roman" w:cs="Times New Roman"/>
          <w:sz w:val="24"/>
          <w:szCs w:val="24"/>
        </w:rPr>
        <w:t xml:space="preserve"> </w:t>
      </w:r>
      <w:r w:rsidRPr="0027708E">
        <w:rPr>
          <w:rStyle w:val="fontstyle01"/>
          <w:rFonts w:ascii="Times New Roman" w:hAnsi="Times New Roman" w:cs="Times New Roman"/>
          <w:sz w:val="24"/>
          <w:szCs w:val="24"/>
        </w:rPr>
        <w:t xml:space="preserve">The dataset consists of monthly aggregated </w:t>
      </w:r>
      <w:r w:rsidR="008B64D5">
        <w:rPr>
          <w:rStyle w:val="fontstyle01"/>
          <w:rFonts w:ascii="Times New Roman" w:hAnsi="Times New Roman" w:cs="Times New Roman"/>
          <w:sz w:val="24"/>
          <w:szCs w:val="24"/>
        </w:rPr>
        <w:t>length frequency</w:t>
      </w:r>
      <w:r w:rsidRPr="0027708E">
        <w:rPr>
          <w:rStyle w:val="fontstyle01"/>
          <w:rFonts w:ascii="Times New Roman" w:hAnsi="Times New Roman" w:cs="Times New Roman"/>
          <w:sz w:val="24"/>
          <w:szCs w:val="24"/>
        </w:rPr>
        <w:t xml:space="preserve"> data at a spatial resolution of 1° × 1° grid cells. It includes information on</w:t>
      </w:r>
      <w:r>
        <w:rPr>
          <w:rStyle w:val="fontstyle01"/>
          <w:rFonts w:ascii="Times New Roman" w:hAnsi="Times New Roman" w:cs="Times New Roman"/>
          <w:sz w:val="24"/>
          <w:szCs w:val="24"/>
        </w:rPr>
        <w:t xml:space="preserve"> </w:t>
      </w:r>
      <w:r w:rsidR="00847DE5">
        <w:rPr>
          <w:rStyle w:val="fontstyle01"/>
          <w:rFonts w:ascii="Times New Roman" w:hAnsi="Times New Roman" w:cs="Times New Roman"/>
          <w:sz w:val="24"/>
          <w:szCs w:val="24"/>
        </w:rPr>
        <w:t xml:space="preserve">year, month, </w:t>
      </w:r>
      <w:r w:rsidRPr="0027708E">
        <w:rPr>
          <w:rStyle w:val="fontstyle01"/>
          <w:rFonts w:ascii="Times New Roman" w:hAnsi="Times New Roman" w:cs="Times New Roman"/>
          <w:sz w:val="24"/>
          <w:szCs w:val="24"/>
        </w:rPr>
        <w:t>location (latitude and longitude)</w:t>
      </w:r>
      <w:r w:rsidR="00E44624">
        <w:rPr>
          <w:rStyle w:val="fontstyle01"/>
          <w:rFonts w:ascii="Times New Roman" w:hAnsi="Times New Roman" w:cs="Times New Roman"/>
          <w:sz w:val="24"/>
          <w:szCs w:val="24"/>
        </w:rPr>
        <w:t xml:space="preserve">, </w:t>
      </w:r>
      <w:r w:rsidR="00A34BA4">
        <w:rPr>
          <w:rStyle w:val="fontstyle01"/>
          <w:rFonts w:ascii="Times New Roman" w:hAnsi="Times New Roman" w:cs="Times New Roman"/>
          <w:sz w:val="24"/>
          <w:szCs w:val="24"/>
        </w:rPr>
        <w:t xml:space="preserve">and </w:t>
      </w:r>
      <w:r w:rsidR="00E44624">
        <w:rPr>
          <w:rStyle w:val="fontstyle01"/>
          <w:rFonts w:ascii="Times New Roman" w:hAnsi="Times New Roman" w:cs="Times New Roman"/>
          <w:sz w:val="24"/>
          <w:szCs w:val="24"/>
        </w:rPr>
        <w:t xml:space="preserve">estimated </w:t>
      </w:r>
      <w:r w:rsidR="00962FD6">
        <w:rPr>
          <w:rStyle w:val="fontstyle01"/>
          <w:rFonts w:ascii="Times New Roman" w:hAnsi="Times New Roman" w:cs="Times New Roman"/>
          <w:sz w:val="24"/>
          <w:szCs w:val="24"/>
        </w:rPr>
        <w:t xml:space="preserve">fish </w:t>
      </w:r>
      <w:r w:rsidR="00E44624">
        <w:rPr>
          <w:rStyle w:val="fontstyle01"/>
          <w:rFonts w:ascii="Times New Roman" w:hAnsi="Times New Roman" w:cs="Times New Roman"/>
          <w:sz w:val="24"/>
          <w:szCs w:val="24"/>
        </w:rPr>
        <w:t>numbers by age</w:t>
      </w:r>
      <w:r w:rsidR="00A620EB">
        <w:rPr>
          <w:rStyle w:val="fontstyle01"/>
          <w:rFonts w:ascii="Times New Roman" w:hAnsi="Times New Roman" w:cs="Times New Roman"/>
          <w:sz w:val="24"/>
          <w:szCs w:val="24"/>
        </w:rPr>
        <w:t xml:space="preserve"> class </w:t>
      </w:r>
      <w:r w:rsidR="00E44624">
        <w:rPr>
          <w:rStyle w:val="fontstyle01"/>
          <w:rFonts w:ascii="Times New Roman" w:hAnsi="Times New Roman" w:cs="Times New Roman"/>
          <w:sz w:val="24"/>
          <w:szCs w:val="24"/>
        </w:rPr>
        <w:t xml:space="preserve">(Age-0 and Age-1) and </w:t>
      </w:r>
      <w:r w:rsidRPr="0027708E">
        <w:rPr>
          <w:rStyle w:val="fontstyle01"/>
          <w:rFonts w:ascii="Times New Roman" w:hAnsi="Times New Roman" w:cs="Times New Roman"/>
          <w:sz w:val="24"/>
          <w:szCs w:val="24"/>
        </w:rPr>
        <w:t>by 1-cm length intervals (14-35 cm knob length, KnL)</w:t>
      </w:r>
      <w:r>
        <w:rPr>
          <w:rStyle w:val="fontstyle01"/>
          <w:rFonts w:ascii="Times New Roman" w:hAnsi="Times New Roman" w:cs="Times New Roman"/>
          <w:sz w:val="24"/>
          <w:szCs w:val="24"/>
        </w:rPr>
        <w:t xml:space="preserve">. </w:t>
      </w:r>
      <w:r w:rsidR="00A620EB" w:rsidRPr="00A620EB">
        <w:rPr>
          <w:rStyle w:val="fontstyle01"/>
          <w:rFonts w:ascii="Times New Roman" w:hAnsi="Times New Roman" w:cs="Times New Roman"/>
          <w:sz w:val="24"/>
          <w:szCs w:val="24"/>
        </w:rPr>
        <w:t>The detailed estimation procedures for catch-at-length/age for each fleet are described in Fuji et al. (</w:t>
      </w:r>
      <w:r w:rsidR="00A620EB">
        <w:rPr>
          <w:rStyle w:val="fontstyle01"/>
          <w:rFonts w:ascii="Times New Roman" w:hAnsi="Times New Roman" w:cs="Times New Roman"/>
          <w:sz w:val="24"/>
          <w:szCs w:val="24"/>
        </w:rPr>
        <w:t>2019</w:t>
      </w:r>
      <w:r w:rsidR="00A620EB" w:rsidRPr="00A620EB">
        <w:rPr>
          <w:rStyle w:val="fontstyle01"/>
          <w:rFonts w:ascii="Times New Roman" w:hAnsi="Times New Roman" w:cs="Times New Roman"/>
          <w:sz w:val="24"/>
          <w:szCs w:val="24"/>
        </w:rPr>
        <w:t>) and Huang et al. (</w:t>
      </w:r>
      <w:r w:rsidR="00A620EB">
        <w:rPr>
          <w:rStyle w:val="fontstyle01"/>
          <w:rFonts w:ascii="Times New Roman" w:hAnsi="Times New Roman" w:cs="Times New Roman"/>
          <w:sz w:val="24"/>
          <w:szCs w:val="24"/>
        </w:rPr>
        <w:t>2020; 2021</w:t>
      </w:r>
      <w:r w:rsidR="00A620EB" w:rsidRPr="00A620EB">
        <w:rPr>
          <w:rStyle w:val="fontstyle01"/>
          <w:rFonts w:ascii="Times New Roman" w:hAnsi="Times New Roman" w:cs="Times New Roman"/>
          <w:sz w:val="24"/>
          <w:szCs w:val="24"/>
        </w:rPr>
        <w:t>).</w:t>
      </w:r>
      <w:r w:rsidR="00E44624">
        <w:rPr>
          <w:rStyle w:val="fontstyle01"/>
          <w:rFonts w:ascii="Times New Roman" w:hAnsi="Times New Roman" w:cs="Times New Roman"/>
          <w:sz w:val="24"/>
          <w:szCs w:val="24"/>
        </w:rPr>
        <w:t xml:space="preserve"> </w:t>
      </w:r>
      <w:r w:rsidR="003B5921">
        <w:rPr>
          <w:rStyle w:val="fontstyle01"/>
          <w:rFonts w:ascii="Times New Roman" w:hAnsi="Times New Roman" w:cs="Times New Roman"/>
          <w:sz w:val="24"/>
          <w:szCs w:val="24"/>
        </w:rPr>
        <w:t>A</w:t>
      </w:r>
      <w:r w:rsidRPr="0027708E">
        <w:rPr>
          <w:rStyle w:val="fontstyle01"/>
          <w:rFonts w:ascii="Times New Roman" w:hAnsi="Times New Roman" w:cs="Times New Roman"/>
          <w:sz w:val="24"/>
          <w:szCs w:val="24"/>
        </w:rPr>
        <w:t>dditionally, Chinese Taipei provided commercial category data classified by weight into six categories</w:t>
      </w:r>
      <w:r>
        <w:rPr>
          <w:rStyle w:val="fontstyle01"/>
          <w:rFonts w:ascii="Times New Roman" w:hAnsi="Times New Roman" w:cs="Times New Roman"/>
          <w:sz w:val="24"/>
          <w:szCs w:val="24"/>
        </w:rPr>
        <w:t xml:space="preserve"> (</w:t>
      </w:r>
      <w:r w:rsidRPr="00FF6476">
        <w:rPr>
          <w:rStyle w:val="fontstyle01"/>
          <w:rFonts w:ascii="Times New Roman" w:hAnsi="Times New Roman" w:cs="Times New Roman"/>
          <w:sz w:val="24"/>
          <w:szCs w:val="24"/>
        </w:rPr>
        <w:t>Ex_large, No_1, No_2, No_3, No_4, and No_5</w:t>
      </w:r>
      <w:r>
        <w:rPr>
          <w:rStyle w:val="fontstyle01"/>
          <w:rFonts w:ascii="Times New Roman" w:hAnsi="Times New Roman" w:cs="Times New Roman"/>
          <w:sz w:val="24"/>
          <w:szCs w:val="24"/>
        </w:rPr>
        <w:t>)</w:t>
      </w:r>
      <w:r w:rsidRPr="0027708E">
        <w:rPr>
          <w:rStyle w:val="fontstyle01"/>
          <w:rFonts w:ascii="Times New Roman" w:hAnsi="Times New Roman" w:cs="Times New Roman"/>
          <w:sz w:val="24"/>
          <w:szCs w:val="24"/>
        </w:rPr>
        <w:t xml:space="preserve">. </w:t>
      </w:r>
      <w:r w:rsidRPr="00FF6476">
        <w:rPr>
          <w:rStyle w:val="fontstyle01"/>
          <w:rFonts w:ascii="Times New Roman" w:hAnsi="Times New Roman" w:cs="Times New Roman"/>
          <w:sz w:val="24"/>
          <w:szCs w:val="24"/>
        </w:rPr>
        <w:t xml:space="preserve">The weight ranges for each commercial category are </w:t>
      </w:r>
      <w:r w:rsidR="00D76F25">
        <w:rPr>
          <w:rStyle w:val="fontstyle01"/>
          <w:rFonts w:ascii="Times New Roman" w:hAnsi="Times New Roman" w:cs="Times New Roman"/>
          <w:sz w:val="24"/>
          <w:szCs w:val="24"/>
        </w:rPr>
        <w:t xml:space="preserve">generally </w:t>
      </w:r>
      <w:r w:rsidRPr="00FF6476">
        <w:rPr>
          <w:rStyle w:val="fontstyle01"/>
          <w:rFonts w:ascii="Times New Roman" w:hAnsi="Times New Roman" w:cs="Times New Roman"/>
          <w:sz w:val="24"/>
          <w:szCs w:val="24"/>
        </w:rPr>
        <w:t>defined as follows:</w:t>
      </w:r>
      <w:r>
        <w:rPr>
          <w:rStyle w:val="fontstyle01"/>
          <w:rFonts w:ascii="Times New Roman" w:hAnsi="Times New Roman" w:cs="Times New Roman"/>
          <w:sz w:val="24"/>
          <w:szCs w:val="24"/>
        </w:rPr>
        <w:t xml:space="preserve"> </w:t>
      </w:r>
      <w:r w:rsidRPr="00FF6476">
        <w:rPr>
          <w:rStyle w:val="fontstyle01"/>
          <w:rFonts w:ascii="Times New Roman" w:hAnsi="Times New Roman" w:cs="Times New Roman"/>
          <w:sz w:val="24"/>
          <w:szCs w:val="24"/>
        </w:rPr>
        <w:t>Ex_large: &gt; 155 grams</w:t>
      </w:r>
      <w:r>
        <w:rPr>
          <w:rStyle w:val="fontstyle01"/>
          <w:rFonts w:ascii="Times New Roman" w:hAnsi="Times New Roman" w:cs="Times New Roman"/>
          <w:sz w:val="24"/>
          <w:szCs w:val="24"/>
        </w:rPr>
        <w:t xml:space="preserve">; </w:t>
      </w:r>
      <w:r w:rsidRPr="00FF6476">
        <w:rPr>
          <w:rStyle w:val="fontstyle01"/>
          <w:rFonts w:ascii="Times New Roman" w:hAnsi="Times New Roman" w:cs="Times New Roman"/>
          <w:sz w:val="24"/>
          <w:szCs w:val="24"/>
        </w:rPr>
        <w:t xml:space="preserve">No_1: 130 - 155 </w:t>
      </w:r>
      <w:r w:rsidRPr="00FF6476">
        <w:rPr>
          <w:rStyle w:val="fontstyle01"/>
          <w:rFonts w:ascii="Times New Roman" w:hAnsi="Times New Roman" w:cs="Times New Roman"/>
          <w:i/>
          <w:sz w:val="24"/>
          <w:szCs w:val="24"/>
        </w:rPr>
        <w:t>g</w:t>
      </w:r>
      <w:r>
        <w:rPr>
          <w:rStyle w:val="fontstyle01"/>
          <w:rFonts w:ascii="Times New Roman" w:hAnsi="Times New Roman" w:cs="Times New Roman"/>
          <w:sz w:val="24"/>
          <w:szCs w:val="24"/>
        </w:rPr>
        <w:t xml:space="preserve">; </w:t>
      </w:r>
      <w:r w:rsidRPr="00FF6476">
        <w:rPr>
          <w:rStyle w:val="fontstyle01"/>
          <w:rFonts w:ascii="Times New Roman" w:hAnsi="Times New Roman" w:cs="Times New Roman"/>
          <w:sz w:val="24"/>
          <w:szCs w:val="24"/>
        </w:rPr>
        <w:t xml:space="preserve">No_2: 100 - 130 </w:t>
      </w:r>
      <w:r w:rsidRPr="00FF6476">
        <w:rPr>
          <w:rStyle w:val="fontstyle01"/>
          <w:rFonts w:ascii="Times New Roman" w:hAnsi="Times New Roman" w:cs="Times New Roman"/>
          <w:i/>
          <w:sz w:val="24"/>
          <w:szCs w:val="24"/>
        </w:rPr>
        <w:t>g</w:t>
      </w:r>
      <w:r>
        <w:rPr>
          <w:rStyle w:val="fontstyle01"/>
          <w:rFonts w:ascii="Times New Roman" w:hAnsi="Times New Roman" w:cs="Times New Roman"/>
          <w:sz w:val="24"/>
          <w:szCs w:val="24"/>
        </w:rPr>
        <w:t xml:space="preserve">; </w:t>
      </w:r>
      <w:r w:rsidRPr="00FF6476">
        <w:rPr>
          <w:rStyle w:val="fontstyle01"/>
          <w:rFonts w:ascii="Times New Roman" w:hAnsi="Times New Roman" w:cs="Times New Roman"/>
          <w:sz w:val="24"/>
          <w:szCs w:val="24"/>
        </w:rPr>
        <w:t xml:space="preserve">No_3: 80 - 100 </w:t>
      </w:r>
      <w:r w:rsidRPr="00FF6476">
        <w:rPr>
          <w:rStyle w:val="fontstyle01"/>
          <w:rFonts w:ascii="Times New Roman" w:hAnsi="Times New Roman" w:cs="Times New Roman"/>
          <w:i/>
          <w:sz w:val="24"/>
          <w:szCs w:val="24"/>
        </w:rPr>
        <w:t>g</w:t>
      </w:r>
      <w:r>
        <w:rPr>
          <w:rStyle w:val="fontstyle01"/>
          <w:rFonts w:ascii="Times New Roman" w:hAnsi="Times New Roman" w:cs="Times New Roman"/>
          <w:sz w:val="24"/>
          <w:szCs w:val="24"/>
        </w:rPr>
        <w:t xml:space="preserve">; </w:t>
      </w:r>
      <w:r w:rsidRPr="00FF6476">
        <w:rPr>
          <w:rStyle w:val="fontstyle01"/>
          <w:rFonts w:ascii="Times New Roman" w:hAnsi="Times New Roman" w:cs="Times New Roman"/>
          <w:sz w:val="24"/>
          <w:szCs w:val="24"/>
        </w:rPr>
        <w:t xml:space="preserve">No_4: 70 - 80 </w:t>
      </w:r>
      <w:r w:rsidRPr="00FF6476">
        <w:rPr>
          <w:rStyle w:val="fontstyle01"/>
          <w:rFonts w:ascii="Times New Roman" w:hAnsi="Times New Roman" w:cs="Times New Roman"/>
          <w:i/>
          <w:sz w:val="24"/>
          <w:szCs w:val="24"/>
        </w:rPr>
        <w:t>g</w:t>
      </w:r>
      <w:r>
        <w:rPr>
          <w:rStyle w:val="fontstyle01"/>
          <w:rFonts w:ascii="Times New Roman" w:hAnsi="Times New Roman" w:cs="Times New Roman"/>
          <w:sz w:val="24"/>
          <w:szCs w:val="24"/>
        </w:rPr>
        <w:t xml:space="preserve">, and </w:t>
      </w:r>
      <w:r w:rsidRPr="00FF6476">
        <w:rPr>
          <w:rStyle w:val="fontstyle01"/>
          <w:rFonts w:ascii="Times New Roman" w:hAnsi="Times New Roman" w:cs="Times New Roman"/>
          <w:sz w:val="24"/>
          <w:szCs w:val="24"/>
        </w:rPr>
        <w:t xml:space="preserve">No_5: 60 - 70 </w:t>
      </w:r>
      <w:r w:rsidRPr="00995659">
        <w:rPr>
          <w:rStyle w:val="fontstyle01"/>
          <w:rFonts w:ascii="Times New Roman" w:hAnsi="Times New Roman" w:cs="Times New Roman"/>
          <w:i/>
          <w:sz w:val="24"/>
          <w:szCs w:val="24"/>
        </w:rPr>
        <w:t>g</w:t>
      </w:r>
      <w:r>
        <w:rPr>
          <w:rStyle w:val="fontstyle01"/>
          <w:rFonts w:ascii="Times New Roman" w:hAnsi="Times New Roman" w:cs="Times New Roman"/>
          <w:sz w:val="24"/>
          <w:szCs w:val="24"/>
        </w:rPr>
        <w:t>.</w:t>
      </w:r>
    </w:p>
    <w:p w14:paraId="34B82338" w14:textId="076DB7BA" w:rsidR="005709CB" w:rsidRPr="005709CB" w:rsidRDefault="007B0EDC" w:rsidP="001B323F">
      <w:pPr>
        <w:spacing w:line="276" w:lineRule="auto"/>
        <w:rPr>
          <w:rStyle w:val="fontstyle01"/>
          <w:rFonts w:ascii="Times New Roman" w:hAnsi="Times New Roman" w:cs="Times New Roman"/>
          <w:i/>
          <w:sz w:val="24"/>
          <w:szCs w:val="24"/>
        </w:rPr>
      </w:pPr>
      <w:r>
        <w:rPr>
          <w:rStyle w:val="fontstyle01"/>
          <w:rFonts w:ascii="Times New Roman" w:hAnsi="Times New Roman" w:cs="Times New Roman"/>
          <w:i/>
          <w:sz w:val="24"/>
          <w:szCs w:val="24"/>
        </w:rPr>
        <w:t>2.2</w:t>
      </w:r>
      <w:r w:rsidR="005709CB" w:rsidRPr="005709CB">
        <w:rPr>
          <w:rStyle w:val="fontstyle01"/>
          <w:rFonts w:ascii="Times New Roman" w:hAnsi="Times New Roman" w:cs="Times New Roman"/>
          <w:i/>
          <w:sz w:val="24"/>
          <w:szCs w:val="24"/>
        </w:rPr>
        <w:t xml:space="preserve"> </w:t>
      </w:r>
      <w:r>
        <w:rPr>
          <w:rStyle w:val="fontstyle01"/>
          <w:rFonts w:ascii="Times New Roman" w:hAnsi="Times New Roman" w:cs="Times New Roman"/>
          <w:i/>
          <w:sz w:val="24"/>
          <w:szCs w:val="24"/>
        </w:rPr>
        <w:t>Multivariate regression tree analysis</w:t>
      </w:r>
    </w:p>
    <w:p w14:paraId="2C83A4C1" w14:textId="67318B5F" w:rsidR="00DE6BA0" w:rsidRPr="00DE6BA0" w:rsidRDefault="00DE6BA0" w:rsidP="0037415A">
      <w:pPr>
        <w:spacing w:line="276" w:lineRule="auto"/>
        <w:ind w:firstLine="720"/>
        <w:rPr>
          <w:rStyle w:val="fontstyle01"/>
          <w:rFonts w:ascii="Times New Roman" w:hAnsi="Times New Roman" w:cs="Times New Roman"/>
          <w:sz w:val="24"/>
          <w:szCs w:val="24"/>
        </w:rPr>
      </w:pPr>
      <w:r w:rsidRPr="0037415A">
        <w:rPr>
          <w:rStyle w:val="fontstyle01"/>
          <w:rFonts w:ascii="Times New Roman" w:hAnsi="Times New Roman" w:cs="Times New Roman"/>
          <w:sz w:val="24"/>
          <w:szCs w:val="24"/>
        </w:rPr>
        <w:t xml:space="preserve">We applied a multivariate regression tree method to </w:t>
      </w:r>
      <w:r w:rsidR="0037415A">
        <w:rPr>
          <w:rStyle w:val="fontstyle01"/>
          <w:rFonts w:ascii="Times New Roman" w:hAnsi="Times New Roman" w:cs="Times New Roman"/>
          <w:sz w:val="24"/>
          <w:szCs w:val="24"/>
        </w:rPr>
        <w:t xml:space="preserve">the </w:t>
      </w:r>
      <w:r w:rsidRPr="0037415A">
        <w:rPr>
          <w:rStyle w:val="fontstyle01"/>
          <w:rFonts w:ascii="Times New Roman" w:hAnsi="Times New Roman" w:cs="Times New Roman"/>
          <w:sz w:val="24"/>
          <w:szCs w:val="24"/>
        </w:rPr>
        <w:t xml:space="preserve">binned length data </w:t>
      </w:r>
      <w:r w:rsidR="0037415A">
        <w:rPr>
          <w:rStyle w:val="fontstyle01"/>
          <w:rFonts w:ascii="Times New Roman" w:hAnsi="Times New Roman" w:cs="Times New Roman"/>
          <w:sz w:val="24"/>
          <w:szCs w:val="24"/>
        </w:rPr>
        <w:t xml:space="preserve">and the </w:t>
      </w:r>
      <w:r w:rsidR="0037415A" w:rsidRPr="0027708E">
        <w:rPr>
          <w:rStyle w:val="fontstyle01"/>
          <w:rFonts w:ascii="Times New Roman" w:hAnsi="Times New Roman" w:cs="Times New Roman"/>
          <w:sz w:val="24"/>
          <w:szCs w:val="24"/>
        </w:rPr>
        <w:t>commercial</w:t>
      </w:r>
      <w:r w:rsidR="0037415A">
        <w:rPr>
          <w:rStyle w:val="fontstyle01"/>
          <w:rFonts w:ascii="Times New Roman" w:hAnsi="Times New Roman" w:cs="Times New Roman"/>
          <w:sz w:val="24"/>
          <w:szCs w:val="24"/>
        </w:rPr>
        <w:t xml:space="preserve"> </w:t>
      </w:r>
      <w:r w:rsidR="0037415A" w:rsidRPr="0027708E">
        <w:rPr>
          <w:rStyle w:val="fontstyle01"/>
          <w:rFonts w:ascii="Times New Roman" w:hAnsi="Times New Roman" w:cs="Times New Roman"/>
          <w:sz w:val="24"/>
          <w:szCs w:val="24"/>
        </w:rPr>
        <w:t>category data</w:t>
      </w:r>
      <w:r w:rsidR="0037415A">
        <w:rPr>
          <w:rStyle w:val="fontstyle01"/>
          <w:rFonts w:ascii="Times New Roman" w:hAnsi="Times New Roman" w:cs="Times New Roman"/>
          <w:sz w:val="24"/>
          <w:szCs w:val="24"/>
        </w:rPr>
        <w:t xml:space="preserve"> </w:t>
      </w:r>
      <w:r w:rsidRPr="0037415A">
        <w:rPr>
          <w:rStyle w:val="fontstyle01"/>
          <w:rFonts w:ascii="Times New Roman" w:hAnsi="Times New Roman" w:cs="Times New Roman"/>
          <w:sz w:val="24"/>
          <w:szCs w:val="24"/>
        </w:rPr>
        <w:t>for Pacific saury, following the approach of Lennert-Cody et al. (2010).</w:t>
      </w:r>
      <w:r w:rsidR="00A95DB0" w:rsidRPr="00A95DB0">
        <w:t xml:space="preserve"> </w:t>
      </w:r>
      <w:r w:rsidR="00A95DB0" w:rsidRPr="00A95DB0">
        <w:rPr>
          <w:rStyle w:val="fontstyle01"/>
          <w:rFonts w:ascii="Times New Roman" w:hAnsi="Times New Roman" w:cs="Times New Roman"/>
          <w:sz w:val="24"/>
          <w:szCs w:val="24"/>
        </w:rPr>
        <w:t>The length data were binned into 22 intervals from ≤14 cm to ≥35 cm in 1 cm increments.</w:t>
      </w:r>
      <w:r w:rsidR="00A95DB0">
        <w:rPr>
          <w:rStyle w:val="fontstyle01"/>
          <w:rFonts w:ascii="Times New Roman" w:hAnsi="Times New Roman" w:cs="Times New Roman"/>
          <w:sz w:val="24"/>
          <w:szCs w:val="24"/>
        </w:rPr>
        <w:t xml:space="preserve"> </w:t>
      </w:r>
      <w:r w:rsidRPr="00DE6BA0">
        <w:rPr>
          <w:rStyle w:val="fontstyle01"/>
          <w:rFonts w:ascii="Times New Roman" w:hAnsi="Times New Roman" w:cs="Times New Roman"/>
          <w:sz w:val="24"/>
          <w:szCs w:val="24"/>
        </w:rPr>
        <w:t>This method employs binary decision rules to recursively partition data into increasingly homogeneous groups, with node heterogeneity measured by the Kullback-Leibler divergence (KLD; Wang et al., 2005). The method intentionally omits a pruning step as its primary objective is large-scale data exploration and development of concise tree models, rather than optimization of predictive accuracy (Breiman et al., 1984).</w:t>
      </w:r>
    </w:p>
    <w:p w14:paraId="33C5D2B4" w14:textId="72BCB1F8" w:rsidR="00DE6BA0" w:rsidRDefault="00DE6BA0" w:rsidP="001B323F">
      <w:pPr>
        <w:spacing w:line="276" w:lineRule="auto"/>
        <w:ind w:firstLine="720"/>
        <w:rPr>
          <w:rStyle w:val="fontstyle01"/>
          <w:rFonts w:ascii="Times New Roman" w:hAnsi="Times New Roman" w:cs="Times New Roman"/>
          <w:sz w:val="24"/>
          <w:szCs w:val="24"/>
        </w:rPr>
      </w:pPr>
      <w:r w:rsidRPr="00DE6BA0">
        <w:rPr>
          <w:rStyle w:val="fontstyle01"/>
          <w:rFonts w:ascii="Times New Roman" w:hAnsi="Times New Roman" w:cs="Times New Roman"/>
          <w:sz w:val="24"/>
          <w:szCs w:val="24"/>
        </w:rPr>
        <w:t>To examine spatiotemporal variations in Pacific saury size composition, we incorporated four variables in the regression tree analysis: year, season</w:t>
      </w:r>
      <w:r w:rsidR="00D76F25">
        <w:rPr>
          <w:rStyle w:val="fontstyle01"/>
          <w:rFonts w:ascii="Times New Roman" w:hAnsi="Times New Roman" w:cs="Times New Roman" w:hint="eastAsia"/>
          <w:sz w:val="24"/>
          <w:szCs w:val="24"/>
        </w:rPr>
        <w:t xml:space="preserve"> </w:t>
      </w:r>
      <w:r w:rsidR="00D76F25">
        <w:rPr>
          <w:rStyle w:val="fontstyle01"/>
          <w:rFonts w:ascii="Times New Roman" w:hAnsi="Times New Roman" w:cs="Times New Roman"/>
          <w:sz w:val="24"/>
          <w:szCs w:val="24"/>
        </w:rPr>
        <w:t>(</w:t>
      </w:r>
      <w:r w:rsidR="00A95DB0" w:rsidRPr="00C56887">
        <w:rPr>
          <w:rStyle w:val="fontstyle01"/>
          <w:rFonts w:ascii="Times New Roman" w:hAnsi="Times New Roman" w:cs="Times New Roman"/>
          <w:bCs/>
          <w:sz w:val="24"/>
          <w:szCs w:val="24"/>
        </w:rPr>
        <w:t>2</w:t>
      </w:r>
      <w:r w:rsidR="00A95DB0" w:rsidRPr="00C56887">
        <w:rPr>
          <w:rStyle w:val="fontstyle01"/>
          <w:rFonts w:ascii="Times New Roman" w:hAnsi="Times New Roman" w:cs="Times New Roman"/>
          <w:bCs/>
          <w:sz w:val="24"/>
          <w:szCs w:val="24"/>
          <w:vertAlign w:val="superscript"/>
        </w:rPr>
        <w:t>nd</w:t>
      </w:r>
      <w:r w:rsidR="00A95DB0" w:rsidRPr="00C56887">
        <w:rPr>
          <w:rStyle w:val="fontstyle01"/>
          <w:rFonts w:ascii="Times New Roman" w:hAnsi="Times New Roman" w:cs="Times New Roman"/>
          <w:bCs/>
          <w:sz w:val="24"/>
          <w:szCs w:val="24"/>
        </w:rPr>
        <w:t xml:space="preserve"> season: </w:t>
      </w:r>
      <w:r w:rsidR="00055D3A">
        <w:rPr>
          <w:rStyle w:val="fontstyle01"/>
          <w:rFonts w:ascii="Times New Roman" w:hAnsi="Times New Roman" w:cs="Times New Roman"/>
          <w:bCs/>
          <w:sz w:val="24"/>
          <w:szCs w:val="24"/>
        </w:rPr>
        <w:t>May</w:t>
      </w:r>
      <w:r w:rsidR="00A95DB0" w:rsidRPr="00C56887">
        <w:rPr>
          <w:rStyle w:val="fontstyle01"/>
          <w:rFonts w:ascii="Times New Roman" w:hAnsi="Times New Roman" w:cs="Times New Roman"/>
          <w:bCs/>
          <w:sz w:val="24"/>
          <w:szCs w:val="24"/>
        </w:rPr>
        <w:t xml:space="preserve"> </w:t>
      </w:r>
      <w:r w:rsidR="000522DB">
        <w:rPr>
          <w:rStyle w:val="fontstyle01"/>
          <w:rFonts w:ascii="Times New Roman" w:hAnsi="Times New Roman" w:cs="Times New Roman"/>
          <w:bCs/>
          <w:sz w:val="24"/>
          <w:szCs w:val="24"/>
        </w:rPr>
        <w:t>-</w:t>
      </w:r>
      <w:r w:rsidR="00A95DB0" w:rsidRPr="00C56887">
        <w:rPr>
          <w:rStyle w:val="fontstyle01"/>
          <w:rFonts w:ascii="Times New Roman" w:hAnsi="Times New Roman" w:cs="Times New Roman"/>
          <w:bCs/>
          <w:sz w:val="24"/>
          <w:szCs w:val="24"/>
        </w:rPr>
        <w:t xml:space="preserve"> June; 3</w:t>
      </w:r>
      <w:r w:rsidR="00A95DB0" w:rsidRPr="00C56887">
        <w:rPr>
          <w:rStyle w:val="fontstyle01"/>
          <w:rFonts w:ascii="Times New Roman" w:hAnsi="Times New Roman" w:cs="Times New Roman"/>
          <w:bCs/>
          <w:sz w:val="24"/>
          <w:szCs w:val="24"/>
          <w:vertAlign w:val="superscript"/>
        </w:rPr>
        <w:t>rd</w:t>
      </w:r>
      <w:r w:rsidR="00A95DB0" w:rsidRPr="00C56887">
        <w:rPr>
          <w:rStyle w:val="fontstyle01"/>
          <w:rFonts w:ascii="Times New Roman" w:hAnsi="Times New Roman" w:cs="Times New Roman"/>
          <w:bCs/>
          <w:sz w:val="24"/>
          <w:szCs w:val="24"/>
        </w:rPr>
        <w:t xml:space="preserve"> season: July </w:t>
      </w:r>
      <w:r w:rsidR="000522DB">
        <w:rPr>
          <w:rStyle w:val="fontstyle01"/>
          <w:rFonts w:ascii="Times New Roman" w:hAnsi="Times New Roman" w:cs="Times New Roman"/>
          <w:bCs/>
          <w:sz w:val="24"/>
          <w:szCs w:val="24"/>
        </w:rPr>
        <w:t>-</w:t>
      </w:r>
      <w:r w:rsidR="00A95DB0" w:rsidRPr="00C56887">
        <w:rPr>
          <w:rStyle w:val="fontstyle01"/>
          <w:rFonts w:ascii="Times New Roman" w:hAnsi="Times New Roman" w:cs="Times New Roman"/>
          <w:bCs/>
          <w:sz w:val="24"/>
          <w:szCs w:val="24"/>
        </w:rPr>
        <w:t xml:space="preserve"> September; 4</w:t>
      </w:r>
      <w:r w:rsidR="00A95DB0" w:rsidRPr="00C56887">
        <w:rPr>
          <w:rStyle w:val="fontstyle01"/>
          <w:rFonts w:ascii="Times New Roman" w:hAnsi="Times New Roman" w:cs="Times New Roman"/>
          <w:bCs/>
          <w:sz w:val="24"/>
          <w:szCs w:val="24"/>
          <w:vertAlign w:val="superscript"/>
        </w:rPr>
        <w:t>th</w:t>
      </w:r>
      <w:r w:rsidR="00A95DB0" w:rsidRPr="00C56887">
        <w:rPr>
          <w:rStyle w:val="fontstyle01"/>
          <w:rFonts w:ascii="Times New Roman" w:hAnsi="Times New Roman" w:cs="Times New Roman"/>
          <w:bCs/>
          <w:sz w:val="24"/>
          <w:szCs w:val="24"/>
        </w:rPr>
        <w:t>: October - December</w:t>
      </w:r>
      <w:r w:rsidR="00D76F25" w:rsidRPr="00A95DB0">
        <w:rPr>
          <w:rStyle w:val="fontstyle01"/>
          <w:rFonts w:ascii="Times New Roman" w:hAnsi="Times New Roman" w:cs="Times New Roman"/>
          <w:sz w:val="24"/>
          <w:szCs w:val="24"/>
        </w:rPr>
        <w:t>)</w:t>
      </w:r>
      <w:r w:rsidRPr="00A95DB0">
        <w:rPr>
          <w:rStyle w:val="fontstyle01"/>
          <w:rFonts w:ascii="Times New Roman" w:hAnsi="Times New Roman" w:cs="Times New Roman"/>
          <w:sz w:val="24"/>
          <w:szCs w:val="24"/>
        </w:rPr>
        <w:t xml:space="preserve">, </w:t>
      </w:r>
      <w:r w:rsidRPr="00DE6BA0">
        <w:rPr>
          <w:rStyle w:val="fontstyle01"/>
          <w:rFonts w:ascii="Times New Roman" w:hAnsi="Times New Roman" w:cs="Times New Roman"/>
          <w:sz w:val="24"/>
          <w:szCs w:val="24"/>
        </w:rPr>
        <w:t>longitude, and latitude. We evaluated several fishery definitions by varying the number of groups (</w:t>
      </w:r>
      <w:r w:rsidRPr="00DE6BA0">
        <w:rPr>
          <w:rStyle w:val="fontstyle01"/>
          <w:rFonts w:ascii="Times New Roman" w:hAnsi="Times New Roman" w:cs="Times New Roman"/>
          <w:i/>
          <w:sz w:val="24"/>
          <w:szCs w:val="24"/>
        </w:rPr>
        <w:t>k</w:t>
      </w:r>
      <w:r w:rsidRPr="00DE6BA0">
        <w:rPr>
          <w:rStyle w:val="fontstyle01"/>
          <w:rFonts w:ascii="Times New Roman" w:hAnsi="Times New Roman" w:cs="Times New Roman"/>
          <w:sz w:val="24"/>
          <w:szCs w:val="24"/>
        </w:rPr>
        <w:t xml:space="preserve"> = 2</w:t>
      </w:r>
      <w:r>
        <w:rPr>
          <w:rStyle w:val="fontstyle01"/>
          <w:rFonts w:ascii="Times New Roman" w:hAnsi="Times New Roman" w:cs="Times New Roman"/>
          <w:sz w:val="24"/>
          <w:szCs w:val="24"/>
        </w:rPr>
        <w:t xml:space="preserve"> </w:t>
      </w:r>
      <w:r w:rsidRPr="00DE6BA0">
        <w:rPr>
          <w:rStyle w:val="fontstyle01"/>
          <w:rFonts w:ascii="Times New Roman" w:hAnsi="Times New Roman" w:cs="Times New Roman"/>
          <w:sz w:val="24"/>
          <w:szCs w:val="24"/>
        </w:rPr>
        <w:t>-</w:t>
      </w:r>
      <w:r>
        <w:rPr>
          <w:rStyle w:val="fontstyle01"/>
          <w:rFonts w:ascii="Times New Roman" w:hAnsi="Times New Roman" w:cs="Times New Roman"/>
          <w:sz w:val="24"/>
          <w:szCs w:val="24"/>
        </w:rPr>
        <w:t xml:space="preserve"> </w:t>
      </w:r>
      <w:r w:rsidRPr="00DE6BA0">
        <w:rPr>
          <w:rStyle w:val="fontstyle01"/>
          <w:rFonts w:ascii="Times New Roman" w:hAnsi="Times New Roman" w:cs="Times New Roman"/>
          <w:sz w:val="24"/>
          <w:szCs w:val="24"/>
        </w:rPr>
        <w:t xml:space="preserve">4), assessing their explanatory power to determine optimal grouping configurations and boundaries. All analyses were conducted using R version 4.2.2 (R Core Team, 2022), with the multivariate regression tree analysis implemented through the </w:t>
      </w:r>
      <w:r>
        <w:rPr>
          <w:rStyle w:val="fontstyle01"/>
          <w:rFonts w:ascii="Times New Roman" w:hAnsi="Times New Roman" w:cs="Times New Roman"/>
          <w:sz w:val="24"/>
          <w:szCs w:val="24"/>
        </w:rPr>
        <w:t>“</w:t>
      </w:r>
      <w:r w:rsidRPr="00DE6BA0">
        <w:rPr>
          <w:rStyle w:val="fontstyle01"/>
          <w:rFonts w:ascii="Times New Roman" w:hAnsi="Times New Roman" w:cs="Times New Roman"/>
          <w:sz w:val="24"/>
          <w:szCs w:val="24"/>
        </w:rPr>
        <w:t>FishFreqTree</w:t>
      </w:r>
      <w:r>
        <w:rPr>
          <w:rStyle w:val="fontstyle01"/>
          <w:rFonts w:ascii="Times New Roman" w:hAnsi="Times New Roman" w:cs="Times New Roman"/>
          <w:sz w:val="24"/>
          <w:szCs w:val="24"/>
        </w:rPr>
        <w:t>”</w:t>
      </w:r>
      <w:r w:rsidRPr="00DE6BA0">
        <w:rPr>
          <w:rStyle w:val="fontstyle01"/>
          <w:rFonts w:ascii="Times New Roman" w:hAnsi="Times New Roman" w:cs="Times New Roman"/>
          <w:sz w:val="24"/>
          <w:szCs w:val="24"/>
        </w:rPr>
        <w:t xml:space="preserve"> </w:t>
      </w:r>
      <w:r w:rsidR="0097516B">
        <w:rPr>
          <w:rStyle w:val="fontstyle01"/>
          <w:rFonts w:ascii="Times New Roman" w:hAnsi="Times New Roman" w:cs="Times New Roman"/>
          <w:sz w:val="24"/>
          <w:szCs w:val="24"/>
        </w:rPr>
        <w:t xml:space="preserve">R </w:t>
      </w:r>
      <w:r w:rsidRPr="00DE6BA0">
        <w:rPr>
          <w:rStyle w:val="fontstyle01"/>
          <w:rFonts w:ascii="Times New Roman" w:hAnsi="Times New Roman" w:cs="Times New Roman"/>
          <w:sz w:val="24"/>
          <w:szCs w:val="24"/>
        </w:rPr>
        <w:t>package (Xu</w:t>
      </w:r>
      <w:r w:rsidR="00E67C23">
        <w:rPr>
          <w:rStyle w:val="fontstyle01"/>
          <w:rFonts w:ascii="Times New Roman" w:hAnsi="Times New Roman" w:cs="Times New Roman"/>
          <w:sz w:val="24"/>
          <w:szCs w:val="24"/>
        </w:rPr>
        <w:t xml:space="preserve"> and </w:t>
      </w:r>
      <w:r w:rsidR="00E67C23" w:rsidRPr="00EF168C">
        <w:rPr>
          <w:rStyle w:val="fontstyle01"/>
          <w:rFonts w:ascii="Times New Roman" w:hAnsi="Times New Roman" w:cs="Times New Roman"/>
          <w:sz w:val="24"/>
          <w:szCs w:val="24"/>
        </w:rPr>
        <w:t>Lennart-Cody</w:t>
      </w:r>
      <w:r w:rsidRPr="00DE6BA0">
        <w:rPr>
          <w:rStyle w:val="fontstyle01"/>
          <w:rFonts w:ascii="Times New Roman" w:hAnsi="Times New Roman" w:cs="Times New Roman"/>
          <w:sz w:val="24"/>
          <w:szCs w:val="24"/>
        </w:rPr>
        <w:t>, 2022).</w:t>
      </w:r>
    </w:p>
    <w:p w14:paraId="4354E56E" w14:textId="77777777" w:rsidR="00DE6BA0" w:rsidRDefault="00DE6BA0" w:rsidP="001B323F">
      <w:pPr>
        <w:spacing w:line="276" w:lineRule="auto"/>
        <w:rPr>
          <w:rStyle w:val="fontstyle01"/>
          <w:rFonts w:ascii="Times New Roman" w:hAnsi="Times New Roman" w:cs="Times New Roman"/>
          <w:b/>
          <w:sz w:val="24"/>
          <w:szCs w:val="24"/>
        </w:rPr>
      </w:pPr>
    </w:p>
    <w:p w14:paraId="6F4B5F65" w14:textId="47312493" w:rsidR="00B5260F" w:rsidRDefault="00B5260F" w:rsidP="001B323F">
      <w:pPr>
        <w:spacing w:line="276" w:lineRule="auto"/>
        <w:rPr>
          <w:rStyle w:val="fontstyle01"/>
          <w:rFonts w:ascii="Times New Roman" w:hAnsi="Times New Roman" w:cs="Times New Roman"/>
          <w:b/>
          <w:sz w:val="24"/>
          <w:szCs w:val="24"/>
        </w:rPr>
      </w:pPr>
      <w:r>
        <w:rPr>
          <w:rStyle w:val="fontstyle01"/>
          <w:rFonts w:ascii="Times New Roman" w:hAnsi="Times New Roman" w:cs="Times New Roman"/>
          <w:b/>
          <w:sz w:val="24"/>
          <w:szCs w:val="24"/>
        </w:rPr>
        <w:t>3. Results</w:t>
      </w:r>
      <w:r w:rsidR="00A64BD6">
        <w:rPr>
          <w:rStyle w:val="fontstyle01"/>
          <w:rFonts w:ascii="Times New Roman" w:hAnsi="Times New Roman" w:cs="Times New Roman"/>
          <w:b/>
          <w:sz w:val="24"/>
          <w:szCs w:val="24"/>
        </w:rPr>
        <w:t xml:space="preserve"> and discussions</w:t>
      </w:r>
    </w:p>
    <w:p w14:paraId="4CAAC80D" w14:textId="7403C7C0" w:rsidR="00847DE5" w:rsidRPr="00BA4809" w:rsidRDefault="005278A2" w:rsidP="001B323F">
      <w:pPr>
        <w:spacing w:line="276" w:lineRule="auto"/>
        <w:rPr>
          <w:rStyle w:val="fontstyle01"/>
          <w:rFonts w:ascii="Times New Roman" w:hAnsi="Times New Roman" w:cs="Times New Roman"/>
          <w:i/>
          <w:sz w:val="24"/>
          <w:szCs w:val="24"/>
        </w:rPr>
      </w:pPr>
      <w:r>
        <w:rPr>
          <w:rStyle w:val="fontstyle01"/>
          <w:rFonts w:ascii="Times New Roman" w:hAnsi="Times New Roman" w:cs="Times New Roman"/>
          <w:i/>
          <w:sz w:val="24"/>
          <w:szCs w:val="24"/>
        </w:rPr>
        <w:t>3.1</w:t>
      </w:r>
      <w:r w:rsidR="00847DE5" w:rsidRPr="00BA4809">
        <w:rPr>
          <w:rStyle w:val="fontstyle01"/>
          <w:rFonts w:ascii="Times New Roman" w:hAnsi="Times New Roman" w:cs="Times New Roman"/>
          <w:i/>
          <w:sz w:val="24"/>
          <w:szCs w:val="24"/>
        </w:rPr>
        <w:t xml:space="preserve"> Spatial distribution of size composition data by </w:t>
      </w:r>
      <w:r w:rsidR="00BA4809">
        <w:rPr>
          <w:rStyle w:val="fontstyle01"/>
          <w:rFonts w:ascii="Times New Roman" w:hAnsi="Times New Roman" w:cs="Times New Roman"/>
          <w:i/>
          <w:sz w:val="24"/>
          <w:szCs w:val="24"/>
        </w:rPr>
        <w:t>seasons</w:t>
      </w:r>
    </w:p>
    <w:p w14:paraId="492123EA" w14:textId="4C047DF7" w:rsidR="00A52AD7" w:rsidRDefault="00A52AD7" w:rsidP="001B323F">
      <w:pPr>
        <w:pStyle w:val="whitespace-pre-wrap"/>
        <w:spacing w:line="276" w:lineRule="auto"/>
        <w:ind w:firstLine="720"/>
      </w:pPr>
      <w:r>
        <w:t xml:space="preserve">Spatial distributions of length-frequency data were analyzed at a 1° × 1° grid resolution for the Japanese fleet (May-December, 1994-2023; </w:t>
      </w:r>
      <w:r w:rsidRPr="00A52AD7">
        <w:rPr>
          <w:b/>
        </w:rPr>
        <w:t>Figure 1</w:t>
      </w:r>
      <w:r>
        <w:t>) and Chinese Taipei fleet (May-</w:t>
      </w:r>
      <w:r>
        <w:lastRenderedPageBreak/>
        <w:t xml:space="preserve">December, 2007-2023; </w:t>
      </w:r>
      <w:r w:rsidRPr="00A52AD7">
        <w:rPr>
          <w:b/>
        </w:rPr>
        <w:t>Figures 2 and 3</w:t>
      </w:r>
      <w:r>
        <w:t xml:space="preserve">). The Japanese fleet data exhibited a distinct bimodal length-frequency distribution in regions west of 155°E. The Chinese Taipei fleet data showed a more uniform pattern, characterized by a single modal peak in length-frequency distributions across all spatial grids. However, the spatial distribution of commercial categories </w:t>
      </w:r>
      <w:r w:rsidR="004E4701">
        <w:t xml:space="preserve">composition </w:t>
      </w:r>
      <w:r>
        <w:t>showed slightly large heterogeneity across the spatial grids</w:t>
      </w:r>
      <w:r w:rsidR="004E4701">
        <w:t xml:space="preserve"> compared to its length-frequency distributions for the same fleet</w:t>
      </w:r>
      <w:r>
        <w:t>.</w:t>
      </w:r>
    </w:p>
    <w:p w14:paraId="1633646D" w14:textId="03B3B405" w:rsidR="004B0245" w:rsidRDefault="004B0245" w:rsidP="001B323F">
      <w:pPr>
        <w:spacing w:line="276" w:lineRule="auto"/>
        <w:ind w:firstLine="720"/>
        <w:rPr>
          <w:rStyle w:val="fontstyle01"/>
          <w:rFonts w:ascii="Times New Roman" w:hAnsi="Times New Roman" w:cs="Times New Roman"/>
          <w:sz w:val="24"/>
          <w:szCs w:val="24"/>
        </w:rPr>
      </w:pPr>
      <w:r w:rsidRPr="000522DB">
        <w:rPr>
          <w:rStyle w:val="fontstyle01"/>
          <w:rFonts w:ascii="Times New Roman" w:hAnsi="Times New Roman" w:cs="Times New Roman"/>
          <w:sz w:val="24"/>
          <w:szCs w:val="24"/>
        </w:rPr>
        <w:t>Mean length distributions of Pacific saury were calculated at a 1° × 1° grid resolution for both Japanese (</w:t>
      </w:r>
      <w:r w:rsidRPr="008D6A36">
        <w:rPr>
          <w:rStyle w:val="fontstyle01"/>
          <w:rFonts w:ascii="Times New Roman" w:hAnsi="Times New Roman" w:cs="Times New Roman"/>
          <w:b/>
          <w:sz w:val="24"/>
          <w:szCs w:val="24"/>
        </w:rPr>
        <w:t>Figure 4</w:t>
      </w:r>
      <w:r w:rsidRPr="008D6A36">
        <w:rPr>
          <w:rStyle w:val="fontstyle01"/>
          <w:rFonts w:ascii="Times New Roman" w:hAnsi="Times New Roman" w:cs="Times New Roman"/>
          <w:sz w:val="24"/>
          <w:szCs w:val="24"/>
        </w:rPr>
        <w:t>) and Chinese Taipei fleets (</w:t>
      </w:r>
      <w:r w:rsidRPr="008D6A36">
        <w:rPr>
          <w:rStyle w:val="fontstyle01"/>
          <w:rFonts w:ascii="Times New Roman" w:hAnsi="Times New Roman" w:cs="Times New Roman"/>
          <w:b/>
          <w:sz w:val="24"/>
          <w:szCs w:val="24"/>
        </w:rPr>
        <w:t>Figure 5</w:t>
      </w:r>
      <w:r w:rsidRPr="008D6A36">
        <w:rPr>
          <w:rStyle w:val="fontstyle01"/>
          <w:rFonts w:ascii="Times New Roman" w:hAnsi="Times New Roman" w:cs="Times New Roman"/>
          <w:sz w:val="24"/>
          <w:szCs w:val="24"/>
        </w:rPr>
        <w:t xml:space="preserve">). </w:t>
      </w:r>
      <w:r w:rsidR="00BA4809" w:rsidRPr="009E7996">
        <w:rPr>
          <w:rStyle w:val="fontstyle01"/>
          <w:rFonts w:ascii="Times New Roman" w:hAnsi="Times New Roman" w:cs="Times New Roman"/>
          <w:sz w:val="24"/>
          <w:szCs w:val="24"/>
        </w:rPr>
        <w:t>S</w:t>
      </w:r>
      <w:r w:rsidRPr="009E7996">
        <w:rPr>
          <w:rStyle w:val="fontstyle01"/>
          <w:rFonts w:ascii="Times New Roman" w:hAnsi="Times New Roman" w:cs="Times New Roman"/>
          <w:sz w:val="24"/>
          <w:szCs w:val="24"/>
        </w:rPr>
        <w:t xml:space="preserve">easonal patterns in mean length distribution were </w:t>
      </w:r>
      <w:r w:rsidR="00BA4809" w:rsidRPr="00864300">
        <w:rPr>
          <w:rStyle w:val="fontstyle01"/>
          <w:rFonts w:ascii="Times New Roman" w:hAnsi="Times New Roman" w:cs="Times New Roman"/>
          <w:sz w:val="24"/>
          <w:szCs w:val="24"/>
        </w:rPr>
        <w:t xml:space="preserve">also </w:t>
      </w:r>
      <w:r w:rsidRPr="00864300">
        <w:rPr>
          <w:rStyle w:val="fontstyle01"/>
          <w:rFonts w:ascii="Times New Roman" w:hAnsi="Times New Roman" w:cs="Times New Roman"/>
          <w:sz w:val="24"/>
          <w:szCs w:val="24"/>
        </w:rPr>
        <w:t>examined for both fleets</w:t>
      </w:r>
      <w:r w:rsidRPr="00F6792C">
        <w:rPr>
          <w:rStyle w:val="fontstyle01"/>
          <w:rFonts w:ascii="Times New Roman" w:hAnsi="Times New Roman" w:cs="Times New Roman"/>
          <w:sz w:val="24"/>
          <w:szCs w:val="24"/>
        </w:rPr>
        <w:t>. For the Japanese fleet, larger fish were mainly found west of 150°E during the third season (July-September</w:t>
      </w:r>
      <w:r w:rsidR="00055D3A" w:rsidRPr="00F6792C">
        <w:rPr>
          <w:rStyle w:val="fontstyle01"/>
          <w:rFonts w:ascii="Times New Roman" w:hAnsi="Times New Roman" w:cs="Times New Roman"/>
          <w:sz w:val="24"/>
          <w:szCs w:val="24"/>
        </w:rPr>
        <w:t xml:space="preserve">; </w:t>
      </w:r>
      <w:r w:rsidR="00055D3A" w:rsidRPr="00C56887">
        <w:rPr>
          <w:rStyle w:val="fontstyle01"/>
          <w:rFonts w:ascii="Times New Roman" w:hAnsi="Times New Roman" w:cs="Times New Roman"/>
          <w:b/>
          <w:sz w:val="24"/>
          <w:szCs w:val="24"/>
        </w:rPr>
        <w:t>Figure 4c</w:t>
      </w:r>
      <w:r w:rsidRPr="000522DB">
        <w:rPr>
          <w:rStyle w:val="fontstyle01"/>
          <w:rFonts w:ascii="Times New Roman" w:hAnsi="Times New Roman" w:cs="Times New Roman"/>
          <w:sz w:val="24"/>
          <w:szCs w:val="24"/>
        </w:rPr>
        <w:t xml:space="preserve">), while smaller fish were distributed in southern areas </w:t>
      </w:r>
      <w:r w:rsidR="00FA20FE">
        <w:rPr>
          <w:rStyle w:val="fontstyle01"/>
          <w:rFonts w:ascii="Times New Roman" w:hAnsi="Times New Roman" w:cs="Times New Roman"/>
          <w:sz w:val="24"/>
          <w:szCs w:val="24"/>
        </w:rPr>
        <w:t>in</w:t>
      </w:r>
      <w:r w:rsidR="00FA20FE" w:rsidRPr="000522DB">
        <w:rPr>
          <w:rStyle w:val="fontstyle01"/>
          <w:rFonts w:ascii="Times New Roman" w:hAnsi="Times New Roman" w:cs="Times New Roman"/>
          <w:sz w:val="24"/>
          <w:szCs w:val="24"/>
        </w:rPr>
        <w:t xml:space="preserve"> </w:t>
      </w:r>
      <w:r w:rsidRPr="000522DB">
        <w:rPr>
          <w:rStyle w:val="fontstyle01"/>
          <w:rFonts w:ascii="Times New Roman" w:hAnsi="Times New Roman" w:cs="Times New Roman"/>
          <w:sz w:val="24"/>
          <w:szCs w:val="24"/>
        </w:rPr>
        <w:t>the fourth season (October-December</w:t>
      </w:r>
      <w:r w:rsidR="00055D3A" w:rsidRPr="000522DB">
        <w:rPr>
          <w:rStyle w:val="fontstyle01"/>
          <w:rFonts w:ascii="Times New Roman" w:hAnsi="Times New Roman" w:cs="Times New Roman"/>
          <w:sz w:val="24"/>
          <w:szCs w:val="24"/>
        </w:rPr>
        <w:t>;</w:t>
      </w:r>
      <w:r w:rsidR="00055D3A" w:rsidRPr="000522DB">
        <w:rPr>
          <w:rStyle w:val="fontstyle01"/>
          <w:rFonts w:ascii="Times New Roman" w:hAnsi="Times New Roman" w:cs="Times New Roman"/>
          <w:b/>
          <w:sz w:val="24"/>
          <w:szCs w:val="24"/>
        </w:rPr>
        <w:t xml:space="preserve"> Figure 4d</w:t>
      </w:r>
      <w:r w:rsidRPr="009E7995">
        <w:rPr>
          <w:rStyle w:val="fontstyle01"/>
          <w:rFonts w:ascii="Times New Roman" w:hAnsi="Times New Roman" w:cs="Times New Roman"/>
          <w:sz w:val="24"/>
          <w:szCs w:val="24"/>
        </w:rPr>
        <w:t>).</w:t>
      </w:r>
      <w:r w:rsidR="00F9607F" w:rsidRPr="009E7995">
        <w:rPr>
          <w:rStyle w:val="fontstyle01"/>
          <w:rFonts w:ascii="Times New Roman" w:hAnsi="Times New Roman" w:cs="Times New Roman"/>
          <w:sz w:val="24"/>
          <w:szCs w:val="24"/>
        </w:rPr>
        <w:t xml:space="preserve"> </w:t>
      </w:r>
      <w:r w:rsidRPr="009E7995">
        <w:rPr>
          <w:rStyle w:val="fontstyle01"/>
          <w:rFonts w:ascii="Times New Roman" w:hAnsi="Times New Roman" w:cs="Times New Roman"/>
          <w:sz w:val="24"/>
          <w:szCs w:val="24"/>
        </w:rPr>
        <w:t xml:space="preserve">The Chinese Taipei fleet data </w:t>
      </w:r>
      <w:r w:rsidRPr="008D6A36">
        <w:rPr>
          <w:rStyle w:val="fontstyle01"/>
          <w:rFonts w:ascii="Times New Roman" w:hAnsi="Times New Roman" w:cs="Times New Roman"/>
          <w:sz w:val="24"/>
          <w:szCs w:val="24"/>
        </w:rPr>
        <w:t xml:space="preserve">indicated that larger fish were </w:t>
      </w:r>
      <w:r w:rsidRPr="009E7996">
        <w:rPr>
          <w:rStyle w:val="fontstyle01"/>
          <w:rFonts w:ascii="Times New Roman" w:hAnsi="Times New Roman" w:cs="Times New Roman"/>
          <w:sz w:val="24"/>
          <w:szCs w:val="24"/>
        </w:rPr>
        <w:t>mainly distributed east of 155°E</w:t>
      </w:r>
      <w:r w:rsidRPr="00864300">
        <w:rPr>
          <w:rStyle w:val="fontstyle01"/>
          <w:rFonts w:ascii="Times New Roman" w:hAnsi="Times New Roman" w:cs="Times New Roman"/>
          <w:sz w:val="24"/>
          <w:szCs w:val="24"/>
        </w:rPr>
        <w:t xml:space="preserve"> between the second (</w:t>
      </w:r>
      <w:r w:rsidR="000522DB" w:rsidRPr="005A0059">
        <w:rPr>
          <w:rStyle w:val="fontstyle01"/>
          <w:rFonts w:ascii="Times New Roman" w:hAnsi="Times New Roman" w:cs="Times New Roman"/>
          <w:sz w:val="24"/>
          <w:szCs w:val="24"/>
        </w:rPr>
        <w:t>May</w:t>
      </w:r>
      <w:r w:rsidRPr="005A0059">
        <w:rPr>
          <w:rStyle w:val="fontstyle01"/>
          <w:rFonts w:ascii="Times New Roman" w:hAnsi="Times New Roman" w:cs="Times New Roman"/>
          <w:sz w:val="24"/>
          <w:szCs w:val="24"/>
        </w:rPr>
        <w:t>-June</w:t>
      </w:r>
      <w:r w:rsidR="00055D3A" w:rsidRPr="00F6792C">
        <w:rPr>
          <w:rStyle w:val="fontstyle01"/>
          <w:rFonts w:ascii="Times New Roman" w:hAnsi="Times New Roman" w:cs="Times New Roman"/>
          <w:sz w:val="24"/>
          <w:szCs w:val="24"/>
        </w:rPr>
        <w:t>;</w:t>
      </w:r>
      <w:r w:rsidR="000522DB" w:rsidRPr="00F6792C">
        <w:rPr>
          <w:rStyle w:val="fontstyle01"/>
          <w:rFonts w:ascii="Times New Roman" w:hAnsi="Times New Roman" w:cs="Times New Roman"/>
          <w:sz w:val="24"/>
          <w:szCs w:val="24"/>
        </w:rPr>
        <w:t xml:space="preserve"> </w:t>
      </w:r>
      <w:r w:rsidR="000522DB" w:rsidRPr="00C56887">
        <w:rPr>
          <w:rStyle w:val="fontstyle01"/>
          <w:rFonts w:ascii="Times New Roman" w:hAnsi="Times New Roman" w:cs="Times New Roman"/>
          <w:b/>
          <w:sz w:val="24"/>
          <w:szCs w:val="24"/>
        </w:rPr>
        <w:t>Figure 5b</w:t>
      </w:r>
      <w:r w:rsidRPr="000522DB">
        <w:rPr>
          <w:rStyle w:val="fontstyle01"/>
          <w:rFonts w:ascii="Times New Roman" w:hAnsi="Times New Roman" w:cs="Times New Roman"/>
          <w:sz w:val="24"/>
          <w:szCs w:val="24"/>
        </w:rPr>
        <w:t xml:space="preserve">) and third </w:t>
      </w:r>
      <w:r w:rsidR="00055D3A" w:rsidRPr="000522DB">
        <w:rPr>
          <w:rStyle w:val="fontstyle01"/>
          <w:rFonts w:ascii="Times New Roman" w:hAnsi="Times New Roman" w:cs="Times New Roman"/>
          <w:sz w:val="24"/>
          <w:szCs w:val="24"/>
        </w:rPr>
        <w:t>(July-September;</w:t>
      </w:r>
      <w:r w:rsidR="00055D3A" w:rsidRPr="009E7995">
        <w:rPr>
          <w:rStyle w:val="fontstyle01"/>
          <w:rFonts w:ascii="Times New Roman" w:hAnsi="Times New Roman" w:cs="Times New Roman"/>
          <w:sz w:val="24"/>
          <w:szCs w:val="24"/>
        </w:rPr>
        <w:t xml:space="preserve"> </w:t>
      </w:r>
      <w:r w:rsidR="00055D3A" w:rsidRPr="00C56887">
        <w:rPr>
          <w:rStyle w:val="fontstyle01"/>
          <w:rFonts w:ascii="Times New Roman" w:hAnsi="Times New Roman" w:cs="Times New Roman"/>
          <w:b/>
          <w:sz w:val="24"/>
          <w:szCs w:val="24"/>
        </w:rPr>
        <w:t>F</w:t>
      </w:r>
      <w:r w:rsidR="000522DB" w:rsidRPr="00C56887">
        <w:rPr>
          <w:rStyle w:val="fontstyle01"/>
          <w:rFonts w:ascii="Times New Roman" w:hAnsi="Times New Roman" w:cs="Times New Roman"/>
          <w:b/>
          <w:sz w:val="24"/>
          <w:szCs w:val="24"/>
        </w:rPr>
        <w:t>igure 5c</w:t>
      </w:r>
      <w:r w:rsidR="00055D3A" w:rsidRPr="000522DB">
        <w:rPr>
          <w:rStyle w:val="fontstyle01"/>
          <w:rFonts w:ascii="Times New Roman" w:hAnsi="Times New Roman" w:cs="Times New Roman"/>
          <w:sz w:val="24"/>
          <w:szCs w:val="24"/>
        </w:rPr>
        <w:t xml:space="preserve">) </w:t>
      </w:r>
      <w:r w:rsidRPr="000522DB">
        <w:rPr>
          <w:rStyle w:val="fontstyle01"/>
          <w:rFonts w:ascii="Times New Roman" w:hAnsi="Times New Roman" w:cs="Times New Roman"/>
          <w:sz w:val="24"/>
          <w:szCs w:val="24"/>
        </w:rPr>
        <w:t>seasons. Similar to the Japanese fleet</w:t>
      </w:r>
      <w:r w:rsidRPr="008D6A36">
        <w:rPr>
          <w:rStyle w:val="fontstyle01"/>
          <w:rFonts w:ascii="Times New Roman" w:hAnsi="Times New Roman" w:cs="Times New Roman"/>
          <w:sz w:val="24"/>
          <w:szCs w:val="24"/>
        </w:rPr>
        <w:t xml:space="preserve">’s observations, smaller fish were more prevalent in southern areas </w:t>
      </w:r>
      <w:r w:rsidR="00FA20FE">
        <w:rPr>
          <w:rStyle w:val="fontstyle01"/>
          <w:rFonts w:ascii="Times New Roman" w:hAnsi="Times New Roman" w:cs="Times New Roman"/>
          <w:sz w:val="24"/>
          <w:szCs w:val="24"/>
        </w:rPr>
        <w:t>in</w:t>
      </w:r>
      <w:r w:rsidR="00FA20FE" w:rsidRPr="008D6A36">
        <w:rPr>
          <w:rStyle w:val="fontstyle01"/>
          <w:rFonts w:ascii="Times New Roman" w:hAnsi="Times New Roman" w:cs="Times New Roman"/>
          <w:sz w:val="24"/>
          <w:szCs w:val="24"/>
        </w:rPr>
        <w:t xml:space="preserve"> </w:t>
      </w:r>
      <w:r w:rsidRPr="008D6A36">
        <w:rPr>
          <w:rStyle w:val="fontstyle01"/>
          <w:rFonts w:ascii="Times New Roman" w:hAnsi="Times New Roman" w:cs="Times New Roman"/>
          <w:sz w:val="24"/>
          <w:szCs w:val="24"/>
        </w:rPr>
        <w:t>the fourth season</w:t>
      </w:r>
      <w:r w:rsidR="000522DB">
        <w:rPr>
          <w:rStyle w:val="fontstyle01"/>
          <w:rFonts w:ascii="Times New Roman" w:hAnsi="Times New Roman" w:cs="Times New Roman"/>
          <w:sz w:val="24"/>
          <w:szCs w:val="24"/>
        </w:rPr>
        <w:t xml:space="preserve"> (</w:t>
      </w:r>
      <w:r w:rsidR="009E7995" w:rsidRPr="00C56887">
        <w:rPr>
          <w:rStyle w:val="fontstyle01"/>
          <w:rFonts w:ascii="Times New Roman" w:hAnsi="Times New Roman" w:cs="Times New Roman"/>
          <w:b/>
          <w:sz w:val="24"/>
          <w:szCs w:val="24"/>
        </w:rPr>
        <w:t>Figure 5d</w:t>
      </w:r>
      <w:r w:rsidR="000522DB">
        <w:rPr>
          <w:rStyle w:val="fontstyle01"/>
          <w:rFonts w:ascii="Times New Roman" w:hAnsi="Times New Roman" w:cs="Times New Roman"/>
          <w:sz w:val="24"/>
          <w:szCs w:val="24"/>
        </w:rPr>
        <w:t>)</w:t>
      </w:r>
      <w:r w:rsidRPr="000522DB">
        <w:rPr>
          <w:rStyle w:val="fontstyle01"/>
          <w:rFonts w:ascii="Times New Roman" w:hAnsi="Times New Roman" w:cs="Times New Roman"/>
          <w:sz w:val="24"/>
          <w:szCs w:val="24"/>
        </w:rPr>
        <w:t>.</w:t>
      </w:r>
    </w:p>
    <w:p w14:paraId="5DECF4D1" w14:textId="45513228" w:rsidR="00A64BD6" w:rsidRPr="005709CB" w:rsidRDefault="005278A2" w:rsidP="001B323F">
      <w:pPr>
        <w:spacing w:line="276" w:lineRule="auto"/>
        <w:rPr>
          <w:rStyle w:val="fontstyle01"/>
          <w:rFonts w:ascii="Times New Roman" w:hAnsi="Times New Roman" w:cs="Times New Roman"/>
          <w:i/>
          <w:sz w:val="24"/>
          <w:szCs w:val="24"/>
        </w:rPr>
      </w:pPr>
      <w:r>
        <w:rPr>
          <w:rStyle w:val="fontstyle01"/>
          <w:rFonts w:ascii="Times New Roman" w:hAnsi="Times New Roman" w:cs="Times New Roman"/>
          <w:i/>
          <w:sz w:val="24"/>
          <w:szCs w:val="24"/>
        </w:rPr>
        <w:t xml:space="preserve">3.2 </w:t>
      </w:r>
      <w:r w:rsidR="00A64BD6">
        <w:rPr>
          <w:rStyle w:val="fontstyle01"/>
          <w:rFonts w:ascii="Times New Roman" w:hAnsi="Times New Roman" w:cs="Times New Roman"/>
          <w:i/>
          <w:sz w:val="24"/>
          <w:szCs w:val="24"/>
        </w:rPr>
        <w:t>Results for multivariate regression tree analysis</w:t>
      </w:r>
    </w:p>
    <w:p w14:paraId="16BD21FF" w14:textId="39C764E7" w:rsidR="003B22F1" w:rsidRDefault="003B22F1" w:rsidP="001B323F">
      <w:pPr>
        <w:spacing w:line="276" w:lineRule="auto"/>
        <w:rPr>
          <w:rStyle w:val="fontstyle01"/>
          <w:rFonts w:ascii="Times New Roman" w:hAnsi="Times New Roman" w:cs="Times New Roman"/>
          <w:sz w:val="24"/>
          <w:szCs w:val="24"/>
        </w:rPr>
      </w:pPr>
      <w:r>
        <w:rPr>
          <w:rStyle w:val="fontstyle01"/>
          <w:rFonts w:ascii="Times New Roman" w:hAnsi="Times New Roman" w:cs="Times New Roman"/>
          <w:sz w:val="24"/>
          <w:szCs w:val="24"/>
        </w:rPr>
        <w:t>(1) Japan</w:t>
      </w:r>
    </w:p>
    <w:p w14:paraId="0C9DC86D" w14:textId="55CBBD8D" w:rsidR="008D588E" w:rsidRPr="008D588E" w:rsidRDefault="00245342" w:rsidP="001B323F">
      <w:pPr>
        <w:spacing w:line="276" w:lineRule="auto"/>
        <w:ind w:firstLine="720"/>
        <w:rPr>
          <w:rStyle w:val="fontstyle01"/>
          <w:rFonts w:ascii="Times New Roman" w:hAnsi="Times New Roman" w:cs="Times New Roman"/>
          <w:sz w:val="24"/>
          <w:szCs w:val="24"/>
        </w:rPr>
      </w:pPr>
      <w:r w:rsidRPr="00245342">
        <w:rPr>
          <w:rStyle w:val="fontstyle01"/>
          <w:rFonts w:ascii="Times New Roman" w:hAnsi="Times New Roman" w:cs="Times New Roman"/>
          <w:sz w:val="24"/>
          <w:szCs w:val="24"/>
        </w:rPr>
        <w:t>Multiple regression tree analysis of Japanese length composition data identified optimal boundaries beginning with 155.5°E (</w:t>
      </w:r>
      <w:r w:rsidRPr="00245342">
        <w:rPr>
          <w:rStyle w:val="fontstyle01"/>
          <w:rFonts w:ascii="Times New Roman" w:hAnsi="Times New Roman" w:cs="Times New Roman"/>
          <w:i/>
          <w:sz w:val="24"/>
          <w:szCs w:val="24"/>
        </w:rPr>
        <w:t>k</w:t>
      </w:r>
      <w:r w:rsidRPr="00245342">
        <w:rPr>
          <w:rStyle w:val="fontstyle01"/>
          <w:rFonts w:ascii="Times New Roman" w:hAnsi="Times New Roman" w:cs="Times New Roman"/>
          <w:sz w:val="24"/>
          <w:szCs w:val="24"/>
        </w:rPr>
        <w:t xml:space="preserve"> = </w:t>
      </w:r>
      <w:r>
        <w:rPr>
          <w:rStyle w:val="fontstyle01"/>
          <w:rFonts w:ascii="Times New Roman" w:hAnsi="Times New Roman" w:cs="Times New Roman"/>
          <w:sz w:val="24"/>
          <w:szCs w:val="24"/>
        </w:rPr>
        <w:t>1</w:t>
      </w:r>
      <w:r w:rsidRPr="00245342">
        <w:rPr>
          <w:rStyle w:val="fontstyle01"/>
          <w:rFonts w:ascii="Times New Roman" w:hAnsi="Times New Roman" w:cs="Times New Roman"/>
          <w:sz w:val="24"/>
          <w:szCs w:val="24"/>
        </w:rPr>
        <w:t xml:space="preserve">; </w:t>
      </w:r>
      <w:r w:rsidRPr="008D588E">
        <w:rPr>
          <w:rStyle w:val="fontstyle01"/>
          <w:rFonts w:ascii="Times New Roman" w:hAnsi="Times New Roman" w:cs="Times New Roman"/>
          <w:b/>
          <w:sz w:val="24"/>
          <w:szCs w:val="24"/>
        </w:rPr>
        <w:t>Figure 6a</w:t>
      </w:r>
      <w:r w:rsidRPr="00245342">
        <w:rPr>
          <w:rStyle w:val="fontstyle01"/>
          <w:rFonts w:ascii="Times New Roman" w:hAnsi="Times New Roman" w:cs="Times New Roman"/>
          <w:sz w:val="24"/>
          <w:szCs w:val="24"/>
        </w:rPr>
        <w:t>), explaining 4.2% of variance (</w:t>
      </w:r>
      <w:r w:rsidRPr="00245342">
        <w:rPr>
          <w:rStyle w:val="fontstyle01"/>
          <w:rFonts w:ascii="Times New Roman" w:hAnsi="Times New Roman" w:cs="Times New Roman"/>
          <w:b/>
          <w:sz w:val="24"/>
          <w:szCs w:val="24"/>
        </w:rPr>
        <w:t>Table 1</w:t>
      </w:r>
      <w:r w:rsidRPr="00245342">
        <w:rPr>
          <w:rStyle w:val="fontstyle01"/>
          <w:rFonts w:ascii="Times New Roman" w:hAnsi="Times New Roman" w:cs="Times New Roman"/>
          <w:sz w:val="24"/>
          <w:szCs w:val="24"/>
        </w:rPr>
        <w:t xml:space="preserve">). </w:t>
      </w:r>
      <w:r w:rsidRPr="008D6A36">
        <w:rPr>
          <w:rStyle w:val="fontstyle01"/>
          <w:rFonts w:ascii="Times New Roman" w:hAnsi="Times New Roman" w:cs="Times New Roman"/>
          <w:sz w:val="24"/>
          <w:szCs w:val="24"/>
        </w:rPr>
        <w:t xml:space="preserve">This boundary separated </w:t>
      </w:r>
      <w:r w:rsidR="0030222B" w:rsidRPr="00C56887">
        <w:rPr>
          <w:rStyle w:val="fontstyle01"/>
          <w:rFonts w:ascii="Times New Roman" w:hAnsi="Times New Roman" w:cs="Times New Roman"/>
          <w:sz w:val="24"/>
          <w:szCs w:val="24"/>
        </w:rPr>
        <w:t xml:space="preserve">a </w:t>
      </w:r>
      <w:r w:rsidR="003E7AD8" w:rsidRPr="00C56887">
        <w:rPr>
          <w:rStyle w:val="fontstyle01"/>
          <w:rFonts w:ascii="Times New Roman" w:hAnsi="Times New Roman" w:cs="Times New Roman"/>
          <w:sz w:val="24"/>
          <w:szCs w:val="24"/>
        </w:rPr>
        <w:t>mixed modal</w:t>
      </w:r>
      <w:r w:rsidR="003E7AD8" w:rsidRPr="008D6A36">
        <w:rPr>
          <w:rStyle w:val="fontstyle01"/>
          <w:rFonts w:ascii="Times New Roman" w:hAnsi="Times New Roman" w:cs="Times New Roman"/>
          <w:sz w:val="24"/>
          <w:szCs w:val="24"/>
        </w:rPr>
        <w:t xml:space="preserve"> </w:t>
      </w:r>
      <w:r w:rsidRPr="008D6A36">
        <w:rPr>
          <w:rStyle w:val="fontstyle01"/>
          <w:rFonts w:ascii="Times New Roman" w:hAnsi="Times New Roman" w:cs="Times New Roman"/>
          <w:sz w:val="24"/>
          <w:szCs w:val="24"/>
        </w:rPr>
        <w:t xml:space="preserve">distribution in the west from </w:t>
      </w:r>
      <w:r w:rsidR="0030222B" w:rsidRPr="00C56887">
        <w:rPr>
          <w:rStyle w:val="fontstyle01"/>
          <w:rFonts w:ascii="Times New Roman" w:hAnsi="Times New Roman" w:cs="Times New Roman"/>
          <w:sz w:val="24"/>
          <w:szCs w:val="24"/>
        </w:rPr>
        <w:t xml:space="preserve">a </w:t>
      </w:r>
      <w:r w:rsidRPr="008D6A36">
        <w:rPr>
          <w:rStyle w:val="fontstyle01"/>
          <w:rFonts w:ascii="Times New Roman" w:hAnsi="Times New Roman" w:cs="Times New Roman"/>
          <w:sz w:val="24"/>
          <w:szCs w:val="24"/>
        </w:rPr>
        <w:t>unimodal distribution in the eastern high seas. Additional splits (</w:t>
      </w:r>
      <w:r w:rsidRPr="008D6A36">
        <w:rPr>
          <w:rStyle w:val="fontstyle01"/>
          <w:rFonts w:ascii="Times New Roman" w:hAnsi="Times New Roman" w:cs="Times New Roman"/>
          <w:i/>
          <w:sz w:val="24"/>
          <w:szCs w:val="24"/>
        </w:rPr>
        <w:t>k</w:t>
      </w:r>
      <w:r w:rsidRPr="008D6A36">
        <w:rPr>
          <w:rStyle w:val="fontstyle01"/>
          <w:rFonts w:ascii="Times New Roman" w:hAnsi="Times New Roman" w:cs="Times New Roman"/>
          <w:sz w:val="24"/>
          <w:szCs w:val="24"/>
        </w:rPr>
        <w:t xml:space="preserve"> = 2 - 4</w:t>
      </w:r>
      <w:r w:rsidRPr="009E7996">
        <w:rPr>
          <w:rStyle w:val="fontstyle01"/>
          <w:rFonts w:ascii="Times New Roman" w:hAnsi="Times New Roman" w:cs="Times New Roman"/>
          <w:sz w:val="24"/>
          <w:szCs w:val="24"/>
        </w:rPr>
        <w:t>) incorporated seasonal effects and identified boundaries at 148.5°E and 170.5°E, increasing explained variance to 7.2%, 8.7%, and 10%, respectively (</w:t>
      </w:r>
      <w:r w:rsidRPr="00C56887">
        <w:rPr>
          <w:rStyle w:val="fontstyle01"/>
          <w:rFonts w:ascii="Times New Roman" w:hAnsi="Times New Roman" w:cs="Times New Roman"/>
          <w:b/>
          <w:sz w:val="24"/>
          <w:szCs w:val="24"/>
        </w:rPr>
        <w:t>Figures 6b - 6d</w:t>
      </w:r>
      <w:r w:rsidRPr="00C56887">
        <w:rPr>
          <w:rStyle w:val="fontstyle01"/>
          <w:rFonts w:ascii="Times New Roman" w:hAnsi="Times New Roman" w:cs="Times New Roman"/>
          <w:sz w:val="24"/>
          <w:szCs w:val="24"/>
        </w:rPr>
        <w:t xml:space="preserve">). </w:t>
      </w:r>
      <w:r w:rsidR="008D588E" w:rsidRPr="00C56887">
        <w:rPr>
          <w:rStyle w:val="fontstyle01"/>
          <w:rFonts w:ascii="Times New Roman" w:hAnsi="Times New Roman" w:cs="Times New Roman"/>
          <w:sz w:val="24"/>
          <w:szCs w:val="24"/>
        </w:rPr>
        <w:t xml:space="preserve">Overall, the analysis revealed two distinct regions: waters west of 155.5°E (near Japanese coastal waters) were characterized by a </w:t>
      </w:r>
      <w:r w:rsidR="003E7AD8" w:rsidRPr="00C56887">
        <w:rPr>
          <w:rStyle w:val="fontstyle01"/>
          <w:rFonts w:ascii="Times New Roman" w:hAnsi="Times New Roman" w:cs="Times New Roman"/>
          <w:sz w:val="24"/>
          <w:szCs w:val="24"/>
        </w:rPr>
        <w:t xml:space="preserve">mixed modal </w:t>
      </w:r>
      <w:r w:rsidR="008D588E" w:rsidRPr="008D6A36">
        <w:rPr>
          <w:rStyle w:val="fontstyle01"/>
          <w:rFonts w:ascii="Times New Roman" w:hAnsi="Times New Roman" w:cs="Times New Roman"/>
          <w:sz w:val="24"/>
          <w:szCs w:val="24"/>
        </w:rPr>
        <w:t>length-frequency distribution, with a higher proportion of smaller fish dominated in southern waters during the 4</w:t>
      </w:r>
      <w:r w:rsidR="008D588E" w:rsidRPr="008D6A36">
        <w:rPr>
          <w:rStyle w:val="fontstyle01"/>
          <w:rFonts w:ascii="Times New Roman" w:hAnsi="Times New Roman" w:cs="Times New Roman"/>
          <w:sz w:val="24"/>
          <w:szCs w:val="24"/>
          <w:vertAlign w:val="superscript"/>
        </w:rPr>
        <w:t>th</w:t>
      </w:r>
      <w:r w:rsidR="008D588E" w:rsidRPr="008D6A36">
        <w:rPr>
          <w:rStyle w:val="fontstyle01"/>
          <w:rFonts w:ascii="Times New Roman" w:hAnsi="Times New Roman" w:cs="Times New Roman"/>
          <w:sz w:val="24"/>
          <w:szCs w:val="24"/>
        </w:rPr>
        <w:t xml:space="preserve"> season, while the high seas region exhibited a unimodal length-frequency distribution dominated by larger fish, except for areas east of 170.5°E where smaller fish were more prevalent (</w:t>
      </w:r>
      <w:r w:rsidR="008D588E" w:rsidRPr="009E7996">
        <w:rPr>
          <w:rStyle w:val="fontstyle01"/>
          <w:rFonts w:ascii="Times New Roman" w:hAnsi="Times New Roman" w:cs="Times New Roman"/>
          <w:b/>
          <w:sz w:val="24"/>
          <w:szCs w:val="24"/>
        </w:rPr>
        <w:t>Figure 6d</w:t>
      </w:r>
      <w:r w:rsidR="008D588E" w:rsidRPr="00C56887">
        <w:rPr>
          <w:rStyle w:val="fontstyle01"/>
          <w:rFonts w:ascii="Times New Roman" w:hAnsi="Times New Roman" w:cs="Times New Roman"/>
          <w:sz w:val="24"/>
          <w:szCs w:val="24"/>
        </w:rPr>
        <w:t>).</w:t>
      </w:r>
    </w:p>
    <w:p w14:paraId="35488517" w14:textId="520BC420" w:rsidR="003B22F1" w:rsidRDefault="003B22F1" w:rsidP="001B323F">
      <w:pPr>
        <w:spacing w:line="276" w:lineRule="auto"/>
        <w:rPr>
          <w:rStyle w:val="fontstyle01"/>
          <w:rFonts w:ascii="Times New Roman" w:hAnsi="Times New Roman" w:cs="Times New Roman"/>
          <w:sz w:val="24"/>
          <w:szCs w:val="24"/>
        </w:rPr>
      </w:pPr>
      <w:r>
        <w:rPr>
          <w:rStyle w:val="fontstyle01"/>
          <w:rFonts w:ascii="Times New Roman" w:hAnsi="Times New Roman" w:cs="Times New Roman"/>
          <w:sz w:val="24"/>
          <w:szCs w:val="24"/>
        </w:rPr>
        <w:t>(2) Chinese Taipei</w:t>
      </w:r>
    </w:p>
    <w:p w14:paraId="53DB7F8C" w14:textId="3D9A9B0A" w:rsidR="005F13E5" w:rsidRDefault="005F13E5" w:rsidP="001B323F">
      <w:pPr>
        <w:spacing w:line="276" w:lineRule="auto"/>
        <w:ind w:firstLine="720"/>
        <w:rPr>
          <w:rStyle w:val="fontstyle01"/>
          <w:rFonts w:ascii="Times New Roman" w:hAnsi="Times New Roman" w:cs="Times New Roman"/>
          <w:sz w:val="24"/>
          <w:szCs w:val="24"/>
        </w:rPr>
      </w:pPr>
      <w:r w:rsidRPr="005F13E5">
        <w:rPr>
          <w:rStyle w:val="fontstyle01"/>
          <w:rFonts w:ascii="Times New Roman" w:hAnsi="Times New Roman" w:cs="Times New Roman"/>
          <w:sz w:val="24"/>
          <w:szCs w:val="24"/>
        </w:rPr>
        <w:t>Results of multiple regression tree analysis on Chinese Taipei</w:t>
      </w:r>
      <w:r>
        <w:rPr>
          <w:rStyle w:val="fontstyle01"/>
          <w:rFonts w:ascii="Times New Roman" w:hAnsi="Times New Roman" w:cs="Times New Roman"/>
          <w:sz w:val="24"/>
          <w:szCs w:val="24"/>
        </w:rPr>
        <w:t>’</w:t>
      </w:r>
      <w:r w:rsidRPr="005F13E5">
        <w:rPr>
          <w:rStyle w:val="fontstyle01"/>
          <w:rFonts w:ascii="Times New Roman" w:hAnsi="Times New Roman" w:cs="Times New Roman"/>
          <w:sz w:val="24"/>
          <w:szCs w:val="24"/>
        </w:rPr>
        <w:t>s length composition data indicated that seasonal effects best explained the spatial heterogeneity in length frequencies (</w:t>
      </w:r>
      <w:r w:rsidR="0062327F" w:rsidRPr="0062327F">
        <w:rPr>
          <w:rStyle w:val="fontstyle01"/>
          <w:rFonts w:ascii="Times New Roman" w:hAnsi="Times New Roman" w:cs="Times New Roman"/>
          <w:i/>
          <w:sz w:val="24"/>
          <w:szCs w:val="24"/>
        </w:rPr>
        <w:t>k</w:t>
      </w:r>
      <w:r w:rsidR="0062327F">
        <w:rPr>
          <w:rStyle w:val="fontstyle01"/>
          <w:rFonts w:ascii="Times New Roman" w:hAnsi="Times New Roman" w:cs="Times New Roman"/>
          <w:sz w:val="24"/>
          <w:szCs w:val="24"/>
        </w:rPr>
        <w:t xml:space="preserve"> = 1; </w:t>
      </w:r>
      <w:r w:rsidRPr="005F13E5">
        <w:rPr>
          <w:rStyle w:val="fontstyle01"/>
          <w:rFonts w:ascii="Times New Roman" w:hAnsi="Times New Roman" w:cs="Times New Roman"/>
          <w:sz w:val="24"/>
          <w:szCs w:val="24"/>
        </w:rPr>
        <w:t>1.65%</w:t>
      </w:r>
      <w:r>
        <w:rPr>
          <w:rStyle w:val="fontstyle01"/>
          <w:rFonts w:ascii="Times New Roman" w:hAnsi="Times New Roman" w:cs="Times New Roman"/>
          <w:sz w:val="24"/>
          <w:szCs w:val="24"/>
        </w:rPr>
        <w:t xml:space="preserve">; </w:t>
      </w:r>
      <w:r w:rsidRPr="005F13E5">
        <w:rPr>
          <w:rStyle w:val="fontstyle01"/>
          <w:rFonts w:ascii="Times New Roman" w:hAnsi="Times New Roman" w:cs="Times New Roman"/>
          <w:b/>
          <w:sz w:val="24"/>
          <w:szCs w:val="24"/>
        </w:rPr>
        <w:t>Table 2</w:t>
      </w:r>
      <w:r w:rsidR="00864F9A">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However, t</w:t>
      </w:r>
      <w:r w:rsidRPr="005F13E5">
        <w:rPr>
          <w:rStyle w:val="fontstyle01"/>
          <w:rFonts w:ascii="Times New Roman" w:hAnsi="Times New Roman" w:cs="Times New Roman"/>
          <w:sz w:val="24"/>
          <w:szCs w:val="24"/>
        </w:rPr>
        <w:t>he length-frequency patterns were similar between regions, with only slightly higher proportions of smaller fish observed in the high seas area</w:t>
      </w:r>
      <w:r>
        <w:rPr>
          <w:rStyle w:val="fontstyle01"/>
          <w:rFonts w:ascii="Times New Roman" w:hAnsi="Times New Roman" w:cs="Times New Roman"/>
          <w:sz w:val="24"/>
          <w:szCs w:val="24"/>
        </w:rPr>
        <w:t xml:space="preserve"> (</w:t>
      </w:r>
      <w:r w:rsidRPr="00864F9A">
        <w:rPr>
          <w:rStyle w:val="fontstyle01"/>
          <w:rFonts w:ascii="Times New Roman" w:hAnsi="Times New Roman" w:cs="Times New Roman"/>
          <w:b/>
          <w:sz w:val="24"/>
          <w:szCs w:val="24"/>
        </w:rPr>
        <w:t>Figure</w:t>
      </w:r>
      <w:r w:rsidR="00864F9A" w:rsidRPr="00864F9A">
        <w:rPr>
          <w:rStyle w:val="fontstyle01"/>
          <w:rFonts w:ascii="Times New Roman" w:hAnsi="Times New Roman" w:cs="Times New Roman"/>
          <w:b/>
          <w:sz w:val="24"/>
          <w:szCs w:val="24"/>
        </w:rPr>
        <w:t xml:space="preserve"> 7a</w:t>
      </w:r>
      <w:r>
        <w:rPr>
          <w:rStyle w:val="fontstyle01"/>
          <w:rFonts w:ascii="Times New Roman" w:hAnsi="Times New Roman" w:cs="Times New Roman"/>
          <w:sz w:val="24"/>
          <w:szCs w:val="24"/>
        </w:rPr>
        <w:t>)</w:t>
      </w:r>
      <w:r w:rsidRPr="005F13E5">
        <w:rPr>
          <w:rStyle w:val="fontstyle01"/>
          <w:rFonts w:ascii="Times New Roman" w:hAnsi="Times New Roman" w:cs="Times New Roman"/>
          <w:sz w:val="24"/>
          <w:szCs w:val="24"/>
        </w:rPr>
        <w:t>.</w:t>
      </w:r>
      <w:r>
        <w:rPr>
          <w:rStyle w:val="fontstyle01"/>
          <w:rFonts w:ascii="Times New Roman" w:hAnsi="Times New Roman" w:cs="Times New Roman"/>
          <w:sz w:val="24"/>
          <w:szCs w:val="24"/>
        </w:rPr>
        <w:t xml:space="preserve"> </w:t>
      </w:r>
      <w:r w:rsidRPr="005F13E5">
        <w:rPr>
          <w:rStyle w:val="fontstyle01"/>
          <w:rFonts w:ascii="Times New Roman" w:hAnsi="Times New Roman" w:cs="Times New Roman"/>
          <w:sz w:val="24"/>
          <w:szCs w:val="24"/>
        </w:rPr>
        <w:t>Additional splits (</w:t>
      </w:r>
      <w:r w:rsidRPr="005F13E5">
        <w:rPr>
          <w:rStyle w:val="fontstyle01"/>
          <w:rFonts w:ascii="Times New Roman" w:hAnsi="Times New Roman" w:cs="Times New Roman"/>
          <w:i/>
          <w:sz w:val="24"/>
          <w:szCs w:val="24"/>
        </w:rPr>
        <w:t>k</w:t>
      </w:r>
      <w:r w:rsidRPr="005F13E5">
        <w:rPr>
          <w:rStyle w:val="fontstyle01"/>
          <w:rFonts w:ascii="Times New Roman" w:hAnsi="Times New Roman" w:cs="Times New Roman"/>
          <w:sz w:val="24"/>
          <w:szCs w:val="24"/>
        </w:rPr>
        <w:t xml:space="preserve"> = 2 and 3) incorporated longitudinal boundaries at 163.3°E and 149.3°E, increasing explained variance to 3.3% and 4.1%, respectively (</w:t>
      </w:r>
      <w:r w:rsidRPr="00864F9A">
        <w:rPr>
          <w:rStyle w:val="fontstyle01"/>
          <w:rFonts w:ascii="Times New Roman" w:hAnsi="Times New Roman" w:cs="Times New Roman"/>
          <w:b/>
          <w:sz w:val="24"/>
          <w:szCs w:val="24"/>
        </w:rPr>
        <w:t xml:space="preserve">Figures </w:t>
      </w:r>
      <w:r w:rsidR="00864F9A" w:rsidRPr="00864F9A">
        <w:rPr>
          <w:rStyle w:val="fontstyle01"/>
          <w:rFonts w:ascii="Times New Roman" w:hAnsi="Times New Roman" w:cs="Times New Roman"/>
          <w:b/>
          <w:sz w:val="24"/>
          <w:szCs w:val="24"/>
        </w:rPr>
        <w:t>7b</w:t>
      </w:r>
      <w:r w:rsidR="00864F9A">
        <w:rPr>
          <w:rStyle w:val="fontstyle01"/>
          <w:rFonts w:ascii="Times New Roman" w:hAnsi="Times New Roman" w:cs="Times New Roman"/>
          <w:sz w:val="24"/>
          <w:szCs w:val="24"/>
        </w:rPr>
        <w:t xml:space="preserve"> and </w:t>
      </w:r>
      <w:r w:rsidR="00864F9A" w:rsidRPr="00864F9A">
        <w:rPr>
          <w:rStyle w:val="fontstyle01"/>
          <w:rFonts w:ascii="Times New Roman" w:hAnsi="Times New Roman" w:cs="Times New Roman"/>
          <w:b/>
          <w:sz w:val="24"/>
          <w:szCs w:val="24"/>
        </w:rPr>
        <w:t>7c</w:t>
      </w:r>
      <w:r w:rsidRPr="005F13E5">
        <w:rPr>
          <w:rStyle w:val="fontstyle01"/>
          <w:rFonts w:ascii="Times New Roman" w:hAnsi="Times New Roman" w:cs="Times New Roman"/>
          <w:sz w:val="24"/>
          <w:szCs w:val="24"/>
        </w:rPr>
        <w:t xml:space="preserve">). The fourth split </w:t>
      </w:r>
      <w:r w:rsidR="00AA2E08">
        <w:rPr>
          <w:rStyle w:val="fontstyle01"/>
          <w:rFonts w:ascii="Times New Roman" w:hAnsi="Times New Roman" w:cs="Times New Roman"/>
          <w:sz w:val="24"/>
          <w:szCs w:val="24"/>
        </w:rPr>
        <w:t>(</w:t>
      </w:r>
      <w:r w:rsidR="00AA2E08" w:rsidRPr="00AA2E08">
        <w:rPr>
          <w:rStyle w:val="fontstyle01"/>
          <w:rFonts w:ascii="Times New Roman" w:hAnsi="Times New Roman" w:cs="Times New Roman"/>
          <w:i/>
          <w:sz w:val="24"/>
          <w:szCs w:val="24"/>
        </w:rPr>
        <w:t>k</w:t>
      </w:r>
      <w:r w:rsidR="00AA2E08">
        <w:rPr>
          <w:rStyle w:val="fontstyle01"/>
          <w:rFonts w:ascii="Times New Roman" w:hAnsi="Times New Roman" w:cs="Times New Roman"/>
          <w:sz w:val="24"/>
          <w:szCs w:val="24"/>
        </w:rPr>
        <w:t xml:space="preserve"> = 4) </w:t>
      </w:r>
      <w:r w:rsidRPr="005F13E5">
        <w:rPr>
          <w:rStyle w:val="fontstyle01"/>
          <w:rFonts w:ascii="Times New Roman" w:hAnsi="Times New Roman" w:cs="Times New Roman"/>
          <w:sz w:val="24"/>
          <w:szCs w:val="24"/>
        </w:rPr>
        <w:t>used 40.3°N as a boundary</w:t>
      </w:r>
      <w:r w:rsidR="00864F9A">
        <w:rPr>
          <w:rStyle w:val="fontstyle01"/>
          <w:rFonts w:ascii="Times New Roman" w:hAnsi="Times New Roman" w:cs="Times New Roman"/>
          <w:sz w:val="24"/>
          <w:szCs w:val="24"/>
        </w:rPr>
        <w:t xml:space="preserve"> with explained variance of 5%</w:t>
      </w:r>
      <w:r w:rsidRPr="005F13E5">
        <w:rPr>
          <w:rStyle w:val="fontstyle01"/>
          <w:rFonts w:ascii="Times New Roman" w:hAnsi="Times New Roman" w:cs="Times New Roman"/>
          <w:sz w:val="24"/>
          <w:szCs w:val="24"/>
        </w:rPr>
        <w:t xml:space="preserve">, </w:t>
      </w:r>
      <w:r w:rsidR="00A64BD6">
        <w:rPr>
          <w:rStyle w:val="fontstyle01"/>
          <w:rFonts w:ascii="Times New Roman" w:hAnsi="Times New Roman" w:cs="Times New Roman"/>
          <w:sz w:val="24"/>
          <w:szCs w:val="24"/>
        </w:rPr>
        <w:t xml:space="preserve">suggesting </w:t>
      </w:r>
      <w:r w:rsidRPr="005F13E5">
        <w:rPr>
          <w:rStyle w:val="fontstyle01"/>
          <w:rFonts w:ascii="Times New Roman" w:hAnsi="Times New Roman" w:cs="Times New Roman"/>
          <w:sz w:val="24"/>
          <w:szCs w:val="24"/>
        </w:rPr>
        <w:t>higher proportions of smaller fish in southern waters</w:t>
      </w:r>
      <w:r>
        <w:rPr>
          <w:rStyle w:val="fontstyle01"/>
          <w:rFonts w:ascii="Times New Roman" w:hAnsi="Times New Roman" w:cs="Times New Roman"/>
          <w:sz w:val="24"/>
          <w:szCs w:val="24"/>
        </w:rPr>
        <w:t xml:space="preserve"> in the </w:t>
      </w:r>
      <w:r w:rsidR="00E016D2">
        <w:rPr>
          <w:rStyle w:val="fontstyle01"/>
          <w:rFonts w:ascii="Times New Roman" w:hAnsi="Times New Roman" w:cs="Times New Roman"/>
          <w:sz w:val="24"/>
          <w:szCs w:val="24"/>
        </w:rPr>
        <w:t>fourth</w:t>
      </w:r>
      <w:r w:rsidR="00E016D2" w:rsidRPr="005F13E5">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season</w:t>
      </w:r>
      <w:r w:rsidR="00864F9A">
        <w:rPr>
          <w:rStyle w:val="fontstyle01"/>
          <w:rFonts w:ascii="Times New Roman" w:hAnsi="Times New Roman" w:cs="Times New Roman"/>
          <w:sz w:val="24"/>
          <w:szCs w:val="24"/>
        </w:rPr>
        <w:t xml:space="preserve"> (</w:t>
      </w:r>
      <w:r w:rsidR="00864F9A" w:rsidRPr="00864F9A">
        <w:rPr>
          <w:rStyle w:val="fontstyle01"/>
          <w:rFonts w:ascii="Times New Roman" w:hAnsi="Times New Roman" w:cs="Times New Roman"/>
          <w:b/>
          <w:sz w:val="24"/>
          <w:szCs w:val="24"/>
        </w:rPr>
        <w:t>Figure 7d</w:t>
      </w:r>
      <w:r w:rsidR="00864F9A">
        <w:rPr>
          <w:rStyle w:val="fontstyle01"/>
          <w:rFonts w:ascii="Times New Roman" w:hAnsi="Times New Roman" w:cs="Times New Roman"/>
          <w:sz w:val="24"/>
          <w:szCs w:val="24"/>
        </w:rPr>
        <w:t>)</w:t>
      </w:r>
      <w:r w:rsidRPr="005F13E5">
        <w:rPr>
          <w:rStyle w:val="fontstyle01"/>
          <w:rFonts w:ascii="Times New Roman" w:hAnsi="Times New Roman" w:cs="Times New Roman"/>
          <w:sz w:val="24"/>
          <w:szCs w:val="24"/>
        </w:rPr>
        <w:t>.</w:t>
      </w:r>
      <w:r>
        <w:rPr>
          <w:rStyle w:val="fontstyle01"/>
          <w:rFonts w:ascii="Times New Roman" w:hAnsi="Times New Roman" w:cs="Times New Roman"/>
          <w:sz w:val="24"/>
          <w:szCs w:val="24"/>
        </w:rPr>
        <w:t xml:space="preserve"> </w:t>
      </w:r>
      <w:r w:rsidRPr="005F13E5">
        <w:rPr>
          <w:rStyle w:val="fontstyle01"/>
          <w:rFonts w:ascii="Times New Roman" w:hAnsi="Times New Roman" w:cs="Times New Roman"/>
          <w:sz w:val="24"/>
          <w:szCs w:val="24"/>
        </w:rPr>
        <w:t>Overall, length-</w:t>
      </w:r>
      <w:r w:rsidRPr="005F13E5">
        <w:rPr>
          <w:rStyle w:val="fontstyle01"/>
          <w:rFonts w:ascii="Times New Roman" w:hAnsi="Times New Roman" w:cs="Times New Roman"/>
          <w:sz w:val="24"/>
          <w:szCs w:val="24"/>
        </w:rPr>
        <w:lastRenderedPageBreak/>
        <w:t xml:space="preserve">frequency distributions were relatively consistent across regions, with the main distinction being a higher proportion of smaller fish in southern waters during the </w:t>
      </w:r>
      <w:r w:rsidR="00E016D2">
        <w:rPr>
          <w:rStyle w:val="fontstyle01"/>
          <w:rFonts w:ascii="Times New Roman" w:hAnsi="Times New Roman" w:cs="Times New Roman"/>
          <w:sz w:val="24"/>
          <w:szCs w:val="24"/>
        </w:rPr>
        <w:t>fourth</w:t>
      </w:r>
      <w:r w:rsidR="00E016D2" w:rsidRPr="005F13E5">
        <w:rPr>
          <w:rStyle w:val="fontstyle01"/>
          <w:rFonts w:ascii="Times New Roman" w:hAnsi="Times New Roman" w:cs="Times New Roman"/>
          <w:sz w:val="24"/>
          <w:szCs w:val="24"/>
        </w:rPr>
        <w:t xml:space="preserve"> </w:t>
      </w:r>
      <w:r w:rsidRPr="005F13E5">
        <w:rPr>
          <w:rStyle w:val="fontstyle01"/>
          <w:rFonts w:ascii="Times New Roman" w:hAnsi="Times New Roman" w:cs="Times New Roman"/>
          <w:sz w:val="24"/>
          <w:szCs w:val="24"/>
        </w:rPr>
        <w:t>season.</w:t>
      </w:r>
    </w:p>
    <w:p w14:paraId="4EE02983" w14:textId="0433BCDE" w:rsidR="008B64D5" w:rsidRDefault="00B432B9" w:rsidP="001B323F">
      <w:pPr>
        <w:spacing w:line="276" w:lineRule="auto"/>
        <w:ind w:firstLine="720"/>
        <w:rPr>
          <w:rStyle w:val="fontstyle01"/>
          <w:rFonts w:ascii="Times New Roman" w:hAnsi="Times New Roman" w:cs="Times New Roman"/>
          <w:b/>
          <w:sz w:val="24"/>
          <w:szCs w:val="24"/>
        </w:rPr>
      </w:pPr>
      <w:r w:rsidRPr="00B432B9">
        <w:rPr>
          <w:rStyle w:val="fontstyle01"/>
          <w:rFonts w:ascii="Times New Roman" w:hAnsi="Times New Roman" w:cs="Times New Roman"/>
          <w:sz w:val="24"/>
          <w:szCs w:val="24"/>
        </w:rPr>
        <w:t xml:space="preserve">Analysis of commercial categories </w:t>
      </w:r>
      <w:r w:rsidR="004E4701">
        <w:rPr>
          <w:rStyle w:val="fontstyle01"/>
          <w:rFonts w:ascii="Times New Roman" w:hAnsi="Times New Roman" w:cs="Times New Roman"/>
          <w:sz w:val="24"/>
          <w:szCs w:val="24"/>
        </w:rPr>
        <w:t xml:space="preserve">composition </w:t>
      </w:r>
      <w:r w:rsidRPr="00B432B9">
        <w:rPr>
          <w:rStyle w:val="fontstyle01"/>
          <w:rFonts w:ascii="Times New Roman" w:hAnsi="Times New Roman" w:cs="Times New Roman"/>
          <w:sz w:val="24"/>
          <w:szCs w:val="24"/>
        </w:rPr>
        <w:t>identified 160.3°E as the boundary (</w:t>
      </w:r>
      <w:r w:rsidR="0062327F" w:rsidRPr="0062327F">
        <w:rPr>
          <w:rStyle w:val="fontstyle01"/>
          <w:rFonts w:ascii="Times New Roman" w:hAnsi="Times New Roman" w:cs="Times New Roman"/>
          <w:i/>
          <w:sz w:val="24"/>
          <w:szCs w:val="24"/>
        </w:rPr>
        <w:t>k</w:t>
      </w:r>
      <w:r w:rsidR="0062327F">
        <w:rPr>
          <w:rStyle w:val="fontstyle01"/>
          <w:rFonts w:ascii="Times New Roman" w:hAnsi="Times New Roman" w:cs="Times New Roman"/>
          <w:sz w:val="24"/>
          <w:szCs w:val="24"/>
        </w:rPr>
        <w:t xml:space="preserve"> = 1; </w:t>
      </w:r>
      <w:r w:rsidRPr="00B432B9">
        <w:rPr>
          <w:rStyle w:val="fontstyle01"/>
          <w:rFonts w:ascii="Times New Roman" w:hAnsi="Times New Roman" w:cs="Times New Roman"/>
          <w:sz w:val="24"/>
          <w:szCs w:val="24"/>
        </w:rPr>
        <w:t>6.11% explained variance</w:t>
      </w:r>
      <w:r w:rsidR="00864F9A">
        <w:rPr>
          <w:rStyle w:val="fontstyle01"/>
          <w:rFonts w:ascii="Times New Roman" w:hAnsi="Times New Roman" w:cs="Times New Roman" w:hint="eastAsia"/>
          <w:sz w:val="24"/>
          <w:szCs w:val="24"/>
        </w:rPr>
        <w:t>;</w:t>
      </w:r>
      <w:r w:rsidR="00864F9A">
        <w:rPr>
          <w:rStyle w:val="fontstyle01"/>
          <w:rFonts w:ascii="Times New Roman" w:hAnsi="Times New Roman" w:cs="Times New Roman"/>
          <w:sz w:val="24"/>
          <w:szCs w:val="24"/>
        </w:rPr>
        <w:t xml:space="preserve"> </w:t>
      </w:r>
      <w:r w:rsidR="00864F9A" w:rsidRPr="00864F9A">
        <w:rPr>
          <w:rStyle w:val="fontstyle01"/>
          <w:rFonts w:ascii="Times New Roman" w:hAnsi="Times New Roman" w:cs="Times New Roman"/>
          <w:b/>
          <w:sz w:val="24"/>
          <w:szCs w:val="24"/>
        </w:rPr>
        <w:t>Table 3</w:t>
      </w:r>
      <w:r w:rsidRPr="00B432B9">
        <w:rPr>
          <w:rStyle w:val="fontstyle01"/>
          <w:rFonts w:ascii="Times New Roman" w:hAnsi="Times New Roman" w:cs="Times New Roman"/>
          <w:sz w:val="24"/>
          <w:szCs w:val="24"/>
        </w:rPr>
        <w:t>), separating predominantly large fish (Ex_</w:t>
      </w:r>
      <w:r w:rsidR="00864F9A">
        <w:rPr>
          <w:rStyle w:val="fontstyle01"/>
          <w:rFonts w:ascii="Times New Roman" w:hAnsi="Times New Roman" w:cs="Times New Roman"/>
          <w:sz w:val="24"/>
          <w:szCs w:val="24"/>
        </w:rPr>
        <w:t>l</w:t>
      </w:r>
      <w:r w:rsidRPr="00B432B9">
        <w:rPr>
          <w:rStyle w:val="fontstyle01"/>
          <w:rFonts w:ascii="Times New Roman" w:hAnsi="Times New Roman" w:cs="Times New Roman"/>
          <w:sz w:val="24"/>
          <w:szCs w:val="24"/>
        </w:rPr>
        <w:t xml:space="preserve">arge and No_1) in western waters from </w:t>
      </w:r>
      <w:r w:rsidR="00EE0AB9">
        <w:rPr>
          <w:rStyle w:val="fontstyle01"/>
          <w:rFonts w:ascii="Times New Roman" w:hAnsi="Times New Roman" w:cs="Times New Roman"/>
          <w:sz w:val="24"/>
          <w:szCs w:val="24"/>
        </w:rPr>
        <w:t xml:space="preserve">moderate </w:t>
      </w:r>
      <w:r w:rsidRPr="00B432B9">
        <w:rPr>
          <w:rStyle w:val="fontstyle01"/>
          <w:rFonts w:ascii="Times New Roman" w:hAnsi="Times New Roman" w:cs="Times New Roman"/>
          <w:sz w:val="24"/>
          <w:szCs w:val="24"/>
        </w:rPr>
        <w:t>fish (No_2 and No_3) in eastern waters</w:t>
      </w:r>
      <w:r w:rsidR="00864F9A">
        <w:rPr>
          <w:rStyle w:val="fontstyle01"/>
          <w:rFonts w:ascii="Times New Roman" w:hAnsi="Times New Roman" w:cs="Times New Roman"/>
          <w:sz w:val="24"/>
          <w:szCs w:val="24"/>
        </w:rPr>
        <w:t xml:space="preserve"> (</w:t>
      </w:r>
      <w:r w:rsidR="00864F9A" w:rsidRPr="00864F9A">
        <w:rPr>
          <w:rStyle w:val="fontstyle01"/>
          <w:rFonts w:ascii="Times New Roman" w:hAnsi="Times New Roman" w:cs="Times New Roman"/>
          <w:b/>
          <w:sz w:val="24"/>
          <w:szCs w:val="24"/>
        </w:rPr>
        <w:t>Figure 8a</w:t>
      </w:r>
      <w:r w:rsidR="00864F9A">
        <w:rPr>
          <w:rStyle w:val="fontstyle01"/>
          <w:rFonts w:ascii="Times New Roman" w:hAnsi="Times New Roman" w:cs="Times New Roman"/>
          <w:sz w:val="24"/>
          <w:szCs w:val="24"/>
        </w:rPr>
        <w:t>)</w:t>
      </w:r>
      <w:r w:rsidRPr="00B432B9">
        <w:rPr>
          <w:rStyle w:val="fontstyle01"/>
          <w:rFonts w:ascii="Times New Roman" w:hAnsi="Times New Roman" w:cs="Times New Roman"/>
          <w:sz w:val="24"/>
          <w:szCs w:val="24"/>
        </w:rPr>
        <w:t>. Additional splits revealed seasonal effects in western waters (</w:t>
      </w:r>
      <w:r w:rsidR="0062327F" w:rsidRPr="0062327F">
        <w:rPr>
          <w:rStyle w:val="fontstyle01"/>
          <w:rFonts w:ascii="Times New Roman" w:hAnsi="Times New Roman" w:cs="Times New Roman"/>
          <w:i/>
          <w:sz w:val="24"/>
          <w:szCs w:val="24"/>
        </w:rPr>
        <w:t>k</w:t>
      </w:r>
      <w:r w:rsidR="0062327F">
        <w:rPr>
          <w:rStyle w:val="fontstyle01"/>
          <w:rFonts w:ascii="Times New Roman" w:hAnsi="Times New Roman" w:cs="Times New Roman"/>
          <w:sz w:val="24"/>
          <w:szCs w:val="24"/>
        </w:rPr>
        <w:t xml:space="preserve"> = 2; </w:t>
      </w:r>
      <w:r w:rsidRPr="00B432B9">
        <w:rPr>
          <w:rStyle w:val="fontstyle01"/>
          <w:rFonts w:ascii="Times New Roman" w:hAnsi="Times New Roman" w:cs="Times New Roman"/>
          <w:sz w:val="24"/>
          <w:szCs w:val="24"/>
        </w:rPr>
        <w:t xml:space="preserve">13%), with </w:t>
      </w:r>
      <w:r w:rsidR="00864F9A">
        <w:rPr>
          <w:rStyle w:val="fontstyle01"/>
          <w:rFonts w:ascii="Times New Roman" w:hAnsi="Times New Roman" w:cs="Times New Roman"/>
          <w:sz w:val="24"/>
          <w:szCs w:val="24"/>
        </w:rPr>
        <w:t>dominated by</w:t>
      </w:r>
      <w:r w:rsidRPr="00B432B9">
        <w:rPr>
          <w:rStyle w:val="fontstyle01"/>
          <w:rFonts w:ascii="Times New Roman" w:hAnsi="Times New Roman" w:cs="Times New Roman"/>
          <w:sz w:val="24"/>
          <w:szCs w:val="24"/>
        </w:rPr>
        <w:t xml:space="preserve"> </w:t>
      </w:r>
      <w:r w:rsidR="00864F9A">
        <w:rPr>
          <w:rStyle w:val="fontstyle01"/>
          <w:rFonts w:ascii="Times New Roman" w:hAnsi="Times New Roman" w:cs="Times New Roman"/>
          <w:sz w:val="24"/>
          <w:szCs w:val="24"/>
        </w:rPr>
        <w:t xml:space="preserve">size of </w:t>
      </w:r>
      <w:r w:rsidR="00AB1BE1">
        <w:rPr>
          <w:rStyle w:val="fontstyle01"/>
          <w:rFonts w:ascii="Times New Roman" w:hAnsi="Times New Roman" w:cs="Times New Roman"/>
          <w:sz w:val="24"/>
          <w:szCs w:val="24"/>
        </w:rPr>
        <w:t xml:space="preserve">moderate </w:t>
      </w:r>
      <w:r w:rsidRPr="00B432B9">
        <w:rPr>
          <w:rStyle w:val="fontstyle01"/>
          <w:rFonts w:ascii="Times New Roman" w:hAnsi="Times New Roman" w:cs="Times New Roman"/>
          <w:sz w:val="24"/>
          <w:szCs w:val="24"/>
        </w:rPr>
        <w:t xml:space="preserve">fish </w:t>
      </w:r>
      <w:r w:rsidR="00864F9A">
        <w:rPr>
          <w:rStyle w:val="fontstyle01"/>
          <w:rFonts w:ascii="Times New Roman" w:hAnsi="Times New Roman" w:cs="Times New Roman"/>
          <w:sz w:val="24"/>
          <w:szCs w:val="24"/>
        </w:rPr>
        <w:t xml:space="preserve">(No_2, No_3 and No_4) </w:t>
      </w:r>
      <w:r w:rsidRPr="00B432B9">
        <w:rPr>
          <w:rStyle w:val="fontstyle01"/>
          <w:rFonts w:ascii="Times New Roman" w:hAnsi="Times New Roman" w:cs="Times New Roman"/>
          <w:sz w:val="24"/>
          <w:szCs w:val="24"/>
        </w:rPr>
        <w:t xml:space="preserve">in the </w:t>
      </w:r>
      <w:r w:rsidR="00864F9A">
        <w:rPr>
          <w:rStyle w:val="fontstyle01"/>
          <w:rFonts w:ascii="Times New Roman" w:hAnsi="Times New Roman" w:cs="Times New Roman"/>
          <w:sz w:val="24"/>
          <w:szCs w:val="24"/>
        </w:rPr>
        <w:t>4</w:t>
      </w:r>
      <w:r w:rsidR="00864F9A" w:rsidRPr="00864F9A">
        <w:rPr>
          <w:rStyle w:val="fontstyle01"/>
          <w:rFonts w:ascii="Times New Roman" w:hAnsi="Times New Roman" w:cs="Times New Roman"/>
          <w:sz w:val="24"/>
          <w:szCs w:val="24"/>
          <w:vertAlign w:val="superscript"/>
        </w:rPr>
        <w:t>th</w:t>
      </w:r>
      <w:r w:rsidRPr="00B432B9">
        <w:rPr>
          <w:rStyle w:val="fontstyle01"/>
          <w:rFonts w:ascii="Times New Roman" w:hAnsi="Times New Roman" w:cs="Times New Roman"/>
          <w:sz w:val="24"/>
          <w:szCs w:val="24"/>
        </w:rPr>
        <w:t xml:space="preserve"> season</w:t>
      </w:r>
      <w:r w:rsidR="00864F9A">
        <w:rPr>
          <w:rStyle w:val="fontstyle01"/>
          <w:rFonts w:ascii="Times New Roman" w:hAnsi="Times New Roman" w:cs="Times New Roman"/>
          <w:sz w:val="24"/>
          <w:szCs w:val="24"/>
        </w:rPr>
        <w:t xml:space="preserve"> (</w:t>
      </w:r>
      <w:r w:rsidR="00864F9A" w:rsidRPr="00864F9A">
        <w:rPr>
          <w:rStyle w:val="fontstyle01"/>
          <w:rFonts w:ascii="Times New Roman" w:hAnsi="Times New Roman" w:cs="Times New Roman"/>
          <w:b/>
          <w:sz w:val="24"/>
          <w:szCs w:val="24"/>
        </w:rPr>
        <w:t>Figure 8b</w:t>
      </w:r>
      <w:r w:rsidR="00864F9A">
        <w:rPr>
          <w:rStyle w:val="fontstyle01"/>
          <w:rFonts w:ascii="Times New Roman" w:hAnsi="Times New Roman" w:cs="Times New Roman"/>
          <w:sz w:val="24"/>
          <w:szCs w:val="24"/>
        </w:rPr>
        <w:t>)</w:t>
      </w:r>
      <w:r w:rsidRPr="00B432B9">
        <w:rPr>
          <w:rStyle w:val="fontstyle01"/>
          <w:rFonts w:ascii="Times New Roman" w:hAnsi="Times New Roman" w:cs="Times New Roman"/>
          <w:sz w:val="24"/>
          <w:szCs w:val="24"/>
        </w:rPr>
        <w:t xml:space="preserve">, and </w:t>
      </w:r>
      <w:r w:rsidR="00864F9A">
        <w:rPr>
          <w:rStyle w:val="fontstyle01"/>
          <w:rFonts w:ascii="Times New Roman" w:hAnsi="Times New Roman" w:cs="Times New Roman"/>
          <w:sz w:val="24"/>
          <w:szCs w:val="24"/>
        </w:rPr>
        <w:t xml:space="preserve">further </w:t>
      </w:r>
      <w:r w:rsidRPr="00B432B9">
        <w:rPr>
          <w:rStyle w:val="fontstyle01"/>
          <w:rFonts w:ascii="Times New Roman" w:hAnsi="Times New Roman" w:cs="Times New Roman"/>
          <w:sz w:val="24"/>
          <w:szCs w:val="24"/>
        </w:rPr>
        <w:t>established boundaries at 163.3°E and 158.3°E (</w:t>
      </w:r>
      <w:r w:rsidR="0062327F" w:rsidRPr="0062327F">
        <w:rPr>
          <w:rStyle w:val="fontstyle01"/>
          <w:rFonts w:ascii="Times New Roman" w:hAnsi="Times New Roman" w:cs="Times New Roman"/>
          <w:i/>
          <w:sz w:val="24"/>
          <w:szCs w:val="24"/>
        </w:rPr>
        <w:t>k</w:t>
      </w:r>
      <w:r w:rsidR="0062327F">
        <w:rPr>
          <w:rStyle w:val="fontstyle01"/>
          <w:rFonts w:ascii="Times New Roman" w:hAnsi="Times New Roman" w:cs="Times New Roman"/>
          <w:sz w:val="24"/>
          <w:szCs w:val="24"/>
        </w:rPr>
        <w:t xml:space="preserve"> = 3 and 4; </w:t>
      </w:r>
      <w:r w:rsidRPr="00B432B9">
        <w:rPr>
          <w:rStyle w:val="fontstyle01"/>
          <w:rFonts w:ascii="Times New Roman" w:hAnsi="Times New Roman" w:cs="Times New Roman"/>
          <w:sz w:val="24"/>
          <w:szCs w:val="24"/>
        </w:rPr>
        <w:t>14.2% and 15.1%)</w:t>
      </w:r>
      <w:r w:rsidR="00864F9A">
        <w:rPr>
          <w:rStyle w:val="fontstyle01"/>
          <w:rFonts w:ascii="Times New Roman" w:hAnsi="Times New Roman" w:cs="Times New Roman"/>
          <w:sz w:val="24"/>
          <w:szCs w:val="24"/>
        </w:rPr>
        <w:t xml:space="preserve"> (</w:t>
      </w:r>
      <w:r w:rsidR="00864F9A" w:rsidRPr="00864F9A">
        <w:rPr>
          <w:rStyle w:val="fontstyle01"/>
          <w:rFonts w:ascii="Times New Roman" w:hAnsi="Times New Roman" w:cs="Times New Roman"/>
          <w:b/>
          <w:sz w:val="24"/>
          <w:szCs w:val="24"/>
        </w:rPr>
        <w:t>Figure</w:t>
      </w:r>
      <w:r w:rsidR="00864F9A">
        <w:rPr>
          <w:rStyle w:val="fontstyle01"/>
          <w:rFonts w:ascii="Times New Roman" w:hAnsi="Times New Roman" w:cs="Times New Roman"/>
          <w:b/>
          <w:sz w:val="24"/>
          <w:szCs w:val="24"/>
        </w:rPr>
        <w:t>s</w:t>
      </w:r>
      <w:r w:rsidR="00864F9A" w:rsidRPr="00864F9A">
        <w:rPr>
          <w:rStyle w:val="fontstyle01"/>
          <w:rFonts w:ascii="Times New Roman" w:hAnsi="Times New Roman" w:cs="Times New Roman"/>
          <w:b/>
          <w:sz w:val="24"/>
          <w:szCs w:val="24"/>
        </w:rPr>
        <w:t xml:space="preserve"> 8</w:t>
      </w:r>
      <w:r w:rsidR="00864F9A">
        <w:rPr>
          <w:rStyle w:val="fontstyle01"/>
          <w:rFonts w:ascii="Times New Roman" w:hAnsi="Times New Roman" w:cs="Times New Roman"/>
          <w:b/>
          <w:sz w:val="24"/>
          <w:szCs w:val="24"/>
        </w:rPr>
        <w:t xml:space="preserve">c </w:t>
      </w:r>
      <w:r w:rsidR="00864F9A" w:rsidRPr="00864F9A">
        <w:rPr>
          <w:rStyle w:val="fontstyle01"/>
          <w:rFonts w:ascii="Times New Roman" w:hAnsi="Times New Roman" w:cs="Times New Roman"/>
          <w:sz w:val="24"/>
          <w:szCs w:val="24"/>
        </w:rPr>
        <w:t>and</w:t>
      </w:r>
      <w:r w:rsidR="00864F9A">
        <w:rPr>
          <w:rStyle w:val="fontstyle01"/>
          <w:rFonts w:ascii="Times New Roman" w:hAnsi="Times New Roman" w:cs="Times New Roman"/>
          <w:b/>
          <w:sz w:val="24"/>
          <w:szCs w:val="24"/>
        </w:rPr>
        <w:t xml:space="preserve"> 8d</w:t>
      </w:r>
      <w:r w:rsidR="00864F9A">
        <w:rPr>
          <w:rStyle w:val="fontstyle01"/>
          <w:rFonts w:ascii="Times New Roman" w:hAnsi="Times New Roman" w:cs="Times New Roman"/>
          <w:sz w:val="24"/>
          <w:szCs w:val="24"/>
        </w:rPr>
        <w:t>)</w:t>
      </w:r>
      <w:r w:rsidRPr="00B432B9">
        <w:rPr>
          <w:rStyle w:val="fontstyle01"/>
          <w:rFonts w:ascii="Times New Roman" w:hAnsi="Times New Roman" w:cs="Times New Roman"/>
          <w:sz w:val="24"/>
          <w:szCs w:val="24"/>
        </w:rPr>
        <w:t>. The overall pattern showed a gradual transition from larger fish in western waters to medium-sized fish in central regions, with smaller fish (No_4 and No_5) becoming more prevalent east of 163.3°E.</w:t>
      </w:r>
    </w:p>
    <w:p w14:paraId="7B5A3EF2" w14:textId="01BA2A9D" w:rsidR="00A64BD6" w:rsidRPr="00A64BD6" w:rsidRDefault="00A64BD6" w:rsidP="001B323F">
      <w:pPr>
        <w:spacing w:line="276" w:lineRule="auto"/>
        <w:rPr>
          <w:rStyle w:val="fontstyle01"/>
          <w:rFonts w:ascii="Times New Roman" w:hAnsi="Times New Roman" w:cs="Times New Roman"/>
          <w:i/>
          <w:sz w:val="24"/>
          <w:szCs w:val="24"/>
        </w:rPr>
      </w:pPr>
      <w:r w:rsidRPr="00A64BD6">
        <w:rPr>
          <w:rStyle w:val="fontstyle01"/>
          <w:rFonts w:ascii="Times New Roman" w:hAnsi="Times New Roman" w:cs="Times New Roman"/>
          <w:i/>
          <w:sz w:val="24"/>
          <w:szCs w:val="24"/>
        </w:rPr>
        <w:t xml:space="preserve">3.3 </w:t>
      </w:r>
      <w:r>
        <w:rPr>
          <w:rStyle w:val="fontstyle01"/>
          <w:rFonts w:ascii="Times New Roman" w:hAnsi="Times New Roman" w:cs="Times New Roman"/>
          <w:i/>
          <w:sz w:val="24"/>
          <w:szCs w:val="24"/>
        </w:rPr>
        <w:t>S</w:t>
      </w:r>
      <w:r w:rsidRPr="00A64BD6">
        <w:rPr>
          <w:rStyle w:val="fontstyle01"/>
          <w:rFonts w:ascii="Times New Roman" w:hAnsi="Times New Roman" w:cs="Times New Roman"/>
          <w:i/>
          <w:sz w:val="24"/>
          <w:szCs w:val="24"/>
        </w:rPr>
        <w:t>ummary</w:t>
      </w:r>
      <w:r w:rsidR="0012147F">
        <w:rPr>
          <w:rStyle w:val="fontstyle01"/>
          <w:rFonts w:ascii="Times New Roman" w:hAnsi="Times New Roman" w:cs="Times New Roman"/>
          <w:i/>
          <w:sz w:val="24"/>
          <w:szCs w:val="24"/>
        </w:rPr>
        <w:t xml:space="preserve"> </w:t>
      </w:r>
    </w:p>
    <w:p w14:paraId="5BB89CD6" w14:textId="77777777" w:rsidR="00864300" w:rsidRDefault="009E7996" w:rsidP="00C56887">
      <w:pPr>
        <w:spacing w:line="276" w:lineRule="auto"/>
        <w:ind w:firstLine="720"/>
        <w:rPr>
          <w:rStyle w:val="fontstyle01"/>
          <w:rFonts w:ascii="Times New Roman" w:hAnsi="Times New Roman" w:cs="Times New Roman"/>
          <w:sz w:val="24"/>
          <w:szCs w:val="24"/>
        </w:rPr>
      </w:pPr>
      <w:r w:rsidRPr="009E7996">
        <w:rPr>
          <w:rStyle w:val="fontstyle01"/>
          <w:rFonts w:ascii="Times New Roman" w:hAnsi="Times New Roman" w:cs="Times New Roman"/>
          <w:sz w:val="24"/>
          <w:szCs w:val="24"/>
        </w:rPr>
        <w:t xml:space="preserve">Our analysis </w:t>
      </w:r>
      <w:r>
        <w:rPr>
          <w:rStyle w:val="fontstyle01"/>
          <w:rFonts w:ascii="Times New Roman" w:hAnsi="Times New Roman" w:cs="Times New Roman"/>
          <w:sz w:val="24"/>
          <w:szCs w:val="24"/>
        </w:rPr>
        <w:t>found</w:t>
      </w:r>
      <w:r w:rsidRPr="009E7996">
        <w:rPr>
          <w:rStyle w:val="fontstyle01"/>
          <w:rFonts w:ascii="Times New Roman" w:hAnsi="Times New Roman" w:cs="Times New Roman"/>
          <w:sz w:val="24"/>
          <w:szCs w:val="24"/>
        </w:rPr>
        <w:t xml:space="preserve"> distinct spatial and size composition patterns of Pacific saury across both fleets. The analysis also identified a consistent seasonal pattern, with smaller fish mainly distributed in southwestern areas in the fourth season (October-December). Small fish were also observed in the eastern region between 163.3°E and 170°E.</w:t>
      </w:r>
      <w:r w:rsidR="00864300">
        <w:rPr>
          <w:rStyle w:val="fontstyle01"/>
          <w:rFonts w:ascii="Times New Roman" w:hAnsi="Times New Roman" w:cs="Times New Roman"/>
          <w:sz w:val="24"/>
          <w:szCs w:val="24"/>
        </w:rPr>
        <w:t xml:space="preserve"> </w:t>
      </w:r>
    </w:p>
    <w:p w14:paraId="2D35A13B" w14:textId="0F437255" w:rsidR="009B4C6D" w:rsidRDefault="008D28C5" w:rsidP="00864300">
      <w:pPr>
        <w:spacing w:line="276" w:lineRule="auto"/>
        <w:ind w:firstLine="720"/>
        <w:rPr>
          <w:rStyle w:val="fontstyle01"/>
          <w:rFonts w:ascii="Times New Roman" w:hAnsi="Times New Roman" w:cs="Times New Roman"/>
          <w:sz w:val="24"/>
          <w:szCs w:val="24"/>
        </w:rPr>
      </w:pPr>
      <w:r w:rsidRPr="008D28C5">
        <w:rPr>
          <w:rStyle w:val="fontstyle01"/>
          <w:rFonts w:ascii="Times New Roman" w:hAnsi="Times New Roman" w:cs="Times New Roman"/>
          <w:sz w:val="24"/>
          <w:szCs w:val="24"/>
        </w:rPr>
        <w:t>Although additional splits could increase the explained variance, this may lead to complex spatial definitions for fleets without providing substantial analytical benefits. Based on the primary spatial boundaries that effectively differentiate size compositions</w:t>
      </w:r>
      <w:r w:rsidR="00AB2A10">
        <w:rPr>
          <w:rStyle w:val="fontstyle01"/>
          <w:rFonts w:ascii="Times New Roman" w:hAnsi="Times New Roman" w:cs="Times New Roman"/>
          <w:sz w:val="24"/>
          <w:szCs w:val="24"/>
        </w:rPr>
        <w:t xml:space="preserve"> for both fleets</w:t>
      </w:r>
      <w:r w:rsidRPr="008D28C5">
        <w:rPr>
          <w:rStyle w:val="fontstyle01"/>
          <w:rFonts w:ascii="Times New Roman" w:hAnsi="Times New Roman" w:cs="Times New Roman"/>
          <w:sz w:val="24"/>
          <w:szCs w:val="24"/>
        </w:rPr>
        <w:t>, we recommend distinct spatial units for the Japanese and Chinese Taipei fleets at 155.5°E and 160.3°E, respectively.</w:t>
      </w:r>
      <w:r>
        <w:rPr>
          <w:rStyle w:val="fontstyle01"/>
          <w:rFonts w:ascii="Times New Roman" w:hAnsi="Times New Roman" w:cs="Times New Roman"/>
          <w:sz w:val="24"/>
          <w:szCs w:val="24"/>
        </w:rPr>
        <w:t xml:space="preserve"> </w:t>
      </w:r>
      <w:r w:rsidR="009B4C6D" w:rsidRPr="009B4C6D">
        <w:rPr>
          <w:rStyle w:val="fontstyle01"/>
          <w:rFonts w:ascii="Times New Roman" w:hAnsi="Times New Roman" w:cs="Times New Roman"/>
          <w:sz w:val="24"/>
          <w:szCs w:val="24"/>
        </w:rPr>
        <w:t>This spatial separation would create fleet units with more homogeneous size compositions, may better reflecting the observed spatial heterogeneity in catch-at-size data.</w:t>
      </w:r>
    </w:p>
    <w:p w14:paraId="614FFCF8" w14:textId="77777777" w:rsidR="008D6A36" w:rsidRDefault="008D6A36" w:rsidP="001B323F">
      <w:pPr>
        <w:spacing w:line="276" w:lineRule="auto"/>
        <w:rPr>
          <w:rStyle w:val="fontstyle01"/>
          <w:rFonts w:ascii="Times New Roman" w:hAnsi="Times New Roman" w:cs="Times New Roman"/>
          <w:b/>
          <w:sz w:val="24"/>
          <w:szCs w:val="24"/>
        </w:rPr>
      </w:pPr>
    </w:p>
    <w:p w14:paraId="662FE13F" w14:textId="77777777" w:rsidR="008D6A36" w:rsidRDefault="008D6A36" w:rsidP="001B323F">
      <w:pPr>
        <w:spacing w:line="276" w:lineRule="auto"/>
        <w:rPr>
          <w:rStyle w:val="fontstyle01"/>
          <w:rFonts w:ascii="Times New Roman" w:hAnsi="Times New Roman" w:cs="Times New Roman"/>
          <w:b/>
          <w:sz w:val="24"/>
          <w:szCs w:val="24"/>
        </w:rPr>
      </w:pPr>
    </w:p>
    <w:p w14:paraId="204516A0" w14:textId="54A8AE34" w:rsidR="00EF168C" w:rsidRPr="00EF168C" w:rsidRDefault="00EF168C" w:rsidP="001B323F">
      <w:pPr>
        <w:spacing w:line="276" w:lineRule="auto"/>
        <w:rPr>
          <w:rStyle w:val="fontstyle01"/>
          <w:rFonts w:ascii="Times New Roman" w:hAnsi="Times New Roman" w:cs="Times New Roman"/>
          <w:b/>
          <w:sz w:val="24"/>
          <w:szCs w:val="24"/>
        </w:rPr>
      </w:pPr>
      <w:r w:rsidRPr="00EF168C">
        <w:rPr>
          <w:rStyle w:val="fontstyle01"/>
          <w:rFonts w:ascii="Times New Roman" w:hAnsi="Times New Roman" w:cs="Times New Roman"/>
          <w:b/>
          <w:sz w:val="24"/>
          <w:szCs w:val="24"/>
        </w:rPr>
        <w:t>References</w:t>
      </w:r>
    </w:p>
    <w:p w14:paraId="21AEC17F" w14:textId="6E1354C1" w:rsidR="00EF168C" w:rsidRPr="00900BBC" w:rsidRDefault="00EF168C" w:rsidP="001B323F">
      <w:pPr>
        <w:spacing w:line="276" w:lineRule="auto"/>
        <w:rPr>
          <w:rStyle w:val="fontstyle01"/>
          <w:rFonts w:ascii="Times New Roman" w:hAnsi="Times New Roman" w:cs="Times New Roman"/>
          <w:sz w:val="24"/>
          <w:szCs w:val="24"/>
        </w:rPr>
      </w:pPr>
      <w:r w:rsidRPr="00900BBC">
        <w:rPr>
          <w:rStyle w:val="fontstyle01"/>
          <w:rFonts w:ascii="Times New Roman" w:hAnsi="Times New Roman" w:cs="Times New Roman"/>
          <w:sz w:val="24"/>
          <w:szCs w:val="24"/>
        </w:rPr>
        <w:t>Breiman, L., and R. Ihaka. (1984). Nonlinear discriminant analysis via scaling and ACE. Davis One Shields Avenue Davis, CA, USA: Department of Statistics, University of California.</w:t>
      </w:r>
    </w:p>
    <w:p w14:paraId="371D10CD" w14:textId="3EABACD7" w:rsidR="00182C5E" w:rsidRDefault="00182C5E" w:rsidP="001B323F">
      <w:pPr>
        <w:spacing w:line="276" w:lineRule="auto"/>
        <w:rPr>
          <w:rStyle w:val="fontstyle01"/>
          <w:rFonts w:ascii="Times New Roman" w:hAnsi="Times New Roman" w:cs="Times New Roman"/>
          <w:sz w:val="24"/>
          <w:szCs w:val="24"/>
        </w:rPr>
      </w:pPr>
      <w:r w:rsidRPr="00182C5E">
        <w:rPr>
          <w:rStyle w:val="fontstyle01"/>
          <w:rFonts w:ascii="Times New Roman" w:hAnsi="Times New Roman" w:cs="Times New Roman"/>
          <w:sz w:val="24"/>
          <w:szCs w:val="24"/>
        </w:rPr>
        <w:t xml:space="preserve">Chang, Y. J., Lan, K. W., Walsh, W. A., Hsu, J., </w:t>
      </w:r>
      <w:r>
        <w:rPr>
          <w:rStyle w:val="fontstyle01"/>
          <w:rFonts w:ascii="Times New Roman" w:hAnsi="Times New Roman" w:cs="Times New Roman"/>
          <w:sz w:val="24"/>
          <w:szCs w:val="24"/>
        </w:rPr>
        <w:t>and</w:t>
      </w:r>
      <w:r w:rsidRPr="00182C5E">
        <w:rPr>
          <w:rStyle w:val="fontstyle01"/>
          <w:rFonts w:ascii="Times New Roman" w:hAnsi="Times New Roman" w:cs="Times New Roman"/>
          <w:sz w:val="24"/>
          <w:szCs w:val="24"/>
        </w:rPr>
        <w:t xml:space="preserve"> Hsieh, C. H. (2019). Modelling the impacts of environmental variation on habitat suitability for Pacific saury in the Northwestern Pacific Ocean. Fisheries Oceanography, 28(3), 291-304.</w:t>
      </w:r>
    </w:p>
    <w:p w14:paraId="13744B16" w14:textId="02CB2250" w:rsidR="00900BBC" w:rsidRDefault="00900BBC" w:rsidP="001B323F">
      <w:pPr>
        <w:spacing w:line="276" w:lineRule="auto"/>
        <w:rPr>
          <w:rStyle w:val="fontstyle01"/>
          <w:rFonts w:ascii="Times New Roman" w:hAnsi="Times New Roman" w:cs="Times New Roman"/>
          <w:sz w:val="24"/>
          <w:szCs w:val="24"/>
        </w:rPr>
      </w:pPr>
      <w:r w:rsidRPr="00900BBC">
        <w:rPr>
          <w:rStyle w:val="fontstyle01"/>
          <w:rFonts w:ascii="Times New Roman" w:hAnsi="Times New Roman" w:cs="Times New Roman"/>
          <w:sz w:val="24"/>
          <w:szCs w:val="24"/>
        </w:rPr>
        <w:t xml:space="preserve">Cope, J.M., </w:t>
      </w:r>
      <w:r w:rsidR="00182C5E">
        <w:rPr>
          <w:rStyle w:val="fontstyle01"/>
          <w:rFonts w:ascii="Times New Roman" w:hAnsi="Times New Roman" w:cs="Times New Roman"/>
          <w:sz w:val="24"/>
          <w:szCs w:val="24"/>
        </w:rPr>
        <w:t xml:space="preserve">and </w:t>
      </w:r>
      <w:r w:rsidRPr="00900BBC">
        <w:rPr>
          <w:rStyle w:val="fontstyle01"/>
          <w:rFonts w:ascii="Times New Roman" w:hAnsi="Times New Roman" w:cs="Times New Roman"/>
          <w:sz w:val="24"/>
          <w:szCs w:val="24"/>
        </w:rPr>
        <w:t xml:space="preserve">Punt, A.E. </w:t>
      </w:r>
      <w:r>
        <w:rPr>
          <w:rStyle w:val="fontstyle01"/>
          <w:rFonts w:ascii="Times New Roman" w:hAnsi="Times New Roman" w:cs="Times New Roman"/>
          <w:sz w:val="24"/>
          <w:szCs w:val="24"/>
        </w:rPr>
        <w:t>(</w:t>
      </w:r>
      <w:r w:rsidRPr="00900BBC">
        <w:rPr>
          <w:rStyle w:val="fontstyle01"/>
          <w:rFonts w:ascii="Times New Roman" w:hAnsi="Times New Roman" w:cs="Times New Roman"/>
          <w:sz w:val="24"/>
          <w:szCs w:val="24"/>
        </w:rPr>
        <w:t>2009</w:t>
      </w:r>
      <w:r>
        <w:rPr>
          <w:rStyle w:val="fontstyle01"/>
          <w:rFonts w:ascii="Times New Roman" w:hAnsi="Times New Roman" w:cs="Times New Roman"/>
          <w:sz w:val="24"/>
          <w:szCs w:val="24"/>
        </w:rPr>
        <w:t>)</w:t>
      </w:r>
      <w:r w:rsidRPr="00900BBC">
        <w:rPr>
          <w:rStyle w:val="fontstyle01"/>
          <w:rFonts w:ascii="Times New Roman" w:hAnsi="Times New Roman" w:cs="Times New Roman"/>
          <w:sz w:val="24"/>
          <w:szCs w:val="24"/>
        </w:rPr>
        <w:t>. Drawing the lines: resolving fishery management units</w:t>
      </w:r>
      <w:r>
        <w:rPr>
          <w:rStyle w:val="fontstyle01"/>
          <w:rFonts w:ascii="Times New Roman" w:hAnsi="Times New Roman" w:cs="Times New Roman"/>
          <w:sz w:val="24"/>
          <w:szCs w:val="24"/>
        </w:rPr>
        <w:t xml:space="preserve"> </w:t>
      </w:r>
      <w:r w:rsidRPr="00900BBC">
        <w:rPr>
          <w:rStyle w:val="fontstyle01"/>
          <w:rFonts w:ascii="Times New Roman" w:hAnsi="Times New Roman" w:cs="Times New Roman"/>
          <w:sz w:val="24"/>
          <w:szCs w:val="24"/>
        </w:rPr>
        <w:t>with simple fisheries data. Can. J. Fish. Aquat. Sci. 66, 1256</w:t>
      </w:r>
      <w:r>
        <w:rPr>
          <w:rStyle w:val="fontstyle01"/>
          <w:rFonts w:ascii="Times New Roman" w:hAnsi="Times New Roman" w:cs="Times New Roman"/>
          <w:sz w:val="24"/>
          <w:szCs w:val="24"/>
        </w:rPr>
        <w:t>-</w:t>
      </w:r>
      <w:r w:rsidRPr="00900BBC">
        <w:rPr>
          <w:rStyle w:val="fontstyle01"/>
          <w:rFonts w:ascii="Times New Roman" w:hAnsi="Times New Roman" w:cs="Times New Roman"/>
          <w:sz w:val="24"/>
          <w:szCs w:val="24"/>
        </w:rPr>
        <w:t>1273.</w:t>
      </w:r>
    </w:p>
    <w:p w14:paraId="2318DD75" w14:textId="7412951B" w:rsidR="00EF168C" w:rsidRPr="00900BBC" w:rsidRDefault="00EF168C" w:rsidP="001B323F">
      <w:pPr>
        <w:spacing w:line="276" w:lineRule="auto"/>
        <w:rPr>
          <w:rStyle w:val="fontstyle01"/>
          <w:rFonts w:ascii="Times New Roman" w:hAnsi="Times New Roman" w:cs="Times New Roman"/>
          <w:sz w:val="24"/>
          <w:szCs w:val="24"/>
        </w:rPr>
      </w:pPr>
      <w:r w:rsidRPr="00900BBC">
        <w:rPr>
          <w:rStyle w:val="fontstyle01"/>
          <w:rFonts w:ascii="Times New Roman" w:hAnsi="Times New Roman" w:cs="Times New Roman"/>
          <w:sz w:val="24"/>
          <w:szCs w:val="24"/>
        </w:rPr>
        <w:t>Fuji, T., Nakayama, S</w:t>
      </w:r>
      <w:r w:rsidR="00182C5E">
        <w:rPr>
          <w:rStyle w:val="fontstyle01"/>
          <w:rFonts w:ascii="Times New Roman" w:hAnsi="Times New Roman" w:cs="Times New Roman"/>
          <w:sz w:val="24"/>
          <w:szCs w:val="24"/>
        </w:rPr>
        <w:t>.</w:t>
      </w:r>
      <w:r w:rsidRPr="00900BBC">
        <w:rPr>
          <w:rStyle w:val="fontstyle01"/>
          <w:rFonts w:ascii="Times New Roman" w:hAnsi="Times New Roman" w:cs="Times New Roman"/>
          <w:sz w:val="24"/>
          <w:szCs w:val="24"/>
        </w:rPr>
        <w:t>I., Hashimoto, M., Oshima, K., and Suyama, S. (2019)</w:t>
      </w:r>
      <w:r w:rsidR="00900BBC" w:rsidRPr="00900BBC">
        <w:rPr>
          <w:rStyle w:val="fontstyle01"/>
          <w:rFonts w:ascii="Times New Roman" w:hAnsi="Times New Roman" w:cs="Times New Roman"/>
          <w:sz w:val="24"/>
          <w:szCs w:val="24"/>
        </w:rPr>
        <w:t xml:space="preserve">. Estimation of catch at size (CAS) for Japanese stick-held dip net fishery. NPFC-2019-SSC PS05-WP14. </w:t>
      </w:r>
    </w:p>
    <w:p w14:paraId="2005327B" w14:textId="4E4C21FC" w:rsidR="00900BBC" w:rsidRPr="00900BBC" w:rsidRDefault="00900BBC" w:rsidP="001B323F">
      <w:pPr>
        <w:spacing w:line="276" w:lineRule="auto"/>
        <w:rPr>
          <w:rStyle w:val="fontstyle01"/>
          <w:rFonts w:ascii="TimesNewRomanPSMT" w:hAnsi="TimesNewRomanPSMT" w:hint="eastAsia"/>
          <w:sz w:val="24"/>
          <w:szCs w:val="24"/>
        </w:rPr>
      </w:pPr>
      <w:r w:rsidRPr="00900BBC">
        <w:rPr>
          <w:rStyle w:val="fontstyle01"/>
          <w:rFonts w:ascii="Times New Roman" w:hAnsi="Times New Roman" w:cs="Times New Roman"/>
          <w:sz w:val="24"/>
          <w:szCs w:val="24"/>
        </w:rPr>
        <w:lastRenderedPageBreak/>
        <w:t xml:space="preserve">Huang W-B., Chang, </w:t>
      </w:r>
      <w:r w:rsidR="00182C5E">
        <w:rPr>
          <w:rStyle w:val="fontstyle01"/>
          <w:rFonts w:ascii="Times New Roman" w:hAnsi="Times New Roman" w:cs="Times New Roman"/>
          <w:sz w:val="24"/>
          <w:szCs w:val="24"/>
        </w:rPr>
        <w:t xml:space="preserve">Y. </w:t>
      </w:r>
      <w:r w:rsidRPr="00900BBC">
        <w:rPr>
          <w:rStyle w:val="fontstyle01"/>
          <w:rFonts w:ascii="Times New Roman" w:hAnsi="Times New Roman" w:cs="Times New Roman"/>
          <w:sz w:val="24"/>
          <w:szCs w:val="24"/>
        </w:rPr>
        <w:t xml:space="preserve">J., and </w:t>
      </w:r>
      <w:r w:rsidRPr="00900BBC">
        <w:rPr>
          <w:rFonts w:ascii="TimesNewRomanPSMT" w:hAnsi="TimesNewRomanPSMT"/>
          <w:color w:val="000000"/>
          <w:sz w:val="24"/>
          <w:szCs w:val="24"/>
        </w:rPr>
        <w:t>Hsieh C</w:t>
      </w:r>
      <w:r w:rsidR="00182C5E">
        <w:rPr>
          <w:rFonts w:ascii="TimesNewRomanPSMT" w:hAnsi="TimesNewRomanPSMT"/>
          <w:color w:val="000000"/>
          <w:sz w:val="24"/>
          <w:szCs w:val="24"/>
        </w:rPr>
        <w:t xml:space="preserve">. </w:t>
      </w:r>
      <w:r w:rsidRPr="00900BBC">
        <w:rPr>
          <w:rFonts w:ascii="TimesNewRomanPSMT" w:hAnsi="TimesNewRomanPSMT"/>
          <w:color w:val="000000"/>
          <w:sz w:val="24"/>
          <w:szCs w:val="24"/>
        </w:rPr>
        <w:t>H</w:t>
      </w:r>
      <w:r w:rsidR="00182C5E">
        <w:rPr>
          <w:rFonts w:ascii="TimesNewRomanPSMT" w:hAnsi="TimesNewRomanPSMT"/>
          <w:color w:val="000000"/>
          <w:sz w:val="24"/>
          <w:szCs w:val="24"/>
        </w:rPr>
        <w:t>.</w:t>
      </w:r>
      <w:r w:rsidRPr="00900BBC">
        <w:rPr>
          <w:rFonts w:ascii="TimesNewRomanPSMT" w:hAnsi="TimesNewRomanPSMT"/>
          <w:color w:val="000000"/>
          <w:sz w:val="24"/>
          <w:szCs w:val="24"/>
        </w:rPr>
        <w:t xml:space="preserve"> (2020). Body length distributions and age compositions of the Pacific saury caught by the Chinese Taipei saury fishery in 2007-2018. NPFC-2020-SSC PS06-WP18</w:t>
      </w:r>
    </w:p>
    <w:p w14:paraId="7F578246" w14:textId="6FF9E6F1" w:rsidR="00900BBC" w:rsidRPr="00900BBC" w:rsidRDefault="00900BBC" w:rsidP="001B323F">
      <w:pPr>
        <w:spacing w:line="276" w:lineRule="auto"/>
        <w:rPr>
          <w:rStyle w:val="fontstyle01"/>
          <w:rFonts w:ascii="TimesNewRomanPSMT" w:hAnsi="TimesNewRomanPSMT" w:hint="eastAsia"/>
          <w:sz w:val="24"/>
          <w:szCs w:val="24"/>
        </w:rPr>
      </w:pPr>
      <w:r w:rsidRPr="00900BBC">
        <w:rPr>
          <w:rStyle w:val="fontstyle01"/>
          <w:rFonts w:ascii="Times New Roman" w:hAnsi="Times New Roman" w:cs="Times New Roman"/>
          <w:sz w:val="24"/>
          <w:szCs w:val="24"/>
        </w:rPr>
        <w:t xml:space="preserve">Huang W-B., Chang, Y-J., and </w:t>
      </w:r>
      <w:r w:rsidRPr="00900BBC">
        <w:rPr>
          <w:rFonts w:ascii="TimesNewRomanPSMT" w:hAnsi="TimesNewRomanPSMT"/>
          <w:color w:val="000000"/>
          <w:sz w:val="24"/>
          <w:szCs w:val="24"/>
        </w:rPr>
        <w:t>Hsieh C-H (2021). Estimation of catch-at-size/age data of Pacific saury using stratified random sampling with proportional allocation. NPFC-2021-SSC PS07-WP15</w:t>
      </w:r>
    </w:p>
    <w:p w14:paraId="3ABB1AD5" w14:textId="16D0CAD4" w:rsidR="00900BBC" w:rsidRPr="00900BBC" w:rsidRDefault="00900BBC" w:rsidP="001B323F">
      <w:pPr>
        <w:spacing w:line="276" w:lineRule="auto"/>
        <w:rPr>
          <w:rStyle w:val="fontstyle01"/>
          <w:rFonts w:ascii="TimesNewRomanPSMT" w:hAnsi="TimesNewRomanPSMT" w:hint="eastAsia"/>
          <w:sz w:val="24"/>
          <w:szCs w:val="24"/>
        </w:rPr>
      </w:pPr>
      <w:r w:rsidRPr="00900BBC">
        <w:rPr>
          <w:rStyle w:val="fontstyle01"/>
          <w:rFonts w:ascii="Times New Roman" w:hAnsi="Times New Roman" w:cs="Times New Roman"/>
          <w:sz w:val="24"/>
          <w:szCs w:val="24"/>
        </w:rPr>
        <w:t>Huang W-B., Chang, Y</w:t>
      </w:r>
      <w:r w:rsidR="00182C5E">
        <w:rPr>
          <w:rStyle w:val="fontstyle01"/>
          <w:rFonts w:ascii="Times New Roman" w:hAnsi="Times New Roman" w:cs="Times New Roman"/>
          <w:sz w:val="24"/>
          <w:szCs w:val="24"/>
        </w:rPr>
        <w:t xml:space="preserve">. </w:t>
      </w:r>
      <w:r w:rsidRPr="00900BBC">
        <w:rPr>
          <w:rStyle w:val="fontstyle01"/>
          <w:rFonts w:ascii="Times New Roman" w:hAnsi="Times New Roman" w:cs="Times New Roman"/>
          <w:sz w:val="24"/>
          <w:szCs w:val="24"/>
        </w:rPr>
        <w:t xml:space="preserve">J., and </w:t>
      </w:r>
      <w:r w:rsidRPr="00900BBC">
        <w:rPr>
          <w:rFonts w:ascii="TimesNewRomanPSMT" w:hAnsi="TimesNewRomanPSMT"/>
          <w:color w:val="000000"/>
          <w:sz w:val="24"/>
          <w:szCs w:val="24"/>
        </w:rPr>
        <w:t>Hsieh C</w:t>
      </w:r>
      <w:r w:rsidR="008C73DF">
        <w:rPr>
          <w:rFonts w:ascii="TimesNewRomanPSMT" w:hAnsi="TimesNewRomanPSMT"/>
          <w:color w:val="000000"/>
          <w:sz w:val="24"/>
          <w:szCs w:val="24"/>
        </w:rPr>
        <w:t xml:space="preserve">. </w:t>
      </w:r>
      <w:r w:rsidRPr="00900BBC">
        <w:rPr>
          <w:rFonts w:ascii="TimesNewRomanPSMT" w:hAnsi="TimesNewRomanPSMT"/>
          <w:color w:val="000000"/>
          <w:sz w:val="24"/>
          <w:szCs w:val="24"/>
        </w:rPr>
        <w:t>H</w:t>
      </w:r>
      <w:r w:rsidR="008C73DF">
        <w:rPr>
          <w:rFonts w:ascii="TimesNewRomanPSMT" w:hAnsi="TimesNewRomanPSMT"/>
          <w:color w:val="000000"/>
          <w:sz w:val="24"/>
          <w:szCs w:val="24"/>
        </w:rPr>
        <w:t>.</w:t>
      </w:r>
      <w:r w:rsidRPr="00900BBC">
        <w:rPr>
          <w:rFonts w:ascii="TimesNewRomanPSMT" w:hAnsi="TimesNewRomanPSMT"/>
          <w:color w:val="000000"/>
          <w:sz w:val="24"/>
          <w:szCs w:val="24"/>
        </w:rPr>
        <w:t xml:space="preserve"> (2021). Outline of the protocol for catch at size (CAS) data for the Chinese Taipei stick-held dip net fisher. NPFC-2021-SSC PS07-WP17</w:t>
      </w:r>
    </w:p>
    <w:p w14:paraId="76A773C2" w14:textId="0BF488E1" w:rsidR="00EF168C" w:rsidRDefault="00EF168C" w:rsidP="001B323F">
      <w:pPr>
        <w:spacing w:line="276" w:lineRule="auto"/>
        <w:rPr>
          <w:rStyle w:val="fontstyle01"/>
          <w:rFonts w:ascii="Times New Roman" w:hAnsi="Times New Roman" w:cs="Times New Roman"/>
          <w:sz w:val="24"/>
          <w:szCs w:val="24"/>
        </w:rPr>
      </w:pPr>
      <w:r w:rsidRPr="00EF168C">
        <w:rPr>
          <w:rStyle w:val="fontstyle01"/>
          <w:rFonts w:ascii="Times New Roman" w:hAnsi="Times New Roman" w:cs="Times New Roman"/>
          <w:sz w:val="24"/>
          <w:szCs w:val="24"/>
        </w:rPr>
        <w:t>Lennert-Cody, C. E., M. Minami, P. K. Tomlinson, and M. N. Maunder. (2010). Exploratory</w:t>
      </w:r>
      <w:r>
        <w:rPr>
          <w:rStyle w:val="fontstyle01"/>
          <w:rFonts w:ascii="Times New Roman" w:hAnsi="Times New Roman" w:cs="Times New Roman"/>
          <w:sz w:val="24"/>
          <w:szCs w:val="24"/>
        </w:rPr>
        <w:t xml:space="preserve"> </w:t>
      </w:r>
      <w:r w:rsidRPr="00EF168C">
        <w:rPr>
          <w:rStyle w:val="fontstyle01"/>
          <w:rFonts w:ascii="Times New Roman" w:hAnsi="Times New Roman" w:cs="Times New Roman"/>
          <w:sz w:val="24"/>
          <w:szCs w:val="24"/>
        </w:rPr>
        <w:t>analysis of spatial</w:t>
      </w:r>
      <w:r>
        <w:rPr>
          <w:rStyle w:val="fontstyle01"/>
          <w:rFonts w:ascii="Times New Roman" w:hAnsi="Times New Roman" w:cs="Times New Roman"/>
          <w:sz w:val="24"/>
          <w:szCs w:val="24"/>
        </w:rPr>
        <w:t>-</w:t>
      </w:r>
      <w:r w:rsidRPr="00EF168C">
        <w:rPr>
          <w:rStyle w:val="fontstyle01"/>
          <w:rFonts w:ascii="Times New Roman" w:hAnsi="Times New Roman" w:cs="Times New Roman"/>
          <w:sz w:val="24"/>
          <w:szCs w:val="24"/>
        </w:rPr>
        <w:t>temporal patterns in length–frequency data: An example of distributional</w:t>
      </w:r>
      <w:r>
        <w:rPr>
          <w:rStyle w:val="fontstyle01"/>
          <w:rFonts w:ascii="Times New Roman" w:hAnsi="Times New Roman" w:cs="Times New Roman"/>
          <w:sz w:val="24"/>
          <w:szCs w:val="24"/>
        </w:rPr>
        <w:t xml:space="preserve"> </w:t>
      </w:r>
      <w:r w:rsidRPr="00EF168C">
        <w:rPr>
          <w:rStyle w:val="fontstyle01"/>
          <w:rFonts w:ascii="Times New Roman" w:hAnsi="Times New Roman" w:cs="Times New Roman"/>
          <w:sz w:val="24"/>
          <w:szCs w:val="24"/>
        </w:rPr>
        <w:t>regression trees. Fisheries Research 102(3), 323-326</w:t>
      </w:r>
    </w:p>
    <w:p w14:paraId="1C09196D" w14:textId="3BAF86E9" w:rsidR="003437B2" w:rsidRDefault="003437B2" w:rsidP="001B323F">
      <w:pPr>
        <w:spacing w:line="276" w:lineRule="auto"/>
        <w:rPr>
          <w:rStyle w:val="fontstyle01"/>
          <w:rFonts w:ascii="Times New Roman" w:hAnsi="Times New Roman" w:cs="Times New Roman"/>
          <w:sz w:val="24"/>
          <w:szCs w:val="24"/>
        </w:rPr>
      </w:pPr>
      <w:r w:rsidRPr="00900BBC">
        <w:rPr>
          <w:rStyle w:val="fontstyle01"/>
          <w:rFonts w:ascii="Times New Roman" w:hAnsi="Times New Roman" w:cs="Times New Roman"/>
          <w:sz w:val="24"/>
          <w:szCs w:val="24"/>
        </w:rPr>
        <w:t xml:space="preserve">Quinn II., T.J, </w:t>
      </w:r>
      <w:r w:rsidR="00AA58A6">
        <w:rPr>
          <w:rStyle w:val="fontstyle01"/>
          <w:rFonts w:ascii="Times New Roman" w:hAnsi="Times New Roman" w:cs="Times New Roman"/>
          <w:sz w:val="24"/>
          <w:szCs w:val="24"/>
        </w:rPr>
        <w:t xml:space="preserve">and </w:t>
      </w:r>
      <w:r w:rsidRPr="00900BBC">
        <w:rPr>
          <w:rStyle w:val="fontstyle01"/>
          <w:rFonts w:ascii="Times New Roman" w:hAnsi="Times New Roman" w:cs="Times New Roman"/>
          <w:sz w:val="24"/>
          <w:szCs w:val="24"/>
        </w:rPr>
        <w:t xml:space="preserve">Deriso, R.B. </w:t>
      </w:r>
      <w:r>
        <w:rPr>
          <w:rStyle w:val="fontstyle01"/>
          <w:rFonts w:ascii="Times New Roman" w:hAnsi="Times New Roman" w:cs="Times New Roman"/>
          <w:sz w:val="24"/>
          <w:szCs w:val="24"/>
        </w:rPr>
        <w:t>(</w:t>
      </w:r>
      <w:r w:rsidRPr="00900BBC">
        <w:rPr>
          <w:rStyle w:val="fontstyle01"/>
          <w:rFonts w:ascii="Times New Roman" w:hAnsi="Times New Roman" w:cs="Times New Roman"/>
          <w:sz w:val="24"/>
          <w:szCs w:val="24"/>
        </w:rPr>
        <w:t>1999</w:t>
      </w:r>
      <w:r>
        <w:rPr>
          <w:rStyle w:val="fontstyle01"/>
          <w:rFonts w:ascii="Times New Roman" w:hAnsi="Times New Roman" w:cs="Times New Roman"/>
          <w:sz w:val="24"/>
          <w:szCs w:val="24"/>
        </w:rPr>
        <w:t>)</w:t>
      </w:r>
      <w:r w:rsidRPr="00900BBC">
        <w:rPr>
          <w:rStyle w:val="fontstyle01"/>
          <w:rFonts w:ascii="Times New Roman" w:hAnsi="Times New Roman" w:cs="Times New Roman"/>
          <w:sz w:val="24"/>
          <w:szCs w:val="24"/>
        </w:rPr>
        <w:t>. Quantitative Fish Dynamics. Oxford University Press,</w:t>
      </w:r>
      <w:r>
        <w:rPr>
          <w:rStyle w:val="fontstyle01"/>
          <w:rFonts w:ascii="Times New Roman" w:hAnsi="Times New Roman" w:cs="Times New Roman"/>
          <w:sz w:val="24"/>
          <w:szCs w:val="24"/>
        </w:rPr>
        <w:t xml:space="preserve"> </w:t>
      </w:r>
      <w:r w:rsidRPr="00900BBC">
        <w:rPr>
          <w:rStyle w:val="fontstyle01"/>
          <w:rFonts w:ascii="Times New Roman" w:hAnsi="Times New Roman" w:cs="Times New Roman"/>
          <w:sz w:val="24"/>
          <w:szCs w:val="24"/>
        </w:rPr>
        <w:t>New York.</w:t>
      </w:r>
    </w:p>
    <w:p w14:paraId="24050AFE" w14:textId="0F292DB8" w:rsidR="00182C5E" w:rsidRDefault="00182C5E" w:rsidP="001B323F">
      <w:pPr>
        <w:spacing w:line="276" w:lineRule="auto"/>
        <w:rPr>
          <w:rStyle w:val="fontstyle01"/>
          <w:rFonts w:ascii="Times New Roman" w:hAnsi="Times New Roman" w:cs="Times New Roman"/>
          <w:sz w:val="24"/>
          <w:szCs w:val="24"/>
        </w:rPr>
      </w:pPr>
      <w:r w:rsidRPr="00182C5E">
        <w:rPr>
          <w:rStyle w:val="fontstyle01"/>
          <w:rFonts w:ascii="Times New Roman" w:hAnsi="Times New Roman" w:cs="Times New Roman"/>
          <w:sz w:val="24"/>
          <w:szCs w:val="24"/>
        </w:rPr>
        <w:t xml:space="preserve">Suyama, S., Kurita, Y., </w:t>
      </w:r>
      <w:r>
        <w:rPr>
          <w:rStyle w:val="fontstyle01"/>
          <w:rFonts w:ascii="Times New Roman" w:hAnsi="Times New Roman" w:cs="Times New Roman"/>
          <w:sz w:val="24"/>
          <w:szCs w:val="24"/>
        </w:rPr>
        <w:t>and</w:t>
      </w:r>
      <w:r w:rsidRPr="00182C5E">
        <w:rPr>
          <w:rStyle w:val="fontstyle01"/>
          <w:rFonts w:ascii="Times New Roman" w:hAnsi="Times New Roman" w:cs="Times New Roman"/>
          <w:sz w:val="24"/>
          <w:szCs w:val="24"/>
        </w:rPr>
        <w:t xml:space="preserve"> Ueno, Y. (2006). Age structure of Pacific saury </w:t>
      </w:r>
      <w:r w:rsidRPr="00182C5E">
        <w:rPr>
          <w:rStyle w:val="fontstyle01"/>
          <w:rFonts w:ascii="Times New Roman" w:hAnsi="Times New Roman" w:cs="Times New Roman"/>
          <w:i/>
          <w:sz w:val="24"/>
          <w:szCs w:val="24"/>
        </w:rPr>
        <w:t>Cololabis saira</w:t>
      </w:r>
      <w:r w:rsidRPr="00182C5E">
        <w:rPr>
          <w:rStyle w:val="fontstyle01"/>
          <w:rFonts w:ascii="Times New Roman" w:hAnsi="Times New Roman" w:cs="Times New Roman"/>
          <w:sz w:val="24"/>
          <w:szCs w:val="24"/>
        </w:rPr>
        <w:t xml:space="preserve"> based on observations of the hyaline zones in the otolith and length frequency distributions. Fisheries Science, 72, 742-749.</w:t>
      </w:r>
    </w:p>
    <w:p w14:paraId="23C24E63" w14:textId="45F00538" w:rsidR="00EF168C" w:rsidRPr="00EF168C" w:rsidRDefault="00EF168C" w:rsidP="001B323F">
      <w:pPr>
        <w:spacing w:line="276" w:lineRule="auto"/>
        <w:rPr>
          <w:rStyle w:val="fontstyle01"/>
          <w:rFonts w:ascii="Times New Roman" w:hAnsi="Times New Roman" w:cs="Times New Roman"/>
          <w:sz w:val="24"/>
          <w:szCs w:val="24"/>
        </w:rPr>
      </w:pPr>
      <w:r w:rsidRPr="00EF168C">
        <w:rPr>
          <w:rStyle w:val="fontstyle01"/>
          <w:rFonts w:ascii="Times New Roman" w:hAnsi="Times New Roman" w:cs="Times New Roman"/>
          <w:sz w:val="24"/>
          <w:szCs w:val="24"/>
        </w:rPr>
        <w:t>Team, R. C. (2022). R: A Language and Environment for Statistical Computing, Reference</w:t>
      </w:r>
      <w:r>
        <w:rPr>
          <w:rStyle w:val="fontstyle01"/>
          <w:rFonts w:ascii="Times New Roman" w:hAnsi="Times New Roman" w:cs="Times New Roman"/>
          <w:sz w:val="24"/>
          <w:szCs w:val="24"/>
        </w:rPr>
        <w:t xml:space="preserve"> </w:t>
      </w:r>
      <w:r w:rsidRPr="00EF168C">
        <w:rPr>
          <w:rStyle w:val="fontstyle01"/>
          <w:rFonts w:ascii="Times New Roman" w:hAnsi="Times New Roman" w:cs="Times New Roman"/>
          <w:sz w:val="24"/>
          <w:szCs w:val="24"/>
        </w:rPr>
        <w:t>Index, R Foundation for Statistical Computing.</w:t>
      </w:r>
    </w:p>
    <w:p w14:paraId="062990FE" w14:textId="4A8EF5AB" w:rsidR="003437B2" w:rsidRDefault="003437B2" w:rsidP="001B323F">
      <w:pPr>
        <w:spacing w:line="276" w:lineRule="auto"/>
        <w:rPr>
          <w:rStyle w:val="fontstyle01"/>
          <w:rFonts w:ascii="Times New Roman" w:hAnsi="Times New Roman" w:cs="Times New Roman"/>
          <w:sz w:val="24"/>
          <w:szCs w:val="24"/>
        </w:rPr>
      </w:pPr>
      <w:r w:rsidRPr="003437B2">
        <w:rPr>
          <w:rStyle w:val="fontstyle01"/>
          <w:rFonts w:ascii="Times New Roman" w:hAnsi="Times New Roman" w:cs="Times New Roman"/>
          <w:sz w:val="24"/>
          <w:szCs w:val="24"/>
        </w:rPr>
        <w:t xml:space="preserve">Wang, Q., Kulkarni, S.R., Verdú, S. </w:t>
      </w:r>
      <w:r>
        <w:rPr>
          <w:rStyle w:val="fontstyle01"/>
          <w:rFonts w:ascii="Times New Roman" w:hAnsi="Times New Roman" w:cs="Times New Roman"/>
          <w:sz w:val="24"/>
          <w:szCs w:val="24"/>
        </w:rPr>
        <w:t>(</w:t>
      </w:r>
      <w:r w:rsidRPr="003437B2">
        <w:rPr>
          <w:rStyle w:val="fontstyle01"/>
          <w:rFonts w:ascii="Times New Roman" w:hAnsi="Times New Roman" w:cs="Times New Roman"/>
          <w:sz w:val="24"/>
          <w:szCs w:val="24"/>
        </w:rPr>
        <w:t>2005</w:t>
      </w:r>
      <w:r>
        <w:rPr>
          <w:rStyle w:val="fontstyle01"/>
          <w:rFonts w:ascii="Times New Roman" w:hAnsi="Times New Roman" w:cs="Times New Roman"/>
          <w:sz w:val="24"/>
          <w:szCs w:val="24"/>
        </w:rPr>
        <w:t>)</w:t>
      </w:r>
      <w:r w:rsidRPr="003437B2">
        <w:rPr>
          <w:rStyle w:val="fontstyle01"/>
          <w:rFonts w:ascii="Times New Roman" w:hAnsi="Times New Roman" w:cs="Times New Roman"/>
          <w:sz w:val="24"/>
          <w:szCs w:val="24"/>
        </w:rPr>
        <w:t>. Divergence estimation of continuous distributions based on data-dependent partitions. IEEE Trans. Inform. Theory 51,</w:t>
      </w:r>
      <w:r w:rsidR="00A915DC">
        <w:rPr>
          <w:rStyle w:val="fontstyle01"/>
          <w:rFonts w:ascii="Times New Roman" w:hAnsi="Times New Roman" w:cs="Times New Roman"/>
          <w:sz w:val="24"/>
          <w:szCs w:val="24"/>
        </w:rPr>
        <w:t xml:space="preserve"> </w:t>
      </w:r>
      <w:r w:rsidRPr="003437B2">
        <w:rPr>
          <w:rStyle w:val="fontstyle01"/>
          <w:rFonts w:ascii="Times New Roman" w:hAnsi="Times New Roman" w:cs="Times New Roman"/>
          <w:sz w:val="24"/>
          <w:szCs w:val="24"/>
        </w:rPr>
        <w:t>3064</w:t>
      </w:r>
      <w:r w:rsidR="00A915DC">
        <w:rPr>
          <w:rStyle w:val="fontstyle01"/>
          <w:rFonts w:ascii="Times New Roman" w:hAnsi="Times New Roman" w:cs="Times New Roman"/>
          <w:sz w:val="24"/>
          <w:szCs w:val="24"/>
        </w:rPr>
        <w:t>-</w:t>
      </w:r>
      <w:r w:rsidRPr="003437B2">
        <w:rPr>
          <w:rStyle w:val="fontstyle01"/>
          <w:rFonts w:ascii="Times New Roman" w:hAnsi="Times New Roman" w:cs="Times New Roman"/>
          <w:sz w:val="24"/>
          <w:szCs w:val="24"/>
        </w:rPr>
        <w:t>3074.</w:t>
      </w:r>
    </w:p>
    <w:p w14:paraId="67E343D2" w14:textId="77777777" w:rsidR="004D687D" w:rsidRDefault="00EF168C" w:rsidP="001B323F">
      <w:pPr>
        <w:spacing w:line="276" w:lineRule="auto"/>
        <w:rPr>
          <w:rStyle w:val="fontstyle01"/>
          <w:rFonts w:ascii="Times New Roman" w:hAnsi="Times New Roman" w:cs="Times New Roman"/>
          <w:sz w:val="24"/>
          <w:szCs w:val="24"/>
        </w:rPr>
        <w:sectPr w:rsidR="004D687D" w:rsidSect="00BB7EC8">
          <w:headerReference w:type="first" r:id="rId7"/>
          <w:pgSz w:w="12240" w:h="15840"/>
          <w:pgMar w:top="1440" w:right="1440" w:bottom="1440" w:left="1440" w:header="720" w:footer="720" w:gutter="0"/>
          <w:cols w:space="720"/>
          <w:titlePg/>
          <w:docGrid w:linePitch="360"/>
        </w:sectPr>
      </w:pPr>
      <w:r w:rsidRPr="00EF168C">
        <w:rPr>
          <w:rStyle w:val="fontstyle01"/>
          <w:rFonts w:ascii="Times New Roman" w:hAnsi="Times New Roman" w:cs="Times New Roman"/>
          <w:sz w:val="24"/>
          <w:szCs w:val="24"/>
        </w:rPr>
        <w:t>Xu</w:t>
      </w:r>
      <w:r w:rsidR="002B4362">
        <w:rPr>
          <w:rStyle w:val="fontstyle01"/>
          <w:rFonts w:ascii="Times New Roman" w:hAnsi="Times New Roman" w:cs="Times New Roman"/>
          <w:sz w:val="24"/>
          <w:szCs w:val="24"/>
        </w:rPr>
        <w:t>,</w:t>
      </w:r>
      <w:r w:rsidRPr="00EF168C">
        <w:rPr>
          <w:rStyle w:val="fontstyle01"/>
          <w:rFonts w:ascii="Times New Roman" w:hAnsi="Times New Roman" w:cs="Times New Roman"/>
          <w:sz w:val="24"/>
          <w:szCs w:val="24"/>
        </w:rPr>
        <w:t xml:space="preserve"> H</w:t>
      </w:r>
      <w:r w:rsidR="002B4362">
        <w:rPr>
          <w:rStyle w:val="fontstyle01"/>
          <w:rFonts w:ascii="Times New Roman" w:hAnsi="Times New Roman" w:cs="Times New Roman"/>
          <w:sz w:val="24"/>
          <w:szCs w:val="24"/>
        </w:rPr>
        <w:t>.</w:t>
      </w:r>
      <w:r w:rsidRPr="00EF168C">
        <w:rPr>
          <w:rStyle w:val="fontstyle01"/>
          <w:rFonts w:ascii="Times New Roman" w:hAnsi="Times New Roman" w:cs="Times New Roman"/>
          <w:sz w:val="24"/>
          <w:szCs w:val="24"/>
        </w:rPr>
        <w:t xml:space="preserve">, </w:t>
      </w:r>
      <w:r w:rsidR="003437B2">
        <w:rPr>
          <w:rStyle w:val="fontstyle01"/>
          <w:rFonts w:ascii="Times New Roman" w:hAnsi="Times New Roman" w:cs="Times New Roman"/>
          <w:sz w:val="24"/>
          <w:szCs w:val="24"/>
        </w:rPr>
        <w:t xml:space="preserve">and </w:t>
      </w:r>
      <w:r w:rsidRPr="00EF168C">
        <w:rPr>
          <w:rStyle w:val="fontstyle01"/>
          <w:rFonts w:ascii="Times New Roman" w:hAnsi="Times New Roman" w:cs="Times New Roman"/>
          <w:sz w:val="24"/>
          <w:szCs w:val="24"/>
        </w:rPr>
        <w:t>Lennart-Cody</w:t>
      </w:r>
      <w:r w:rsidR="002B4362">
        <w:rPr>
          <w:rStyle w:val="fontstyle01"/>
          <w:rFonts w:ascii="Times New Roman" w:hAnsi="Times New Roman" w:cs="Times New Roman"/>
          <w:sz w:val="24"/>
          <w:szCs w:val="24"/>
        </w:rPr>
        <w:t xml:space="preserve">, </w:t>
      </w:r>
      <w:r w:rsidR="002B4362" w:rsidRPr="00EF168C">
        <w:rPr>
          <w:rStyle w:val="fontstyle01"/>
          <w:rFonts w:ascii="Times New Roman" w:hAnsi="Times New Roman" w:cs="Times New Roman"/>
          <w:sz w:val="24"/>
          <w:szCs w:val="24"/>
        </w:rPr>
        <w:t>C</w:t>
      </w:r>
      <w:r w:rsidRPr="00EF168C">
        <w:rPr>
          <w:rStyle w:val="fontstyle01"/>
          <w:rFonts w:ascii="Times New Roman" w:hAnsi="Times New Roman" w:cs="Times New Roman"/>
          <w:sz w:val="24"/>
          <w:szCs w:val="24"/>
        </w:rPr>
        <w:t xml:space="preserve">. </w:t>
      </w:r>
      <w:r w:rsidR="00AA58A6">
        <w:rPr>
          <w:rStyle w:val="fontstyle01"/>
          <w:rFonts w:ascii="Times New Roman" w:hAnsi="Times New Roman" w:cs="Times New Roman"/>
          <w:sz w:val="24"/>
          <w:szCs w:val="24"/>
        </w:rPr>
        <w:t xml:space="preserve">E. </w:t>
      </w:r>
      <w:r w:rsidRPr="00EF168C">
        <w:rPr>
          <w:rStyle w:val="fontstyle01"/>
          <w:rFonts w:ascii="Times New Roman" w:hAnsi="Times New Roman" w:cs="Times New Roman"/>
          <w:sz w:val="24"/>
          <w:szCs w:val="24"/>
        </w:rPr>
        <w:t>(2022). FishFreqTree: IATTC</w:t>
      </w:r>
      <w:r w:rsidR="003437B2">
        <w:rPr>
          <w:rStyle w:val="fontstyle01"/>
          <w:rFonts w:ascii="Times New Roman" w:hAnsi="Times New Roman" w:cs="Times New Roman"/>
          <w:sz w:val="24"/>
          <w:szCs w:val="24"/>
        </w:rPr>
        <w:t>’</w:t>
      </w:r>
      <w:r w:rsidRPr="00EF168C">
        <w:rPr>
          <w:rStyle w:val="fontstyle01"/>
          <w:rFonts w:ascii="Times New Roman" w:hAnsi="Times New Roman" w:cs="Times New Roman"/>
          <w:sz w:val="24"/>
          <w:szCs w:val="24"/>
        </w:rPr>
        <w:t>s regression tree R package for fisheries</w:t>
      </w:r>
      <w:r>
        <w:rPr>
          <w:rStyle w:val="fontstyle01"/>
          <w:rFonts w:ascii="Times New Roman" w:hAnsi="Times New Roman" w:cs="Times New Roman"/>
          <w:sz w:val="24"/>
          <w:szCs w:val="24"/>
        </w:rPr>
        <w:t xml:space="preserve">’ </w:t>
      </w:r>
      <w:r w:rsidRPr="00EF168C">
        <w:rPr>
          <w:rStyle w:val="fontstyle01"/>
          <w:rFonts w:ascii="Times New Roman" w:hAnsi="Times New Roman" w:cs="Times New Roman"/>
          <w:sz w:val="24"/>
          <w:szCs w:val="24"/>
        </w:rPr>
        <w:t>size frequency data. R package version 3.3.1.</w:t>
      </w:r>
    </w:p>
    <w:p w14:paraId="7E1A0DE5" w14:textId="77777777" w:rsidR="004D687D" w:rsidRPr="00D30C9C" w:rsidRDefault="004D687D" w:rsidP="004D687D">
      <w:pPr>
        <w:rPr>
          <w:rFonts w:ascii="Times New Roman" w:hAnsi="Times New Roman" w:cs="Times New Roman"/>
          <w:sz w:val="24"/>
          <w:szCs w:val="24"/>
        </w:rPr>
      </w:pPr>
      <w:r w:rsidRPr="00D30C9C">
        <w:rPr>
          <w:rFonts w:ascii="Times New Roman" w:hAnsi="Times New Roman" w:cs="Times New Roman"/>
          <w:sz w:val="24"/>
          <w:szCs w:val="24"/>
        </w:rPr>
        <w:lastRenderedPageBreak/>
        <w:t xml:space="preserve">Table 1. The best four-split combination selected by multivariate regression tree analysis </w:t>
      </w:r>
      <w:r w:rsidRPr="00D30C9C">
        <w:rPr>
          <w:rFonts w:ascii="TimesNewRomanPSMT" w:hAnsi="TimesNewRomanPSMT"/>
          <w:color w:val="000000"/>
          <w:sz w:val="24"/>
          <w:szCs w:val="24"/>
        </w:rPr>
        <w:t xml:space="preserve">based on length frequency data from Japanese stick-held dip net fishery during 1994 – 2023. </w:t>
      </w:r>
      <w:r w:rsidRPr="00D30C9C">
        <w:rPr>
          <w:rFonts w:ascii="Times New Roman" w:hAnsi="Times New Roman" w:cs="Times New Roman"/>
          <w:sz w:val="24"/>
          <w:szCs w:val="24"/>
        </w:rPr>
        <w:t>The last column shows the percentage of variance in the length frequency data being explained.</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1474"/>
        <w:gridCol w:w="1544"/>
        <w:gridCol w:w="1996"/>
      </w:tblGrid>
      <w:tr w:rsidR="004D687D" w:rsidRPr="00D30C9C" w14:paraId="25690C6F" w14:textId="77777777" w:rsidTr="003B517A">
        <w:trPr>
          <w:trHeight w:val="523"/>
          <w:jc w:val="center"/>
        </w:trPr>
        <w:tc>
          <w:tcPr>
            <w:tcW w:w="1176" w:type="dxa"/>
            <w:tcBorders>
              <w:top w:val="single" w:sz="4" w:space="0" w:color="auto"/>
              <w:bottom w:val="single" w:sz="4" w:space="0" w:color="auto"/>
            </w:tcBorders>
            <w:noWrap/>
            <w:vAlign w:val="center"/>
            <w:hideMark/>
          </w:tcPr>
          <w:p w14:paraId="48940C7E"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Split</w:t>
            </w:r>
          </w:p>
        </w:tc>
        <w:tc>
          <w:tcPr>
            <w:tcW w:w="1474" w:type="dxa"/>
            <w:tcBorders>
              <w:top w:val="single" w:sz="4" w:space="0" w:color="auto"/>
              <w:bottom w:val="single" w:sz="4" w:space="0" w:color="auto"/>
            </w:tcBorders>
            <w:noWrap/>
            <w:vAlign w:val="center"/>
            <w:hideMark/>
          </w:tcPr>
          <w:p w14:paraId="72B012D0"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Key</w:t>
            </w:r>
          </w:p>
        </w:tc>
        <w:tc>
          <w:tcPr>
            <w:tcW w:w="1544" w:type="dxa"/>
            <w:tcBorders>
              <w:top w:val="single" w:sz="4" w:space="0" w:color="auto"/>
              <w:bottom w:val="single" w:sz="4" w:space="0" w:color="auto"/>
            </w:tcBorders>
            <w:noWrap/>
            <w:vAlign w:val="center"/>
            <w:hideMark/>
          </w:tcPr>
          <w:p w14:paraId="67CEBBFB"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Value</w:t>
            </w:r>
          </w:p>
        </w:tc>
        <w:tc>
          <w:tcPr>
            <w:tcW w:w="1996" w:type="dxa"/>
            <w:tcBorders>
              <w:top w:val="single" w:sz="4" w:space="0" w:color="auto"/>
              <w:bottom w:val="single" w:sz="4" w:space="0" w:color="auto"/>
            </w:tcBorders>
            <w:noWrap/>
            <w:vAlign w:val="center"/>
            <w:hideMark/>
          </w:tcPr>
          <w:p w14:paraId="010E874C"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Var_explained</w:t>
            </w:r>
          </w:p>
        </w:tc>
      </w:tr>
      <w:tr w:rsidR="004D687D" w:rsidRPr="00D30C9C" w14:paraId="3D5A0597" w14:textId="77777777" w:rsidTr="003B517A">
        <w:trPr>
          <w:trHeight w:val="523"/>
          <w:jc w:val="center"/>
        </w:trPr>
        <w:tc>
          <w:tcPr>
            <w:tcW w:w="1176" w:type="dxa"/>
            <w:tcBorders>
              <w:top w:val="single" w:sz="4" w:space="0" w:color="auto"/>
            </w:tcBorders>
            <w:noWrap/>
            <w:vAlign w:val="center"/>
            <w:hideMark/>
          </w:tcPr>
          <w:p w14:paraId="4A0EBD0A"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Split1</w:t>
            </w:r>
          </w:p>
        </w:tc>
        <w:tc>
          <w:tcPr>
            <w:tcW w:w="1474" w:type="dxa"/>
            <w:tcBorders>
              <w:top w:val="single" w:sz="4" w:space="0" w:color="auto"/>
            </w:tcBorders>
            <w:noWrap/>
            <w:vAlign w:val="center"/>
            <w:hideMark/>
          </w:tcPr>
          <w:p w14:paraId="32770F40"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Longitude</w:t>
            </w:r>
          </w:p>
        </w:tc>
        <w:tc>
          <w:tcPr>
            <w:tcW w:w="1544" w:type="dxa"/>
            <w:tcBorders>
              <w:top w:val="single" w:sz="4" w:space="0" w:color="auto"/>
            </w:tcBorders>
            <w:noWrap/>
            <w:vAlign w:val="center"/>
            <w:hideMark/>
          </w:tcPr>
          <w:p w14:paraId="1C90C78B"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155.5</w:t>
            </w:r>
            <w:r w:rsidRPr="00D30C9C">
              <w:rPr>
                <w:rFonts w:ascii="Times New Roman" w:hAnsi="Times New Roman" w:cs="Times New Roman"/>
                <w:sz w:val="24"/>
                <w:szCs w:val="24"/>
                <w:vertAlign w:val="superscript"/>
              </w:rPr>
              <w:t>o</w:t>
            </w:r>
            <w:r w:rsidRPr="00D30C9C">
              <w:rPr>
                <w:rFonts w:ascii="Times New Roman" w:hAnsi="Times New Roman" w:cs="Times New Roman"/>
                <w:sz w:val="24"/>
                <w:szCs w:val="24"/>
              </w:rPr>
              <w:t>E</w:t>
            </w:r>
          </w:p>
        </w:tc>
        <w:tc>
          <w:tcPr>
            <w:tcW w:w="1996" w:type="dxa"/>
            <w:tcBorders>
              <w:top w:val="single" w:sz="4" w:space="0" w:color="auto"/>
            </w:tcBorders>
            <w:noWrap/>
            <w:vAlign w:val="center"/>
            <w:hideMark/>
          </w:tcPr>
          <w:p w14:paraId="7943E94C"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4.2%</w:t>
            </w:r>
          </w:p>
        </w:tc>
      </w:tr>
      <w:tr w:rsidR="004D687D" w:rsidRPr="00D30C9C" w14:paraId="6C61A096" w14:textId="77777777" w:rsidTr="003B517A">
        <w:trPr>
          <w:trHeight w:val="523"/>
          <w:jc w:val="center"/>
        </w:trPr>
        <w:tc>
          <w:tcPr>
            <w:tcW w:w="1176" w:type="dxa"/>
            <w:noWrap/>
            <w:vAlign w:val="center"/>
            <w:hideMark/>
          </w:tcPr>
          <w:p w14:paraId="41954ACC"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Split2</w:t>
            </w:r>
          </w:p>
        </w:tc>
        <w:tc>
          <w:tcPr>
            <w:tcW w:w="1474" w:type="dxa"/>
            <w:noWrap/>
            <w:vAlign w:val="center"/>
            <w:hideMark/>
          </w:tcPr>
          <w:p w14:paraId="17633EE4"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Season</w:t>
            </w:r>
          </w:p>
        </w:tc>
        <w:tc>
          <w:tcPr>
            <w:tcW w:w="1544" w:type="dxa"/>
            <w:noWrap/>
            <w:vAlign w:val="center"/>
            <w:hideMark/>
          </w:tcPr>
          <w:p w14:paraId="55706EF1"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Q2 and 3; Q4</w:t>
            </w:r>
          </w:p>
        </w:tc>
        <w:tc>
          <w:tcPr>
            <w:tcW w:w="1996" w:type="dxa"/>
            <w:noWrap/>
            <w:vAlign w:val="center"/>
            <w:hideMark/>
          </w:tcPr>
          <w:p w14:paraId="555D03A4"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7.2%</w:t>
            </w:r>
          </w:p>
        </w:tc>
      </w:tr>
      <w:tr w:rsidR="004D687D" w:rsidRPr="00D30C9C" w14:paraId="47AD6F2E" w14:textId="77777777" w:rsidTr="003B517A">
        <w:trPr>
          <w:trHeight w:val="523"/>
          <w:jc w:val="center"/>
        </w:trPr>
        <w:tc>
          <w:tcPr>
            <w:tcW w:w="1176" w:type="dxa"/>
            <w:noWrap/>
            <w:vAlign w:val="center"/>
            <w:hideMark/>
          </w:tcPr>
          <w:p w14:paraId="785A9DEA"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Split3</w:t>
            </w:r>
          </w:p>
        </w:tc>
        <w:tc>
          <w:tcPr>
            <w:tcW w:w="1474" w:type="dxa"/>
            <w:noWrap/>
            <w:vAlign w:val="center"/>
            <w:hideMark/>
          </w:tcPr>
          <w:p w14:paraId="47690AED"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Longitude</w:t>
            </w:r>
          </w:p>
        </w:tc>
        <w:tc>
          <w:tcPr>
            <w:tcW w:w="1544" w:type="dxa"/>
            <w:noWrap/>
            <w:vAlign w:val="center"/>
            <w:hideMark/>
          </w:tcPr>
          <w:p w14:paraId="23D4F5C0"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148.5</w:t>
            </w:r>
            <w:r w:rsidRPr="00D30C9C">
              <w:rPr>
                <w:rFonts w:ascii="Times New Roman" w:hAnsi="Times New Roman" w:cs="Times New Roman"/>
                <w:sz w:val="24"/>
                <w:szCs w:val="24"/>
                <w:vertAlign w:val="superscript"/>
              </w:rPr>
              <w:t>o</w:t>
            </w:r>
            <w:r w:rsidRPr="00D30C9C">
              <w:rPr>
                <w:rFonts w:ascii="Times New Roman" w:hAnsi="Times New Roman" w:cs="Times New Roman"/>
                <w:sz w:val="24"/>
                <w:szCs w:val="24"/>
              </w:rPr>
              <w:t>E</w:t>
            </w:r>
          </w:p>
        </w:tc>
        <w:tc>
          <w:tcPr>
            <w:tcW w:w="1996" w:type="dxa"/>
            <w:noWrap/>
            <w:vAlign w:val="center"/>
            <w:hideMark/>
          </w:tcPr>
          <w:p w14:paraId="3BE47D73"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8.7%</w:t>
            </w:r>
          </w:p>
        </w:tc>
      </w:tr>
      <w:tr w:rsidR="004D687D" w:rsidRPr="00D30C9C" w14:paraId="0D105E8E" w14:textId="77777777" w:rsidTr="003B517A">
        <w:trPr>
          <w:trHeight w:val="523"/>
          <w:jc w:val="center"/>
        </w:trPr>
        <w:tc>
          <w:tcPr>
            <w:tcW w:w="1176" w:type="dxa"/>
            <w:noWrap/>
            <w:vAlign w:val="center"/>
            <w:hideMark/>
          </w:tcPr>
          <w:p w14:paraId="638F1FB6"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Split4</w:t>
            </w:r>
          </w:p>
        </w:tc>
        <w:tc>
          <w:tcPr>
            <w:tcW w:w="1474" w:type="dxa"/>
            <w:noWrap/>
            <w:vAlign w:val="center"/>
            <w:hideMark/>
          </w:tcPr>
          <w:p w14:paraId="04C06775"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Longitude</w:t>
            </w:r>
          </w:p>
        </w:tc>
        <w:tc>
          <w:tcPr>
            <w:tcW w:w="1544" w:type="dxa"/>
            <w:noWrap/>
            <w:vAlign w:val="center"/>
            <w:hideMark/>
          </w:tcPr>
          <w:p w14:paraId="644D9AEA"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170.5</w:t>
            </w:r>
            <w:r w:rsidRPr="00D30C9C">
              <w:rPr>
                <w:rFonts w:ascii="Times New Roman" w:hAnsi="Times New Roman" w:cs="Times New Roman"/>
                <w:sz w:val="24"/>
                <w:szCs w:val="24"/>
                <w:vertAlign w:val="superscript"/>
              </w:rPr>
              <w:t>o</w:t>
            </w:r>
            <w:r w:rsidRPr="00D30C9C">
              <w:rPr>
                <w:rFonts w:ascii="Times New Roman" w:hAnsi="Times New Roman" w:cs="Times New Roman"/>
                <w:sz w:val="24"/>
                <w:szCs w:val="24"/>
              </w:rPr>
              <w:t>E</w:t>
            </w:r>
          </w:p>
        </w:tc>
        <w:tc>
          <w:tcPr>
            <w:tcW w:w="1996" w:type="dxa"/>
            <w:noWrap/>
            <w:vAlign w:val="center"/>
            <w:hideMark/>
          </w:tcPr>
          <w:p w14:paraId="103CF1AE"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9.9%</w:t>
            </w:r>
          </w:p>
        </w:tc>
      </w:tr>
    </w:tbl>
    <w:p w14:paraId="480825DB" w14:textId="77777777" w:rsidR="004D687D" w:rsidRPr="00D30C9C" w:rsidRDefault="004D687D" w:rsidP="004D687D">
      <w:pPr>
        <w:rPr>
          <w:rFonts w:ascii="Times New Roman" w:hAnsi="Times New Roman" w:cs="Times New Roman"/>
          <w:sz w:val="24"/>
          <w:szCs w:val="24"/>
        </w:rPr>
        <w:sectPr w:rsidR="004D687D" w:rsidRPr="00D30C9C">
          <w:pgSz w:w="12240" w:h="15840"/>
          <w:pgMar w:top="1440" w:right="1440" w:bottom="1440" w:left="1440" w:header="720" w:footer="720" w:gutter="0"/>
          <w:cols w:space="720"/>
          <w:docGrid w:linePitch="360"/>
        </w:sectPr>
      </w:pPr>
    </w:p>
    <w:p w14:paraId="7BA12C34" w14:textId="77777777" w:rsidR="004D687D" w:rsidRPr="00D30C9C" w:rsidRDefault="004D687D" w:rsidP="004D687D">
      <w:pPr>
        <w:rPr>
          <w:rFonts w:ascii="Times New Roman" w:hAnsi="Times New Roman" w:cs="Times New Roman"/>
          <w:sz w:val="24"/>
          <w:szCs w:val="24"/>
        </w:rPr>
      </w:pPr>
      <w:r w:rsidRPr="00D30C9C">
        <w:rPr>
          <w:rFonts w:ascii="Times New Roman" w:hAnsi="Times New Roman" w:cs="Times New Roman"/>
          <w:sz w:val="24"/>
          <w:szCs w:val="24"/>
        </w:rPr>
        <w:lastRenderedPageBreak/>
        <w:t xml:space="preserve">Table 2. The best four-split combination selected by multivariate regression tree analysis </w:t>
      </w:r>
      <w:r w:rsidRPr="00D30C9C">
        <w:rPr>
          <w:rFonts w:ascii="TimesNewRomanPSMT" w:hAnsi="TimesNewRomanPSMT"/>
          <w:color w:val="000000"/>
          <w:sz w:val="24"/>
          <w:szCs w:val="24"/>
        </w:rPr>
        <w:t xml:space="preserve">based on length frequency data from Chinese Taipei stick-held dip net fishery during 2007 – 2023. </w:t>
      </w:r>
      <w:r w:rsidRPr="00D30C9C">
        <w:rPr>
          <w:rFonts w:ascii="Times New Roman" w:hAnsi="Times New Roman" w:cs="Times New Roman"/>
          <w:sz w:val="24"/>
          <w:szCs w:val="24"/>
        </w:rPr>
        <w:t>The last column shows the percentage of variance in the length frequency data being explained.</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1"/>
        <w:gridCol w:w="1568"/>
        <w:gridCol w:w="1668"/>
        <w:gridCol w:w="2123"/>
      </w:tblGrid>
      <w:tr w:rsidR="004D687D" w:rsidRPr="00D30C9C" w14:paraId="7390E6A8" w14:textId="77777777" w:rsidTr="003B517A">
        <w:trPr>
          <w:trHeight w:val="520"/>
          <w:jc w:val="center"/>
        </w:trPr>
        <w:tc>
          <w:tcPr>
            <w:tcW w:w="1251" w:type="dxa"/>
            <w:tcBorders>
              <w:top w:val="single" w:sz="4" w:space="0" w:color="auto"/>
              <w:bottom w:val="single" w:sz="4" w:space="0" w:color="auto"/>
            </w:tcBorders>
            <w:noWrap/>
            <w:vAlign w:val="center"/>
            <w:hideMark/>
          </w:tcPr>
          <w:p w14:paraId="7129CB70"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Split</w:t>
            </w:r>
          </w:p>
        </w:tc>
        <w:tc>
          <w:tcPr>
            <w:tcW w:w="1568" w:type="dxa"/>
            <w:tcBorders>
              <w:top w:val="single" w:sz="4" w:space="0" w:color="auto"/>
              <w:bottom w:val="single" w:sz="4" w:space="0" w:color="auto"/>
            </w:tcBorders>
            <w:noWrap/>
            <w:vAlign w:val="center"/>
            <w:hideMark/>
          </w:tcPr>
          <w:p w14:paraId="6B6E6DF6"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Key</w:t>
            </w:r>
          </w:p>
        </w:tc>
        <w:tc>
          <w:tcPr>
            <w:tcW w:w="1668" w:type="dxa"/>
            <w:tcBorders>
              <w:top w:val="single" w:sz="4" w:space="0" w:color="auto"/>
              <w:bottom w:val="single" w:sz="4" w:space="0" w:color="auto"/>
            </w:tcBorders>
            <w:noWrap/>
            <w:vAlign w:val="center"/>
            <w:hideMark/>
          </w:tcPr>
          <w:p w14:paraId="067D7453"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Value</w:t>
            </w:r>
          </w:p>
        </w:tc>
        <w:tc>
          <w:tcPr>
            <w:tcW w:w="2123" w:type="dxa"/>
            <w:tcBorders>
              <w:top w:val="single" w:sz="4" w:space="0" w:color="auto"/>
              <w:bottom w:val="single" w:sz="4" w:space="0" w:color="auto"/>
            </w:tcBorders>
            <w:noWrap/>
            <w:vAlign w:val="center"/>
            <w:hideMark/>
          </w:tcPr>
          <w:p w14:paraId="15E454AB"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Var_explained</w:t>
            </w:r>
          </w:p>
        </w:tc>
      </w:tr>
      <w:tr w:rsidR="004D687D" w:rsidRPr="00D30C9C" w14:paraId="776281C9" w14:textId="77777777" w:rsidTr="003B517A">
        <w:trPr>
          <w:trHeight w:val="520"/>
          <w:jc w:val="center"/>
        </w:trPr>
        <w:tc>
          <w:tcPr>
            <w:tcW w:w="1251" w:type="dxa"/>
            <w:tcBorders>
              <w:top w:val="single" w:sz="4" w:space="0" w:color="auto"/>
            </w:tcBorders>
            <w:noWrap/>
            <w:vAlign w:val="center"/>
            <w:hideMark/>
          </w:tcPr>
          <w:p w14:paraId="18EDA043"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Split1</w:t>
            </w:r>
          </w:p>
        </w:tc>
        <w:tc>
          <w:tcPr>
            <w:tcW w:w="1568" w:type="dxa"/>
            <w:tcBorders>
              <w:top w:val="single" w:sz="4" w:space="0" w:color="auto"/>
            </w:tcBorders>
            <w:noWrap/>
            <w:vAlign w:val="center"/>
            <w:hideMark/>
          </w:tcPr>
          <w:p w14:paraId="6F29ED19"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Season</w:t>
            </w:r>
          </w:p>
        </w:tc>
        <w:tc>
          <w:tcPr>
            <w:tcW w:w="1668" w:type="dxa"/>
            <w:tcBorders>
              <w:top w:val="single" w:sz="4" w:space="0" w:color="auto"/>
            </w:tcBorders>
            <w:noWrap/>
            <w:vAlign w:val="center"/>
            <w:hideMark/>
          </w:tcPr>
          <w:p w14:paraId="3679D237"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Q2 and 3; Q4</w:t>
            </w:r>
          </w:p>
        </w:tc>
        <w:tc>
          <w:tcPr>
            <w:tcW w:w="2123" w:type="dxa"/>
            <w:tcBorders>
              <w:top w:val="single" w:sz="4" w:space="0" w:color="auto"/>
            </w:tcBorders>
            <w:noWrap/>
            <w:vAlign w:val="center"/>
            <w:hideMark/>
          </w:tcPr>
          <w:p w14:paraId="7A8264D0"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1.6%</w:t>
            </w:r>
          </w:p>
        </w:tc>
      </w:tr>
      <w:tr w:rsidR="004D687D" w:rsidRPr="00D30C9C" w14:paraId="07EF3AE0" w14:textId="77777777" w:rsidTr="003B517A">
        <w:trPr>
          <w:trHeight w:val="520"/>
          <w:jc w:val="center"/>
        </w:trPr>
        <w:tc>
          <w:tcPr>
            <w:tcW w:w="1251" w:type="dxa"/>
            <w:noWrap/>
            <w:vAlign w:val="center"/>
            <w:hideMark/>
          </w:tcPr>
          <w:p w14:paraId="1919F089"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Split2</w:t>
            </w:r>
          </w:p>
        </w:tc>
        <w:tc>
          <w:tcPr>
            <w:tcW w:w="1568" w:type="dxa"/>
            <w:noWrap/>
            <w:vAlign w:val="center"/>
            <w:hideMark/>
          </w:tcPr>
          <w:p w14:paraId="132D7CA2"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Longitude</w:t>
            </w:r>
          </w:p>
        </w:tc>
        <w:tc>
          <w:tcPr>
            <w:tcW w:w="1668" w:type="dxa"/>
            <w:noWrap/>
            <w:vAlign w:val="center"/>
            <w:hideMark/>
          </w:tcPr>
          <w:p w14:paraId="5313038E"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163.3</w:t>
            </w:r>
            <w:r w:rsidRPr="00D30C9C">
              <w:rPr>
                <w:rFonts w:ascii="Times New Roman" w:hAnsi="Times New Roman" w:cs="Times New Roman"/>
                <w:sz w:val="24"/>
                <w:szCs w:val="24"/>
                <w:vertAlign w:val="superscript"/>
              </w:rPr>
              <w:t>o</w:t>
            </w:r>
            <w:r w:rsidRPr="00D30C9C">
              <w:rPr>
                <w:rFonts w:ascii="Times New Roman" w:hAnsi="Times New Roman" w:cs="Times New Roman"/>
                <w:sz w:val="24"/>
                <w:szCs w:val="24"/>
              </w:rPr>
              <w:t>E</w:t>
            </w:r>
          </w:p>
        </w:tc>
        <w:tc>
          <w:tcPr>
            <w:tcW w:w="2123" w:type="dxa"/>
            <w:noWrap/>
            <w:vAlign w:val="center"/>
            <w:hideMark/>
          </w:tcPr>
          <w:p w14:paraId="1B7C3AFA"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3.3%</w:t>
            </w:r>
          </w:p>
        </w:tc>
      </w:tr>
      <w:tr w:rsidR="004D687D" w:rsidRPr="00D30C9C" w14:paraId="2ABF53CC" w14:textId="77777777" w:rsidTr="003B517A">
        <w:trPr>
          <w:trHeight w:val="520"/>
          <w:jc w:val="center"/>
        </w:trPr>
        <w:tc>
          <w:tcPr>
            <w:tcW w:w="1251" w:type="dxa"/>
            <w:noWrap/>
            <w:vAlign w:val="center"/>
            <w:hideMark/>
          </w:tcPr>
          <w:p w14:paraId="7FB263BC"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Split3</w:t>
            </w:r>
          </w:p>
        </w:tc>
        <w:tc>
          <w:tcPr>
            <w:tcW w:w="1568" w:type="dxa"/>
            <w:noWrap/>
            <w:vAlign w:val="center"/>
            <w:hideMark/>
          </w:tcPr>
          <w:p w14:paraId="79A9249F"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Longitude</w:t>
            </w:r>
          </w:p>
        </w:tc>
        <w:tc>
          <w:tcPr>
            <w:tcW w:w="1668" w:type="dxa"/>
            <w:noWrap/>
            <w:vAlign w:val="center"/>
            <w:hideMark/>
          </w:tcPr>
          <w:p w14:paraId="68EED561"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149.3</w:t>
            </w:r>
            <w:r w:rsidRPr="00D30C9C">
              <w:rPr>
                <w:rFonts w:ascii="Times New Roman" w:hAnsi="Times New Roman" w:cs="Times New Roman"/>
                <w:sz w:val="24"/>
                <w:szCs w:val="24"/>
                <w:vertAlign w:val="superscript"/>
              </w:rPr>
              <w:t>o</w:t>
            </w:r>
            <w:r w:rsidRPr="00D30C9C">
              <w:rPr>
                <w:rFonts w:ascii="Times New Roman" w:hAnsi="Times New Roman" w:cs="Times New Roman"/>
                <w:sz w:val="24"/>
                <w:szCs w:val="24"/>
              </w:rPr>
              <w:t>E</w:t>
            </w:r>
          </w:p>
        </w:tc>
        <w:tc>
          <w:tcPr>
            <w:tcW w:w="2123" w:type="dxa"/>
            <w:noWrap/>
            <w:vAlign w:val="center"/>
            <w:hideMark/>
          </w:tcPr>
          <w:p w14:paraId="2D7CE08D"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4.1%</w:t>
            </w:r>
          </w:p>
        </w:tc>
      </w:tr>
      <w:tr w:rsidR="004D687D" w:rsidRPr="00D30C9C" w14:paraId="7D83A8E4" w14:textId="77777777" w:rsidTr="003B517A">
        <w:trPr>
          <w:trHeight w:val="520"/>
          <w:jc w:val="center"/>
        </w:trPr>
        <w:tc>
          <w:tcPr>
            <w:tcW w:w="1251" w:type="dxa"/>
            <w:noWrap/>
            <w:vAlign w:val="center"/>
            <w:hideMark/>
          </w:tcPr>
          <w:p w14:paraId="08FE7308"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Split4</w:t>
            </w:r>
          </w:p>
        </w:tc>
        <w:tc>
          <w:tcPr>
            <w:tcW w:w="1568" w:type="dxa"/>
            <w:noWrap/>
            <w:vAlign w:val="center"/>
            <w:hideMark/>
          </w:tcPr>
          <w:p w14:paraId="248FBD0B"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Latitude</w:t>
            </w:r>
          </w:p>
        </w:tc>
        <w:tc>
          <w:tcPr>
            <w:tcW w:w="1668" w:type="dxa"/>
            <w:noWrap/>
            <w:vAlign w:val="center"/>
            <w:hideMark/>
          </w:tcPr>
          <w:p w14:paraId="39541F3F"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39.3</w:t>
            </w:r>
            <w:r w:rsidRPr="00D30C9C">
              <w:rPr>
                <w:rFonts w:ascii="Times New Roman" w:hAnsi="Times New Roman" w:cs="Times New Roman"/>
                <w:sz w:val="24"/>
                <w:szCs w:val="24"/>
                <w:vertAlign w:val="superscript"/>
              </w:rPr>
              <w:t>o</w:t>
            </w:r>
            <w:r w:rsidRPr="00D30C9C">
              <w:rPr>
                <w:rFonts w:ascii="Times New Roman" w:hAnsi="Times New Roman" w:cs="Times New Roman"/>
                <w:sz w:val="24"/>
                <w:szCs w:val="24"/>
              </w:rPr>
              <w:t>N</w:t>
            </w:r>
          </w:p>
        </w:tc>
        <w:tc>
          <w:tcPr>
            <w:tcW w:w="2123" w:type="dxa"/>
            <w:noWrap/>
            <w:vAlign w:val="center"/>
            <w:hideMark/>
          </w:tcPr>
          <w:p w14:paraId="6B3F7BF7"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4.9%</w:t>
            </w:r>
          </w:p>
        </w:tc>
      </w:tr>
    </w:tbl>
    <w:p w14:paraId="3EF31DE7" w14:textId="77777777" w:rsidR="004D687D" w:rsidRPr="00D30C9C" w:rsidRDefault="004D687D" w:rsidP="004D687D">
      <w:pPr>
        <w:rPr>
          <w:rFonts w:ascii="Times New Roman" w:hAnsi="Times New Roman" w:cs="Times New Roman"/>
          <w:sz w:val="24"/>
          <w:szCs w:val="24"/>
        </w:rPr>
        <w:sectPr w:rsidR="004D687D" w:rsidRPr="00D30C9C">
          <w:pgSz w:w="12240" w:h="15840"/>
          <w:pgMar w:top="1440" w:right="1440" w:bottom="1440" w:left="1440" w:header="720" w:footer="720" w:gutter="0"/>
          <w:cols w:space="720"/>
          <w:docGrid w:linePitch="360"/>
        </w:sectPr>
      </w:pPr>
    </w:p>
    <w:p w14:paraId="0FCEF020" w14:textId="77777777" w:rsidR="004D687D" w:rsidRPr="00D30C9C" w:rsidRDefault="004D687D" w:rsidP="004D687D">
      <w:pPr>
        <w:rPr>
          <w:rFonts w:ascii="Times New Roman" w:hAnsi="Times New Roman" w:cs="Times New Roman"/>
          <w:sz w:val="24"/>
          <w:szCs w:val="24"/>
        </w:rPr>
      </w:pPr>
      <w:r w:rsidRPr="00D30C9C">
        <w:rPr>
          <w:rFonts w:ascii="Times New Roman" w:hAnsi="Times New Roman" w:cs="Times New Roman"/>
          <w:sz w:val="24"/>
          <w:szCs w:val="24"/>
        </w:rPr>
        <w:lastRenderedPageBreak/>
        <w:t xml:space="preserve">Table 3. The best four-split combination selected by multivariate regression tree analysis </w:t>
      </w:r>
      <w:r w:rsidRPr="00D30C9C">
        <w:rPr>
          <w:rFonts w:ascii="TimesNewRomanPSMT" w:hAnsi="TimesNewRomanPSMT"/>
          <w:color w:val="000000"/>
          <w:sz w:val="24"/>
          <w:szCs w:val="24"/>
        </w:rPr>
        <w:t xml:space="preserve">based on commercial categories composition data from Chinese Taipei stick-held dip net fishery during 2007 – 2023. </w:t>
      </w:r>
      <w:r w:rsidRPr="00D30C9C">
        <w:rPr>
          <w:rFonts w:ascii="Times New Roman" w:hAnsi="Times New Roman" w:cs="Times New Roman"/>
          <w:sz w:val="24"/>
          <w:szCs w:val="24"/>
        </w:rPr>
        <w:t xml:space="preserve">The last column shows the percentage of variance in the </w:t>
      </w:r>
      <w:r w:rsidRPr="00D30C9C">
        <w:rPr>
          <w:rFonts w:ascii="TimesNewRomanPSMT" w:hAnsi="TimesNewRomanPSMT"/>
          <w:color w:val="000000"/>
          <w:sz w:val="24"/>
          <w:szCs w:val="24"/>
        </w:rPr>
        <w:t xml:space="preserve">commercial size composition data </w:t>
      </w:r>
      <w:r w:rsidRPr="00D30C9C">
        <w:rPr>
          <w:rFonts w:ascii="Times New Roman" w:hAnsi="Times New Roman" w:cs="Times New Roman"/>
          <w:sz w:val="24"/>
          <w:szCs w:val="24"/>
        </w:rPr>
        <w:t>being explained.</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1936"/>
        <w:gridCol w:w="1545"/>
        <w:gridCol w:w="2622"/>
      </w:tblGrid>
      <w:tr w:rsidR="004D687D" w:rsidRPr="00D30C9C" w14:paraId="01BC1B61" w14:textId="77777777" w:rsidTr="003B517A">
        <w:trPr>
          <w:trHeight w:val="502"/>
          <w:jc w:val="center"/>
        </w:trPr>
        <w:tc>
          <w:tcPr>
            <w:tcW w:w="1545" w:type="dxa"/>
            <w:tcBorders>
              <w:top w:val="single" w:sz="4" w:space="0" w:color="auto"/>
              <w:bottom w:val="single" w:sz="4" w:space="0" w:color="auto"/>
            </w:tcBorders>
            <w:noWrap/>
            <w:vAlign w:val="center"/>
            <w:hideMark/>
          </w:tcPr>
          <w:p w14:paraId="10DEC0DD"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Split</w:t>
            </w:r>
          </w:p>
        </w:tc>
        <w:tc>
          <w:tcPr>
            <w:tcW w:w="1936" w:type="dxa"/>
            <w:tcBorders>
              <w:top w:val="single" w:sz="4" w:space="0" w:color="auto"/>
              <w:bottom w:val="single" w:sz="4" w:space="0" w:color="auto"/>
            </w:tcBorders>
            <w:noWrap/>
            <w:vAlign w:val="center"/>
            <w:hideMark/>
          </w:tcPr>
          <w:p w14:paraId="4C998B77"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Key</w:t>
            </w:r>
          </w:p>
        </w:tc>
        <w:tc>
          <w:tcPr>
            <w:tcW w:w="1545" w:type="dxa"/>
            <w:tcBorders>
              <w:top w:val="single" w:sz="4" w:space="0" w:color="auto"/>
              <w:bottom w:val="single" w:sz="4" w:space="0" w:color="auto"/>
            </w:tcBorders>
            <w:noWrap/>
            <w:vAlign w:val="center"/>
            <w:hideMark/>
          </w:tcPr>
          <w:p w14:paraId="39884260"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Value</w:t>
            </w:r>
          </w:p>
        </w:tc>
        <w:tc>
          <w:tcPr>
            <w:tcW w:w="2622" w:type="dxa"/>
            <w:tcBorders>
              <w:top w:val="single" w:sz="4" w:space="0" w:color="auto"/>
              <w:bottom w:val="single" w:sz="4" w:space="0" w:color="auto"/>
            </w:tcBorders>
            <w:noWrap/>
            <w:vAlign w:val="center"/>
            <w:hideMark/>
          </w:tcPr>
          <w:p w14:paraId="3B67372A"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Var_explained</w:t>
            </w:r>
          </w:p>
        </w:tc>
      </w:tr>
      <w:tr w:rsidR="004D687D" w:rsidRPr="00D30C9C" w14:paraId="375C8D7A" w14:textId="77777777" w:rsidTr="003B517A">
        <w:trPr>
          <w:trHeight w:val="502"/>
          <w:jc w:val="center"/>
        </w:trPr>
        <w:tc>
          <w:tcPr>
            <w:tcW w:w="1545" w:type="dxa"/>
            <w:tcBorders>
              <w:top w:val="single" w:sz="4" w:space="0" w:color="auto"/>
            </w:tcBorders>
            <w:noWrap/>
            <w:vAlign w:val="center"/>
            <w:hideMark/>
          </w:tcPr>
          <w:p w14:paraId="287318E7"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Split1</w:t>
            </w:r>
          </w:p>
        </w:tc>
        <w:tc>
          <w:tcPr>
            <w:tcW w:w="1936" w:type="dxa"/>
            <w:tcBorders>
              <w:top w:val="single" w:sz="4" w:space="0" w:color="auto"/>
            </w:tcBorders>
            <w:noWrap/>
            <w:vAlign w:val="center"/>
            <w:hideMark/>
          </w:tcPr>
          <w:p w14:paraId="628F2664"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Longitude</w:t>
            </w:r>
          </w:p>
        </w:tc>
        <w:tc>
          <w:tcPr>
            <w:tcW w:w="1545" w:type="dxa"/>
            <w:tcBorders>
              <w:top w:val="single" w:sz="4" w:space="0" w:color="auto"/>
            </w:tcBorders>
            <w:noWrap/>
            <w:vAlign w:val="center"/>
            <w:hideMark/>
          </w:tcPr>
          <w:p w14:paraId="28C0BE52"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160.3</w:t>
            </w:r>
            <w:r w:rsidRPr="00D30C9C">
              <w:rPr>
                <w:rFonts w:ascii="Times New Roman" w:hAnsi="Times New Roman" w:cs="Times New Roman"/>
                <w:sz w:val="24"/>
                <w:szCs w:val="24"/>
                <w:vertAlign w:val="superscript"/>
              </w:rPr>
              <w:t>o</w:t>
            </w:r>
            <w:r w:rsidRPr="00D30C9C">
              <w:rPr>
                <w:rFonts w:ascii="Times New Roman" w:hAnsi="Times New Roman" w:cs="Times New Roman"/>
                <w:sz w:val="24"/>
                <w:szCs w:val="24"/>
              </w:rPr>
              <w:t>E</w:t>
            </w:r>
          </w:p>
        </w:tc>
        <w:tc>
          <w:tcPr>
            <w:tcW w:w="2622" w:type="dxa"/>
            <w:tcBorders>
              <w:top w:val="single" w:sz="4" w:space="0" w:color="auto"/>
            </w:tcBorders>
            <w:noWrap/>
            <w:vAlign w:val="center"/>
            <w:hideMark/>
          </w:tcPr>
          <w:p w14:paraId="05520A2A"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6.1%</w:t>
            </w:r>
          </w:p>
        </w:tc>
      </w:tr>
      <w:tr w:rsidR="004D687D" w:rsidRPr="00D30C9C" w14:paraId="7145A818" w14:textId="77777777" w:rsidTr="003B517A">
        <w:trPr>
          <w:trHeight w:val="502"/>
          <w:jc w:val="center"/>
        </w:trPr>
        <w:tc>
          <w:tcPr>
            <w:tcW w:w="1545" w:type="dxa"/>
            <w:noWrap/>
            <w:vAlign w:val="center"/>
            <w:hideMark/>
          </w:tcPr>
          <w:p w14:paraId="74AC5F34"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Split2</w:t>
            </w:r>
          </w:p>
        </w:tc>
        <w:tc>
          <w:tcPr>
            <w:tcW w:w="1936" w:type="dxa"/>
            <w:noWrap/>
            <w:vAlign w:val="center"/>
            <w:hideMark/>
          </w:tcPr>
          <w:p w14:paraId="13CD3E96"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Season</w:t>
            </w:r>
          </w:p>
        </w:tc>
        <w:tc>
          <w:tcPr>
            <w:tcW w:w="1545" w:type="dxa"/>
            <w:noWrap/>
            <w:vAlign w:val="center"/>
            <w:hideMark/>
          </w:tcPr>
          <w:p w14:paraId="43E6BB29"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Q2 and 3; Q4</w:t>
            </w:r>
          </w:p>
        </w:tc>
        <w:tc>
          <w:tcPr>
            <w:tcW w:w="2622" w:type="dxa"/>
            <w:noWrap/>
            <w:vAlign w:val="center"/>
            <w:hideMark/>
          </w:tcPr>
          <w:p w14:paraId="05A6F65B"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13.0%</w:t>
            </w:r>
          </w:p>
        </w:tc>
      </w:tr>
      <w:tr w:rsidR="004D687D" w:rsidRPr="00D30C9C" w14:paraId="7747515D" w14:textId="77777777" w:rsidTr="003B517A">
        <w:trPr>
          <w:trHeight w:val="502"/>
          <w:jc w:val="center"/>
        </w:trPr>
        <w:tc>
          <w:tcPr>
            <w:tcW w:w="1545" w:type="dxa"/>
            <w:noWrap/>
            <w:vAlign w:val="center"/>
            <w:hideMark/>
          </w:tcPr>
          <w:p w14:paraId="184E92EA"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Split3</w:t>
            </w:r>
          </w:p>
        </w:tc>
        <w:tc>
          <w:tcPr>
            <w:tcW w:w="1936" w:type="dxa"/>
            <w:noWrap/>
            <w:vAlign w:val="center"/>
            <w:hideMark/>
          </w:tcPr>
          <w:p w14:paraId="1966C798"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Longitude</w:t>
            </w:r>
          </w:p>
        </w:tc>
        <w:tc>
          <w:tcPr>
            <w:tcW w:w="1545" w:type="dxa"/>
            <w:noWrap/>
            <w:vAlign w:val="center"/>
            <w:hideMark/>
          </w:tcPr>
          <w:p w14:paraId="1703C89F"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163.3</w:t>
            </w:r>
            <w:r w:rsidRPr="00D30C9C">
              <w:rPr>
                <w:rFonts w:ascii="Times New Roman" w:hAnsi="Times New Roman" w:cs="Times New Roman"/>
                <w:sz w:val="24"/>
                <w:szCs w:val="24"/>
                <w:vertAlign w:val="superscript"/>
              </w:rPr>
              <w:t>o</w:t>
            </w:r>
            <w:r w:rsidRPr="00D30C9C">
              <w:rPr>
                <w:rFonts w:ascii="Times New Roman" w:hAnsi="Times New Roman" w:cs="Times New Roman"/>
                <w:sz w:val="24"/>
                <w:szCs w:val="24"/>
              </w:rPr>
              <w:t>E</w:t>
            </w:r>
          </w:p>
        </w:tc>
        <w:tc>
          <w:tcPr>
            <w:tcW w:w="2622" w:type="dxa"/>
            <w:noWrap/>
            <w:vAlign w:val="center"/>
            <w:hideMark/>
          </w:tcPr>
          <w:p w14:paraId="07342A4C"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14.2%</w:t>
            </w:r>
          </w:p>
        </w:tc>
      </w:tr>
      <w:tr w:rsidR="004D687D" w:rsidRPr="0038382B" w14:paraId="34F0FB36" w14:textId="77777777" w:rsidTr="003B517A">
        <w:trPr>
          <w:trHeight w:val="502"/>
          <w:jc w:val="center"/>
        </w:trPr>
        <w:tc>
          <w:tcPr>
            <w:tcW w:w="1545" w:type="dxa"/>
            <w:noWrap/>
            <w:vAlign w:val="center"/>
            <w:hideMark/>
          </w:tcPr>
          <w:p w14:paraId="06095FFD"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Split4</w:t>
            </w:r>
          </w:p>
        </w:tc>
        <w:tc>
          <w:tcPr>
            <w:tcW w:w="1936" w:type="dxa"/>
            <w:noWrap/>
            <w:vAlign w:val="center"/>
            <w:hideMark/>
          </w:tcPr>
          <w:p w14:paraId="30B4227C"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Longitude</w:t>
            </w:r>
          </w:p>
        </w:tc>
        <w:tc>
          <w:tcPr>
            <w:tcW w:w="1545" w:type="dxa"/>
            <w:noWrap/>
            <w:vAlign w:val="center"/>
            <w:hideMark/>
          </w:tcPr>
          <w:p w14:paraId="099BC405" w14:textId="77777777" w:rsidR="004D687D" w:rsidRPr="00D30C9C"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158.3</w:t>
            </w:r>
            <w:r w:rsidRPr="00D30C9C">
              <w:rPr>
                <w:rFonts w:ascii="Times New Roman" w:hAnsi="Times New Roman" w:cs="Times New Roman"/>
                <w:sz w:val="24"/>
                <w:szCs w:val="24"/>
                <w:vertAlign w:val="superscript"/>
              </w:rPr>
              <w:t>o</w:t>
            </w:r>
            <w:r w:rsidRPr="00D30C9C">
              <w:rPr>
                <w:rFonts w:ascii="Times New Roman" w:hAnsi="Times New Roman" w:cs="Times New Roman"/>
                <w:sz w:val="24"/>
                <w:szCs w:val="24"/>
              </w:rPr>
              <w:t>E</w:t>
            </w:r>
          </w:p>
        </w:tc>
        <w:tc>
          <w:tcPr>
            <w:tcW w:w="2622" w:type="dxa"/>
            <w:noWrap/>
            <w:vAlign w:val="center"/>
            <w:hideMark/>
          </w:tcPr>
          <w:p w14:paraId="37BBA68B" w14:textId="77777777" w:rsidR="004D687D" w:rsidRPr="0038382B" w:rsidRDefault="004D687D" w:rsidP="003B517A">
            <w:pPr>
              <w:rPr>
                <w:rFonts w:ascii="Times New Roman" w:hAnsi="Times New Roman" w:cs="Times New Roman"/>
                <w:sz w:val="24"/>
                <w:szCs w:val="24"/>
              </w:rPr>
            </w:pPr>
            <w:r w:rsidRPr="00D30C9C">
              <w:rPr>
                <w:rFonts w:ascii="Times New Roman" w:hAnsi="Times New Roman" w:cs="Times New Roman"/>
                <w:sz w:val="24"/>
                <w:szCs w:val="24"/>
              </w:rPr>
              <w:t>15.0%</w:t>
            </w:r>
          </w:p>
        </w:tc>
      </w:tr>
    </w:tbl>
    <w:p w14:paraId="1BE222DB" w14:textId="77777777" w:rsidR="004D687D" w:rsidRPr="0038382B" w:rsidRDefault="004D687D" w:rsidP="004D687D">
      <w:pPr>
        <w:rPr>
          <w:rFonts w:ascii="Times New Roman" w:hAnsi="Times New Roman" w:cs="Times New Roman"/>
          <w:sz w:val="24"/>
          <w:szCs w:val="24"/>
        </w:rPr>
      </w:pPr>
    </w:p>
    <w:p w14:paraId="4D5FF609" w14:textId="77777777" w:rsidR="004D687D" w:rsidRPr="0038382B" w:rsidRDefault="004D687D" w:rsidP="004D687D">
      <w:pPr>
        <w:rPr>
          <w:rFonts w:ascii="Times New Roman" w:hAnsi="Times New Roman" w:cs="Times New Roman"/>
          <w:sz w:val="24"/>
          <w:szCs w:val="24"/>
        </w:rPr>
      </w:pPr>
    </w:p>
    <w:p w14:paraId="1F9C2F4F" w14:textId="77777777" w:rsidR="004D687D" w:rsidRDefault="004D687D" w:rsidP="001B323F">
      <w:pPr>
        <w:spacing w:line="276" w:lineRule="auto"/>
        <w:rPr>
          <w:rStyle w:val="fontstyle01"/>
          <w:rFonts w:ascii="Times New Roman" w:hAnsi="Times New Roman" w:cs="Times New Roman"/>
          <w:sz w:val="24"/>
          <w:szCs w:val="24"/>
        </w:rPr>
        <w:sectPr w:rsidR="004D687D">
          <w:pgSz w:w="12240" w:h="15840"/>
          <w:pgMar w:top="1440" w:right="1440" w:bottom="1440" w:left="1440" w:header="720" w:footer="720" w:gutter="0"/>
          <w:cols w:space="720"/>
          <w:docGrid w:linePitch="360"/>
        </w:sectPr>
      </w:pPr>
    </w:p>
    <w:p w14:paraId="45CF9AA1" w14:textId="77777777" w:rsidR="004D687D" w:rsidRDefault="004D687D" w:rsidP="004D687D">
      <w:pPr>
        <w:jc w:val="center"/>
      </w:pPr>
      <w:r>
        <w:rPr>
          <w:noProof/>
        </w:rPr>
        <w:lastRenderedPageBreak/>
        <w:drawing>
          <wp:inline distT="0" distB="0" distL="0" distR="0" wp14:anchorId="0570CE7A" wp14:editId="53ADC1FC">
            <wp:extent cx="7619647" cy="45720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19647" cy="4572000"/>
                    </a:xfrm>
                    <a:prstGeom prst="rect">
                      <a:avLst/>
                    </a:prstGeom>
                    <a:noFill/>
                  </pic:spPr>
                </pic:pic>
              </a:graphicData>
            </a:graphic>
          </wp:inline>
        </w:drawing>
      </w:r>
    </w:p>
    <w:p w14:paraId="486BDD6B" w14:textId="77777777" w:rsidR="004D687D" w:rsidRPr="00C21055" w:rsidRDefault="004D687D" w:rsidP="004D687D">
      <w:pPr>
        <w:rPr>
          <w:rFonts w:ascii="Times New Roman" w:hAnsi="Times New Roman" w:cs="Times New Roman"/>
          <w:sz w:val="24"/>
        </w:rPr>
        <w:sectPr w:rsidR="004D687D" w:rsidRPr="00C21055" w:rsidSect="00BE6BB5">
          <w:pgSz w:w="15840" w:h="12240" w:orient="landscape"/>
          <w:pgMar w:top="1800" w:right="1440" w:bottom="1800" w:left="1440" w:header="720" w:footer="720" w:gutter="0"/>
          <w:cols w:space="720"/>
          <w:docGrid w:linePitch="360"/>
        </w:sectPr>
      </w:pPr>
      <w:r w:rsidRPr="00C21055">
        <w:rPr>
          <w:rFonts w:ascii="Times New Roman" w:hAnsi="Times New Roman" w:cs="Times New Roman"/>
          <w:sz w:val="24"/>
        </w:rPr>
        <w:t>Figure 1. Spatial distribution of mean length composition of Pacific saury based on the Japanese stick-held dip net fishery during 199</w:t>
      </w:r>
      <w:r>
        <w:rPr>
          <w:rFonts w:ascii="Times New Roman" w:hAnsi="Times New Roman" w:cs="Times New Roman"/>
          <w:sz w:val="24"/>
        </w:rPr>
        <w:t>4-</w:t>
      </w:r>
      <w:r w:rsidRPr="00C21055">
        <w:rPr>
          <w:rFonts w:ascii="Times New Roman" w:hAnsi="Times New Roman" w:cs="Times New Roman"/>
          <w:sz w:val="24"/>
        </w:rPr>
        <w:t>2023.</w:t>
      </w:r>
    </w:p>
    <w:p w14:paraId="6D1A1DEC" w14:textId="77777777" w:rsidR="004D687D" w:rsidRDefault="004D687D" w:rsidP="004D687D">
      <w:pPr>
        <w:jc w:val="center"/>
      </w:pPr>
      <w:r>
        <w:rPr>
          <w:noProof/>
        </w:rPr>
        <w:lastRenderedPageBreak/>
        <w:drawing>
          <wp:inline distT="0" distB="0" distL="0" distR="0" wp14:anchorId="4BF7CC12" wp14:editId="7C5C9B1D">
            <wp:extent cx="7619647" cy="45720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19647" cy="4572000"/>
                    </a:xfrm>
                    <a:prstGeom prst="rect">
                      <a:avLst/>
                    </a:prstGeom>
                    <a:noFill/>
                  </pic:spPr>
                </pic:pic>
              </a:graphicData>
            </a:graphic>
          </wp:inline>
        </w:drawing>
      </w:r>
    </w:p>
    <w:p w14:paraId="1DFACE96" w14:textId="77777777" w:rsidR="004D687D" w:rsidRPr="00C21055" w:rsidRDefault="004D687D" w:rsidP="004D687D">
      <w:pPr>
        <w:rPr>
          <w:rFonts w:ascii="Times New Roman" w:hAnsi="Times New Roman" w:cs="Times New Roman"/>
          <w:sz w:val="24"/>
        </w:rPr>
        <w:sectPr w:rsidR="004D687D" w:rsidRPr="00C21055" w:rsidSect="00BE6BB5">
          <w:pgSz w:w="15840" w:h="12240" w:orient="landscape"/>
          <w:pgMar w:top="1800" w:right="1440" w:bottom="1800" w:left="1440" w:header="720" w:footer="720" w:gutter="0"/>
          <w:cols w:space="720"/>
          <w:docGrid w:linePitch="360"/>
        </w:sectPr>
      </w:pPr>
      <w:r w:rsidRPr="00C21055">
        <w:rPr>
          <w:rFonts w:ascii="Times New Roman" w:hAnsi="Times New Roman" w:cs="Times New Roman"/>
          <w:sz w:val="24"/>
        </w:rPr>
        <w:t>Figure 2. Spatial distribution of mean length composition of Pacific saury based on the Chinese Taipei stick-held dip net fishery during 2007</w:t>
      </w:r>
      <w:r>
        <w:rPr>
          <w:rFonts w:ascii="Times New Roman" w:hAnsi="Times New Roman" w:cs="Times New Roman"/>
          <w:sz w:val="24"/>
        </w:rPr>
        <w:t>-</w:t>
      </w:r>
      <w:r w:rsidRPr="00C21055">
        <w:rPr>
          <w:rFonts w:ascii="Times New Roman" w:hAnsi="Times New Roman" w:cs="Times New Roman"/>
          <w:sz w:val="24"/>
        </w:rPr>
        <w:t>2023.</w:t>
      </w:r>
    </w:p>
    <w:p w14:paraId="39D4210A" w14:textId="77777777" w:rsidR="004D687D" w:rsidRDefault="004D687D" w:rsidP="004D687D">
      <w:pPr>
        <w:jc w:val="center"/>
      </w:pPr>
      <w:r>
        <w:rPr>
          <w:noProof/>
        </w:rPr>
        <w:lastRenderedPageBreak/>
        <w:drawing>
          <wp:inline distT="0" distB="0" distL="0" distR="0" wp14:anchorId="07B799CE" wp14:editId="29942777">
            <wp:extent cx="7619647" cy="45720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19647" cy="4572000"/>
                    </a:xfrm>
                    <a:prstGeom prst="rect">
                      <a:avLst/>
                    </a:prstGeom>
                    <a:noFill/>
                  </pic:spPr>
                </pic:pic>
              </a:graphicData>
            </a:graphic>
          </wp:inline>
        </w:drawing>
      </w:r>
    </w:p>
    <w:p w14:paraId="1A046097" w14:textId="77777777" w:rsidR="004D687D" w:rsidRPr="00C21055" w:rsidRDefault="004D687D" w:rsidP="004D687D">
      <w:pPr>
        <w:rPr>
          <w:rFonts w:ascii="Times New Roman" w:hAnsi="Times New Roman" w:cs="Times New Roman"/>
          <w:sz w:val="24"/>
        </w:rPr>
        <w:sectPr w:rsidR="004D687D" w:rsidRPr="00C21055" w:rsidSect="00BE6BB5">
          <w:pgSz w:w="15840" w:h="12240" w:orient="landscape"/>
          <w:pgMar w:top="1800" w:right="1440" w:bottom="1800" w:left="1440" w:header="720" w:footer="720" w:gutter="0"/>
          <w:cols w:space="720"/>
          <w:docGrid w:linePitch="360"/>
        </w:sectPr>
      </w:pPr>
      <w:r w:rsidRPr="00C21055">
        <w:rPr>
          <w:rFonts w:ascii="Times New Roman" w:hAnsi="Times New Roman" w:cs="Times New Roman"/>
          <w:sz w:val="24"/>
        </w:rPr>
        <w:t>Figure 3. Spatial distribution of mean commercial size group composition of Pacific saury based on the Chinese Taipei stick-held dip net fishery during 2007</w:t>
      </w:r>
      <w:r>
        <w:rPr>
          <w:rFonts w:ascii="Times New Roman" w:hAnsi="Times New Roman" w:cs="Times New Roman"/>
          <w:sz w:val="24"/>
        </w:rPr>
        <w:t>-</w:t>
      </w:r>
      <w:r w:rsidRPr="00C21055">
        <w:rPr>
          <w:rFonts w:ascii="Times New Roman" w:hAnsi="Times New Roman" w:cs="Times New Roman"/>
          <w:sz w:val="24"/>
        </w:rPr>
        <w:t>2023.</w:t>
      </w:r>
    </w:p>
    <w:p w14:paraId="34FA402C" w14:textId="77777777" w:rsidR="004D687D" w:rsidRDefault="004D687D" w:rsidP="004D687D">
      <w:pPr>
        <w:jc w:val="center"/>
      </w:pPr>
      <w:r>
        <w:rPr>
          <w:noProof/>
        </w:rPr>
        <w:lastRenderedPageBreak/>
        <w:drawing>
          <wp:inline distT="0" distB="0" distL="0" distR="0" wp14:anchorId="33BAB97A" wp14:editId="1D6A4E78">
            <wp:extent cx="5285211" cy="3474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85211" cy="3474720"/>
                    </a:xfrm>
                    <a:prstGeom prst="rect">
                      <a:avLst/>
                    </a:prstGeom>
                    <a:noFill/>
                  </pic:spPr>
                </pic:pic>
              </a:graphicData>
            </a:graphic>
          </wp:inline>
        </w:drawing>
      </w:r>
    </w:p>
    <w:p w14:paraId="7F7C9E1D" w14:textId="77777777" w:rsidR="004D687D" w:rsidRPr="00C21055" w:rsidRDefault="004D687D" w:rsidP="004D687D">
      <w:pPr>
        <w:rPr>
          <w:rFonts w:ascii="Times New Roman" w:hAnsi="Times New Roman" w:cs="Times New Roman"/>
          <w:sz w:val="24"/>
        </w:rPr>
        <w:sectPr w:rsidR="004D687D" w:rsidRPr="00C21055" w:rsidSect="00C21055">
          <w:pgSz w:w="12240" w:h="15840"/>
          <w:pgMar w:top="1440" w:right="1800" w:bottom="1440" w:left="1800" w:header="720" w:footer="720" w:gutter="0"/>
          <w:cols w:space="720"/>
          <w:docGrid w:linePitch="360"/>
        </w:sectPr>
      </w:pPr>
      <w:r w:rsidRPr="00C21055">
        <w:rPr>
          <w:rFonts w:ascii="Times New Roman" w:hAnsi="Times New Roman" w:cs="Times New Roman"/>
          <w:sz w:val="24"/>
        </w:rPr>
        <w:t xml:space="preserve">Figure 4. Spatial distribution of mean lengths of Pacific saury </w:t>
      </w:r>
      <w:r>
        <w:rPr>
          <w:rFonts w:ascii="Times New Roman" w:hAnsi="Times New Roman" w:cs="Times New Roman"/>
          <w:sz w:val="24"/>
        </w:rPr>
        <w:t>from</w:t>
      </w:r>
      <w:r w:rsidRPr="00C21055">
        <w:rPr>
          <w:rFonts w:ascii="Times New Roman" w:hAnsi="Times New Roman" w:cs="Times New Roman"/>
          <w:sz w:val="24"/>
        </w:rPr>
        <w:t xml:space="preserve"> the Japanese stick-held dip net fishery during 199</w:t>
      </w:r>
      <w:r>
        <w:rPr>
          <w:rFonts w:ascii="Times New Roman" w:hAnsi="Times New Roman" w:cs="Times New Roman"/>
          <w:sz w:val="24"/>
        </w:rPr>
        <w:t>4</w:t>
      </w:r>
      <w:r w:rsidRPr="00C21055">
        <w:rPr>
          <w:rFonts w:ascii="Times New Roman" w:hAnsi="Times New Roman" w:cs="Times New Roman"/>
          <w:sz w:val="24"/>
        </w:rPr>
        <w:t>-2023</w:t>
      </w:r>
      <w:r>
        <w:rPr>
          <w:rFonts w:ascii="Times New Roman" w:hAnsi="Times New Roman" w:cs="Times New Roman"/>
          <w:sz w:val="24"/>
        </w:rPr>
        <w:t xml:space="preserve"> for</w:t>
      </w:r>
      <w:r w:rsidRPr="00C21055">
        <w:rPr>
          <w:rFonts w:ascii="Times New Roman" w:hAnsi="Times New Roman" w:cs="Times New Roman"/>
          <w:sz w:val="24"/>
        </w:rPr>
        <w:t xml:space="preserve"> (a) overall and (b-d) seasonal distributions.</w:t>
      </w:r>
    </w:p>
    <w:p w14:paraId="6ACABF56" w14:textId="77777777" w:rsidR="004D687D" w:rsidRDefault="004D687D" w:rsidP="004D687D">
      <w:pPr>
        <w:jc w:val="center"/>
      </w:pPr>
      <w:r>
        <w:rPr>
          <w:noProof/>
        </w:rPr>
        <w:lastRenderedPageBreak/>
        <w:drawing>
          <wp:inline distT="0" distB="0" distL="0" distR="0" wp14:anchorId="12512092" wp14:editId="4D5B45BF">
            <wp:extent cx="5413332" cy="3474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13332" cy="3474720"/>
                    </a:xfrm>
                    <a:prstGeom prst="rect">
                      <a:avLst/>
                    </a:prstGeom>
                    <a:noFill/>
                  </pic:spPr>
                </pic:pic>
              </a:graphicData>
            </a:graphic>
          </wp:inline>
        </w:drawing>
      </w:r>
    </w:p>
    <w:p w14:paraId="7F1B295E" w14:textId="77777777" w:rsidR="004D687D" w:rsidRPr="00C21055" w:rsidRDefault="004D687D" w:rsidP="004D687D">
      <w:pPr>
        <w:rPr>
          <w:rFonts w:ascii="Times New Roman" w:hAnsi="Times New Roman" w:cs="Times New Roman"/>
          <w:sz w:val="24"/>
        </w:rPr>
        <w:sectPr w:rsidR="004D687D" w:rsidRPr="00C21055" w:rsidSect="00C21055">
          <w:pgSz w:w="12240" w:h="15840"/>
          <w:pgMar w:top="1440" w:right="1800" w:bottom="1440" w:left="1800" w:header="720" w:footer="720" w:gutter="0"/>
          <w:cols w:space="720"/>
          <w:docGrid w:linePitch="360"/>
        </w:sectPr>
      </w:pPr>
      <w:r w:rsidRPr="00C21055">
        <w:rPr>
          <w:rFonts w:ascii="Times New Roman" w:hAnsi="Times New Roman" w:cs="Times New Roman"/>
          <w:sz w:val="24"/>
        </w:rPr>
        <w:t xml:space="preserve">Figure 5. Spatial distribution of mean lengths of Pacific saury from the </w:t>
      </w:r>
      <w:r>
        <w:rPr>
          <w:rFonts w:ascii="Times New Roman" w:hAnsi="Times New Roman" w:cs="Times New Roman"/>
          <w:sz w:val="24"/>
        </w:rPr>
        <w:t>Chinese Taipei</w:t>
      </w:r>
      <w:r w:rsidRPr="00C21055">
        <w:rPr>
          <w:rFonts w:ascii="Times New Roman" w:hAnsi="Times New Roman" w:cs="Times New Roman"/>
          <w:sz w:val="24"/>
        </w:rPr>
        <w:t xml:space="preserve"> stick-held dip net fishery during </w:t>
      </w:r>
      <w:r>
        <w:rPr>
          <w:rFonts w:ascii="Times New Roman" w:hAnsi="Times New Roman" w:cs="Times New Roman"/>
          <w:sz w:val="24"/>
        </w:rPr>
        <w:t>2007</w:t>
      </w:r>
      <w:r w:rsidRPr="00C21055">
        <w:rPr>
          <w:rFonts w:ascii="Times New Roman" w:hAnsi="Times New Roman" w:cs="Times New Roman"/>
          <w:sz w:val="24"/>
        </w:rPr>
        <w:t>-2023</w:t>
      </w:r>
      <w:r>
        <w:rPr>
          <w:rFonts w:ascii="Times New Roman" w:hAnsi="Times New Roman" w:cs="Times New Roman"/>
          <w:sz w:val="24"/>
        </w:rPr>
        <w:t xml:space="preserve"> for</w:t>
      </w:r>
      <w:r w:rsidRPr="00C21055">
        <w:rPr>
          <w:rFonts w:ascii="Times New Roman" w:hAnsi="Times New Roman" w:cs="Times New Roman"/>
          <w:sz w:val="24"/>
        </w:rPr>
        <w:t xml:space="preserve"> (a) overall distribution and (b-d) seasonal distributions.</w:t>
      </w:r>
    </w:p>
    <w:p w14:paraId="500F0757" w14:textId="77777777" w:rsidR="004D687D" w:rsidRDefault="004D687D" w:rsidP="004D687D">
      <w:pPr>
        <w:jc w:val="center"/>
      </w:pPr>
      <w:r>
        <w:rPr>
          <w:noProof/>
        </w:rPr>
        <w:lastRenderedPageBreak/>
        <w:drawing>
          <wp:inline distT="0" distB="0" distL="0" distR="0" wp14:anchorId="418F9FE1" wp14:editId="3DF55F5E">
            <wp:extent cx="8162398" cy="32918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62398" cy="3291840"/>
                    </a:xfrm>
                    <a:prstGeom prst="rect">
                      <a:avLst/>
                    </a:prstGeom>
                    <a:noFill/>
                  </pic:spPr>
                </pic:pic>
              </a:graphicData>
            </a:graphic>
          </wp:inline>
        </w:drawing>
      </w:r>
    </w:p>
    <w:p w14:paraId="6B9968BF" w14:textId="77777777" w:rsidR="004D687D" w:rsidRDefault="004D687D" w:rsidP="004D687D">
      <w:pPr>
        <w:rPr>
          <w:sz w:val="24"/>
          <w:szCs w:val="24"/>
        </w:rPr>
      </w:pPr>
      <w:r w:rsidRPr="007B6D9F">
        <w:rPr>
          <w:rFonts w:ascii="Times New Roman" w:hAnsi="Times New Roman" w:cs="Times New Roman"/>
          <w:sz w:val="24"/>
          <w:szCs w:val="24"/>
        </w:rPr>
        <w:t xml:space="preserve">Figure 6. </w:t>
      </w:r>
      <w:r w:rsidRPr="007B6D9F">
        <w:rPr>
          <w:rFonts w:ascii="TimesNewRomanPSMT" w:hAnsi="TimesNewRomanPSMT"/>
          <w:color w:val="000000"/>
          <w:sz w:val="24"/>
          <w:szCs w:val="24"/>
        </w:rPr>
        <w:t xml:space="preserve">Spatial distribution of fisheries classified using multivariate regression tree analysis from one to four splits (a-d), based on length frequency data from Japanese stick-held dip net </w:t>
      </w:r>
      <w:r>
        <w:rPr>
          <w:rFonts w:ascii="TimesNewRomanPSMT" w:hAnsi="TimesNewRomanPSMT"/>
          <w:color w:val="000000"/>
          <w:sz w:val="24"/>
          <w:szCs w:val="24"/>
        </w:rPr>
        <w:t>fishery during 1994-2023</w:t>
      </w:r>
      <w:r w:rsidRPr="007B6D9F">
        <w:rPr>
          <w:rFonts w:ascii="TimesNewRomanPSMT" w:hAnsi="TimesNewRomanPSMT"/>
          <w:color w:val="000000"/>
          <w:sz w:val="24"/>
          <w:szCs w:val="24"/>
        </w:rPr>
        <w:t xml:space="preserve">. </w:t>
      </w:r>
      <w:r w:rsidRPr="007B6D9F">
        <w:rPr>
          <w:rFonts w:ascii="Times New Roman" w:hAnsi="Times New Roman" w:cs="Times New Roman"/>
          <w:sz w:val="24"/>
          <w:szCs w:val="24"/>
        </w:rPr>
        <w:t xml:space="preserve">Mean length frequency distributions for each classified region are shown in the right </w:t>
      </w:r>
      <w:r>
        <w:rPr>
          <w:rFonts w:ascii="Times New Roman" w:hAnsi="Times New Roman" w:cs="Times New Roman"/>
          <w:sz w:val="24"/>
          <w:szCs w:val="24"/>
        </w:rPr>
        <w:t>columns</w:t>
      </w:r>
      <w:r w:rsidRPr="007B6D9F">
        <w:rPr>
          <w:rFonts w:ascii="Times New Roman" w:hAnsi="Times New Roman" w:cs="Times New Roman"/>
          <w:sz w:val="24"/>
          <w:szCs w:val="24"/>
        </w:rPr>
        <w:t>.</w:t>
      </w:r>
      <w:r w:rsidRPr="007B6D9F">
        <w:rPr>
          <w:sz w:val="24"/>
          <w:szCs w:val="24"/>
        </w:rPr>
        <w:t xml:space="preserve"> </w:t>
      </w:r>
    </w:p>
    <w:p w14:paraId="775466E9" w14:textId="77777777" w:rsidR="004D687D" w:rsidRDefault="004D687D" w:rsidP="004D687D">
      <w:pPr>
        <w:rPr>
          <w:rFonts w:ascii="Times New Roman" w:hAnsi="Times New Roman" w:cs="Times New Roman"/>
          <w:sz w:val="24"/>
          <w:szCs w:val="24"/>
        </w:rPr>
      </w:pPr>
    </w:p>
    <w:p w14:paraId="7BFCFED6" w14:textId="77777777" w:rsidR="004D687D" w:rsidRDefault="004D687D" w:rsidP="004D687D">
      <w:pP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95870D1" wp14:editId="20ECC956">
            <wp:extent cx="8320768" cy="36576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20768" cy="3657600"/>
                    </a:xfrm>
                    <a:prstGeom prst="rect">
                      <a:avLst/>
                    </a:prstGeom>
                    <a:noFill/>
                  </pic:spPr>
                </pic:pic>
              </a:graphicData>
            </a:graphic>
          </wp:inline>
        </w:drawing>
      </w:r>
    </w:p>
    <w:p w14:paraId="33C9643C" w14:textId="77777777" w:rsidR="004D687D" w:rsidRDefault="004D687D" w:rsidP="004D687D">
      <w:pPr>
        <w:sectPr w:rsidR="004D687D" w:rsidSect="006A5073">
          <w:pgSz w:w="15840" w:h="12240" w:orient="landscape"/>
          <w:pgMar w:top="1800" w:right="1440" w:bottom="1800" w:left="1440" w:header="720" w:footer="720" w:gutter="0"/>
          <w:cols w:space="720"/>
          <w:docGrid w:linePitch="360"/>
        </w:sectPr>
      </w:pPr>
      <w:r w:rsidRPr="008D2221">
        <w:rPr>
          <w:rFonts w:ascii="Times New Roman" w:hAnsi="Times New Roman" w:cs="Times New Roman"/>
          <w:sz w:val="24"/>
        </w:rPr>
        <w:t xml:space="preserve">Figure </w:t>
      </w:r>
      <w:r>
        <w:rPr>
          <w:rFonts w:ascii="Times New Roman" w:hAnsi="Times New Roman" w:cs="Times New Roman"/>
          <w:sz w:val="24"/>
        </w:rPr>
        <w:t>7</w:t>
      </w:r>
      <w:r w:rsidRPr="008D2221">
        <w:rPr>
          <w:rFonts w:ascii="Times New Roman" w:hAnsi="Times New Roman" w:cs="Times New Roman"/>
          <w:sz w:val="24"/>
        </w:rPr>
        <w:t xml:space="preserve">. </w:t>
      </w:r>
      <w:r w:rsidRPr="007B6D9F">
        <w:rPr>
          <w:rFonts w:ascii="TimesNewRomanPSMT" w:hAnsi="TimesNewRomanPSMT"/>
          <w:color w:val="000000"/>
          <w:sz w:val="24"/>
          <w:szCs w:val="24"/>
        </w:rPr>
        <w:t xml:space="preserve">Spatial distribution of fisheries classified using multivariate regression tree analysis from one to four splits (a-d), based on length frequency data from </w:t>
      </w:r>
      <w:r>
        <w:rPr>
          <w:rFonts w:ascii="TimesNewRomanPSMT" w:hAnsi="TimesNewRomanPSMT"/>
          <w:color w:val="000000"/>
          <w:sz w:val="24"/>
          <w:szCs w:val="24"/>
        </w:rPr>
        <w:t>Chinese Taipei</w:t>
      </w:r>
      <w:r w:rsidRPr="007B6D9F">
        <w:rPr>
          <w:rFonts w:ascii="TimesNewRomanPSMT" w:hAnsi="TimesNewRomanPSMT"/>
          <w:color w:val="000000"/>
          <w:sz w:val="24"/>
          <w:szCs w:val="24"/>
        </w:rPr>
        <w:t xml:space="preserve"> stick-held dip net </w:t>
      </w:r>
      <w:r>
        <w:rPr>
          <w:rFonts w:ascii="TimesNewRomanPSMT" w:hAnsi="TimesNewRomanPSMT"/>
          <w:color w:val="000000"/>
          <w:sz w:val="24"/>
          <w:szCs w:val="24"/>
        </w:rPr>
        <w:t>fishery during 2007-2023</w:t>
      </w:r>
      <w:r w:rsidRPr="007B6D9F">
        <w:rPr>
          <w:rFonts w:ascii="TimesNewRomanPSMT" w:hAnsi="TimesNewRomanPSMT"/>
          <w:color w:val="000000"/>
          <w:sz w:val="24"/>
          <w:szCs w:val="24"/>
        </w:rPr>
        <w:t xml:space="preserve">. </w:t>
      </w:r>
      <w:r w:rsidRPr="007B6D9F">
        <w:rPr>
          <w:rFonts w:ascii="Times New Roman" w:hAnsi="Times New Roman" w:cs="Times New Roman"/>
          <w:sz w:val="24"/>
          <w:szCs w:val="24"/>
        </w:rPr>
        <w:t xml:space="preserve">Mean length frequency distributions for each classified region are shown in the right </w:t>
      </w:r>
      <w:r>
        <w:rPr>
          <w:rFonts w:ascii="Times New Roman" w:hAnsi="Times New Roman" w:cs="Times New Roman"/>
          <w:sz w:val="24"/>
          <w:szCs w:val="24"/>
        </w:rPr>
        <w:t>columns</w:t>
      </w:r>
      <w:r w:rsidRPr="007B6D9F">
        <w:rPr>
          <w:rFonts w:ascii="Times New Roman" w:hAnsi="Times New Roman" w:cs="Times New Roman"/>
          <w:sz w:val="24"/>
          <w:szCs w:val="24"/>
        </w:rPr>
        <w:t>.</w:t>
      </w:r>
    </w:p>
    <w:p w14:paraId="50171B73" w14:textId="77777777" w:rsidR="004D687D" w:rsidRDefault="004D687D" w:rsidP="004D687D">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6F49FB1" wp14:editId="619F0CA9">
            <wp:extent cx="8042834" cy="3657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42834" cy="3657600"/>
                    </a:xfrm>
                    <a:prstGeom prst="rect">
                      <a:avLst/>
                    </a:prstGeom>
                    <a:noFill/>
                  </pic:spPr>
                </pic:pic>
              </a:graphicData>
            </a:graphic>
          </wp:inline>
        </w:drawing>
      </w:r>
    </w:p>
    <w:p w14:paraId="2184F9D3" w14:textId="77777777" w:rsidR="004D687D" w:rsidRPr="008D2221" w:rsidRDefault="004D687D" w:rsidP="004D687D">
      <w:pPr>
        <w:rPr>
          <w:rFonts w:ascii="Times New Roman" w:hAnsi="Times New Roman" w:cs="Times New Roman"/>
          <w:sz w:val="24"/>
        </w:rPr>
      </w:pPr>
      <w:r w:rsidRPr="008D2221">
        <w:rPr>
          <w:rFonts w:ascii="Times New Roman" w:hAnsi="Times New Roman" w:cs="Times New Roman"/>
          <w:sz w:val="24"/>
        </w:rPr>
        <w:t xml:space="preserve">Figure </w:t>
      </w:r>
      <w:r>
        <w:rPr>
          <w:rFonts w:ascii="Times New Roman" w:hAnsi="Times New Roman" w:cs="Times New Roman"/>
          <w:sz w:val="24"/>
        </w:rPr>
        <w:t>8</w:t>
      </w:r>
      <w:r w:rsidRPr="008D2221">
        <w:rPr>
          <w:rFonts w:ascii="Times New Roman" w:hAnsi="Times New Roman" w:cs="Times New Roman"/>
          <w:sz w:val="24"/>
        </w:rPr>
        <w:t xml:space="preserve">. </w:t>
      </w:r>
      <w:r>
        <w:rPr>
          <w:rFonts w:ascii="Times New Roman" w:hAnsi="Times New Roman" w:cs="Times New Roman"/>
          <w:sz w:val="24"/>
        </w:rPr>
        <w:t>S</w:t>
      </w:r>
      <w:r w:rsidRPr="007B6D9F">
        <w:rPr>
          <w:rFonts w:ascii="TimesNewRomanPSMT" w:hAnsi="TimesNewRomanPSMT"/>
          <w:color w:val="000000"/>
          <w:sz w:val="24"/>
          <w:szCs w:val="24"/>
        </w:rPr>
        <w:t xml:space="preserve">patial distribution of fisheries classified using multivariate regression tree analysis from one to four splits (a-d), based on </w:t>
      </w:r>
      <w:r>
        <w:rPr>
          <w:rFonts w:ascii="TimesNewRomanPSMT" w:hAnsi="TimesNewRomanPSMT"/>
          <w:color w:val="000000"/>
          <w:sz w:val="24"/>
          <w:szCs w:val="24"/>
        </w:rPr>
        <w:t>commercial size group</w:t>
      </w:r>
      <w:r w:rsidRPr="007B6D9F">
        <w:rPr>
          <w:rFonts w:ascii="TimesNewRomanPSMT" w:hAnsi="TimesNewRomanPSMT"/>
          <w:color w:val="000000"/>
          <w:sz w:val="24"/>
          <w:szCs w:val="24"/>
        </w:rPr>
        <w:t xml:space="preserve"> </w:t>
      </w:r>
      <w:r>
        <w:rPr>
          <w:rFonts w:ascii="TimesNewRomanPSMT" w:hAnsi="TimesNewRomanPSMT"/>
          <w:color w:val="000000"/>
          <w:sz w:val="24"/>
          <w:szCs w:val="24"/>
        </w:rPr>
        <w:t>composition</w:t>
      </w:r>
      <w:r w:rsidRPr="007B6D9F">
        <w:rPr>
          <w:rFonts w:ascii="TimesNewRomanPSMT" w:hAnsi="TimesNewRomanPSMT"/>
          <w:color w:val="000000"/>
          <w:sz w:val="24"/>
          <w:szCs w:val="24"/>
        </w:rPr>
        <w:t xml:space="preserve"> data from </w:t>
      </w:r>
      <w:r>
        <w:rPr>
          <w:rFonts w:ascii="TimesNewRomanPSMT" w:hAnsi="TimesNewRomanPSMT"/>
          <w:color w:val="000000"/>
          <w:sz w:val="24"/>
          <w:szCs w:val="24"/>
        </w:rPr>
        <w:t>Chinese Taipei</w:t>
      </w:r>
      <w:r w:rsidRPr="007B6D9F">
        <w:rPr>
          <w:rFonts w:ascii="TimesNewRomanPSMT" w:hAnsi="TimesNewRomanPSMT"/>
          <w:color w:val="000000"/>
          <w:sz w:val="24"/>
          <w:szCs w:val="24"/>
        </w:rPr>
        <w:t xml:space="preserve"> stick-held dip net </w:t>
      </w:r>
      <w:r>
        <w:rPr>
          <w:rFonts w:ascii="TimesNewRomanPSMT" w:hAnsi="TimesNewRomanPSMT"/>
          <w:color w:val="000000"/>
          <w:sz w:val="24"/>
          <w:szCs w:val="24"/>
        </w:rPr>
        <w:t>fishery during 2007-2023</w:t>
      </w:r>
      <w:r w:rsidRPr="007B6D9F">
        <w:rPr>
          <w:rFonts w:ascii="TimesNewRomanPSMT" w:hAnsi="TimesNewRomanPSMT"/>
          <w:color w:val="000000"/>
          <w:sz w:val="24"/>
          <w:szCs w:val="24"/>
        </w:rPr>
        <w:t xml:space="preserve">. </w:t>
      </w:r>
      <w:r w:rsidRPr="007B6D9F">
        <w:rPr>
          <w:rFonts w:ascii="Times New Roman" w:hAnsi="Times New Roman" w:cs="Times New Roman"/>
          <w:sz w:val="24"/>
          <w:szCs w:val="24"/>
        </w:rPr>
        <w:t xml:space="preserve">Mean </w:t>
      </w:r>
      <w:r>
        <w:rPr>
          <w:rFonts w:ascii="Times New Roman" w:hAnsi="Times New Roman" w:cs="Times New Roman"/>
          <w:sz w:val="24"/>
          <w:szCs w:val="24"/>
        </w:rPr>
        <w:t>size</w:t>
      </w:r>
      <w:r w:rsidRPr="007B6D9F">
        <w:rPr>
          <w:rFonts w:ascii="Times New Roman" w:hAnsi="Times New Roman" w:cs="Times New Roman"/>
          <w:sz w:val="24"/>
          <w:szCs w:val="24"/>
        </w:rPr>
        <w:t xml:space="preserve"> frequency distributions for each classified region are shown in the right </w:t>
      </w:r>
      <w:r>
        <w:rPr>
          <w:rFonts w:ascii="Times New Roman" w:hAnsi="Times New Roman" w:cs="Times New Roman"/>
          <w:sz w:val="24"/>
          <w:szCs w:val="24"/>
        </w:rPr>
        <w:t>columns</w:t>
      </w:r>
      <w:r w:rsidRPr="007B6D9F">
        <w:rPr>
          <w:rFonts w:ascii="Times New Roman" w:hAnsi="Times New Roman" w:cs="Times New Roman"/>
          <w:sz w:val="24"/>
          <w:szCs w:val="24"/>
        </w:rPr>
        <w:t>.</w:t>
      </w:r>
    </w:p>
    <w:p w14:paraId="7C9B0BBC" w14:textId="76AB2AF7" w:rsidR="00EF168C" w:rsidRDefault="00EF168C" w:rsidP="001B323F">
      <w:pPr>
        <w:spacing w:line="276" w:lineRule="auto"/>
        <w:rPr>
          <w:rStyle w:val="fontstyle01"/>
          <w:rFonts w:ascii="Times New Roman" w:hAnsi="Times New Roman" w:cs="Times New Roman"/>
          <w:sz w:val="24"/>
          <w:szCs w:val="24"/>
        </w:rPr>
      </w:pPr>
    </w:p>
    <w:sectPr w:rsidR="00EF168C" w:rsidSect="006A5073">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84105" w14:textId="77777777" w:rsidR="005E6473" w:rsidRDefault="005E6473" w:rsidP="0097516B">
      <w:pPr>
        <w:spacing w:after="0" w:line="240" w:lineRule="auto"/>
      </w:pPr>
      <w:r>
        <w:separator/>
      </w:r>
    </w:p>
  </w:endnote>
  <w:endnote w:type="continuationSeparator" w:id="0">
    <w:p w14:paraId="6D634CEC" w14:textId="77777777" w:rsidR="005E6473" w:rsidRDefault="005E6473" w:rsidP="00975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ulliverRM">
    <w:altName w:val="Cambria"/>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OnemtmiguAAAA">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Myriad Pro">
    <w:altName w:val="Corbe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7B5F4" w14:textId="77777777" w:rsidR="005E6473" w:rsidRDefault="005E6473" w:rsidP="0097516B">
      <w:pPr>
        <w:spacing w:after="0" w:line="240" w:lineRule="auto"/>
      </w:pPr>
      <w:r>
        <w:separator/>
      </w:r>
    </w:p>
  </w:footnote>
  <w:footnote w:type="continuationSeparator" w:id="0">
    <w:p w14:paraId="2DBC526D" w14:textId="77777777" w:rsidR="005E6473" w:rsidRDefault="005E6473" w:rsidP="00975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C5E66" w14:textId="61DBEEA3" w:rsidR="00BB7EC8" w:rsidRDefault="00BB7EC8">
    <w:pPr>
      <w:pStyle w:val="Header"/>
    </w:pPr>
    <w:r>
      <w:rPr>
        <w:noProof/>
        <w:sz w:val="14"/>
        <w:szCs w:val="14"/>
        <w:lang w:eastAsia="en-US"/>
      </w:rPr>
      <mc:AlternateContent>
        <mc:Choice Requires="wps">
          <w:drawing>
            <wp:anchor distT="0" distB="0" distL="114300" distR="114300" simplePos="0" relativeHeight="251660288" behindDoc="1" locked="0" layoutInCell="1" allowOverlap="0" wp14:anchorId="58FE86CD" wp14:editId="680188B8">
              <wp:simplePos x="0" y="0"/>
              <wp:positionH relativeFrom="margin">
                <wp:posOffset>1316990</wp:posOffset>
              </wp:positionH>
              <wp:positionV relativeFrom="paragraph">
                <wp:posOffset>440055</wp:posOffset>
              </wp:positionV>
              <wp:extent cx="3381375" cy="238125"/>
              <wp:effectExtent l="0" t="0" r="0" b="0"/>
              <wp:wrapNone/>
              <wp:docPr id="2143324722"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1A33F9D6" w14:textId="77777777" w:rsidR="00BB7EC8" w:rsidRPr="00D42168" w:rsidRDefault="00BB7EC8" w:rsidP="00BB7EC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E86CD" id="_x0000_t202" coordsize="21600,21600" o:spt="202" path="m,l,21600r21600,l21600,xe">
              <v:stroke joinstyle="miter"/>
              <v:path gradientshapeok="t" o:connecttype="rect"/>
            </v:shapetype>
            <v:shape id="テキスト ボックス 15" o:spid="_x0000_s1026" type="#_x0000_t202" style="position:absolute;margin-left:103.7pt;margin-top:34.6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" o:allowoverlap="f" filled="f" stroked="f" strokeweight=".5pt">
              <v:textbox>
                <w:txbxContent>
                  <w:p w14:paraId="1A33F9D6" w14:textId="77777777" w:rsidR="00BB7EC8" w:rsidRPr="00D42168" w:rsidRDefault="00BB7EC8" w:rsidP="00BB7EC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9264" behindDoc="1" locked="0" layoutInCell="1" allowOverlap="1" wp14:anchorId="3D4F21D7" wp14:editId="266B61BE">
          <wp:simplePos x="0" y="0"/>
          <wp:positionH relativeFrom="margin">
            <wp:posOffset>2481599</wp:posOffset>
          </wp:positionH>
          <wp:positionV relativeFrom="paragraph">
            <wp:posOffset>-334371</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226"/>
    <w:rsid w:val="000007B7"/>
    <w:rsid w:val="000312F1"/>
    <w:rsid w:val="000522DB"/>
    <w:rsid w:val="00053797"/>
    <w:rsid w:val="00055D3A"/>
    <w:rsid w:val="00077876"/>
    <w:rsid w:val="00116ACE"/>
    <w:rsid w:val="0012147F"/>
    <w:rsid w:val="00182C5E"/>
    <w:rsid w:val="00187E5C"/>
    <w:rsid w:val="001B08E8"/>
    <w:rsid w:val="001B323F"/>
    <w:rsid w:val="001C1088"/>
    <w:rsid w:val="001D167F"/>
    <w:rsid w:val="001E364D"/>
    <w:rsid w:val="001E6CF7"/>
    <w:rsid w:val="001F536B"/>
    <w:rsid w:val="00245342"/>
    <w:rsid w:val="0027708E"/>
    <w:rsid w:val="002B1391"/>
    <w:rsid w:val="002B4362"/>
    <w:rsid w:val="0030222B"/>
    <w:rsid w:val="003437B2"/>
    <w:rsid w:val="0037415A"/>
    <w:rsid w:val="003916C5"/>
    <w:rsid w:val="00395049"/>
    <w:rsid w:val="003A5FA4"/>
    <w:rsid w:val="003B22F1"/>
    <w:rsid w:val="003B5921"/>
    <w:rsid w:val="003B73BD"/>
    <w:rsid w:val="003E4619"/>
    <w:rsid w:val="003E6FE4"/>
    <w:rsid w:val="003E7AD8"/>
    <w:rsid w:val="004175CE"/>
    <w:rsid w:val="004675BC"/>
    <w:rsid w:val="00470CBB"/>
    <w:rsid w:val="004B0245"/>
    <w:rsid w:val="004B0A7F"/>
    <w:rsid w:val="004B51C1"/>
    <w:rsid w:val="004C6916"/>
    <w:rsid w:val="004D687D"/>
    <w:rsid w:val="004E4701"/>
    <w:rsid w:val="005278A2"/>
    <w:rsid w:val="005709CB"/>
    <w:rsid w:val="005A0059"/>
    <w:rsid w:val="005E6473"/>
    <w:rsid w:val="005F13E5"/>
    <w:rsid w:val="0062327F"/>
    <w:rsid w:val="00637FF9"/>
    <w:rsid w:val="00642644"/>
    <w:rsid w:val="00662D67"/>
    <w:rsid w:val="00744CC0"/>
    <w:rsid w:val="00786E8A"/>
    <w:rsid w:val="007B0EDC"/>
    <w:rsid w:val="007D5C44"/>
    <w:rsid w:val="008226BB"/>
    <w:rsid w:val="00845DF6"/>
    <w:rsid w:val="00847DE5"/>
    <w:rsid w:val="00864300"/>
    <w:rsid w:val="00864F9A"/>
    <w:rsid w:val="008B64D5"/>
    <w:rsid w:val="008C4BAA"/>
    <w:rsid w:val="008C73DF"/>
    <w:rsid w:val="008D28C5"/>
    <w:rsid w:val="008D4F79"/>
    <w:rsid w:val="008D588E"/>
    <w:rsid w:val="008D6A36"/>
    <w:rsid w:val="008F57D1"/>
    <w:rsid w:val="00900BBC"/>
    <w:rsid w:val="009120A5"/>
    <w:rsid w:val="00917A3B"/>
    <w:rsid w:val="00943D00"/>
    <w:rsid w:val="00962FD6"/>
    <w:rsid w:val="00964D2D"/>
    <w:rsid w:val="0097516B"/>
    <w:rsid w:val="009908F8"/>
    <w:rsid w:val="00995659"/>
    <w:rsid w:val="009B4C6D"/>
    <w:rsid w:val="009E1A20"/>
    <w:rsid w:val="009E7995"/>
    <w:rsid w:val="009E7996"/>
    <w:rsid w:val="00A26B73"/>
    <w:rsid w:val="00A34BA4"/>
    <w:rsid w:val="00A52AD7"/>
    <w:rsid w:val="00A54913"/>
    <w:rsid w:val="00A620EB"/>
    <w:rsid w:val="00A64BD6"/>
    <w:rsid w:val="00A82A62"/>
    <w:rsid w:val="00A915DC"/>
    <w:rsid w:val="00A9381B"/>
    <w:rsid w:val="00A95DB0"/>
    <w:rsid w:val="00AA2E08"/>
    <w:rsid w:val="00AA58A6"/>
    <w:rsid w:val="00AA6D72"/>
    <w:rsid w:val="00AB1BE1"/>
    <w:rsid w:val="00AB2A10"/>
    <w:rsid w:val="00AC0DDE"/>
    <w:rsid w:val="00AF2BF4"/>
    <w:rsid w:val="00B432B9"/>
    <w:rsid w:val="00B5260F"/>
    <w:rsid w:val="00B53226"/>
    <w:rsid w:val="00B60E3E"/>
    <w:rsid w:val="00BA4809"/>
    <w:rsid w:val="00BB7EC8"/>
    <w:rsid w:val="00BD193A"/>
    <w:rsid w:val="00BF361C"/>
    <w:rsid w:val="00BF3C85"/>
    <w:rsid w:val="00C26C5F"/>
    <w:rsid w:val="00C41C72"/>
    <w:rsid w:val="00C56887"/>
    <w:rsid w:val="00CE3F94"/>
    <w:rsid w:val="00D21DE3"/>
    <w:rsid w:val="00D37868"/>
    <w:rsid w:val="00D76F25"/>
    <w:rsid w:val="00DB3162"/>
    <w:rsid w:val="00DD5DCC"/>
    <w:rsid w:val="00DE00A3"/>
    <w:rsid w:val="00DE6BA0"/>
    <w:rsid w:val="00E00D93"/>
    <w:rsid w:val="00E016D2"/>
    <w:rsid w:val="00E25B6D"/>
    <w:rsid w:val="00E44624"/>
    <w:rsid w:val="00E67C23"/>
    <w:rsid w:val="00E716FA"/>
    <w:rsid w:val="00EE0AB9"/>
    <w:rsid w:val="00EE15AD"/>
    <w:rsid w:val="00EE76AF"/>
    <w:rsid w:val="00EF168C"/>
    <w:rsid w:val="00F5469C"/>
    <w:rsid w:val="00F65D4F"/>
    <w:rsid w:val="00F6792C"/>
    <w:rsid w:val="00F9607F"/>
    <w:rsid w:val="00FA20FE"/>
    <w:rsid w:val="00FB377F"/>
    <w:rsid w:val="00FC1226"/>
    <w:rsid w:val="00FF34BA"/>
    <w:rsid w:val="00FF64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CC5D26"/>
  <w14:defaultImageDpi w14:val="330"/>
  <w15:chartTrackingRefBased/>
  <w15:docId w15:val="{D17A978B-83D6-4C46-A264-A5924A42E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3E6FE4"/>
    <w:rPr>
      <w:rFonts w:ascii="GulliverRM" w:hAnsi="GulliverRM" w:hint="default"/>
      <w:b w:val="0"/>
      <w:bCs w:val="0"/>
      <w:i w:val="0"/>
      <w:iCs w:val="0"/>
      <w:color w:val="000000"/>
      <w:sz w:val="16"/>
      <w:szCs w:val="16"/>
    </w:rPr>
  </w:style>
  <w:style w:type="paragraph" w:customStyle="1" w:styleId="whitespace-pre-wrap">
    <w:name w:val="whitespace-pre-wrap"/>
    <w:basedOn w:val="Normal"/>
    <w:rsid w:val="00DB31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3B5921"/>
    <w:rPr>
      <w:rFonts w:ascii="TimesNewRomanPS-ItalicMT" w:hAnsi="TimesNewRomanPS-ItalicMT" w:hint="default"/>
      <w:b w:val="0"/>
      <w:bCs w:val="0"/>
      <w:i/>
      <w:iCs/>
      <w:color w:val="000000"/>
      <w:sz w:val="24"/>
      <w:szCs w:val="24"/>
    </w:rPr>
  </w:style>
  <w:style w:type="paragraph" w:styleId="Header">
    <w:name w:val="header"/>
    <w:basedOn w:val="Normal"/>
    <w:link w:val="HeaderChar"/>
    <w:uiPriority w:val="99"/>
    <w:unhideWhenUsed/>
    <w:rsid w:val="0097516B"/>
    <w:pPr>
      <w:tabs>
        <w:tab w:val="center" w:pos="4320"/>
        <w:tab w:val="right" w:pos="8640"/>
      </w:tabs>
      <w:spacing w:after="0" w:line="240" w:lineRule="auto"/>
    </w:pPr>
  </w:style>
  <w:style w:type="character" w:customStyle="1" w:styleId="HeaderChar">
    <w:name w:val="Header Char"/>
    <w:basedOn w:val="DefaultParagraphFont"/>
    <w:link w:val="Header"/>
    <w:uiPriority w:val="99"/>
    <w:rsid w:val="0097516B"/>
  </w:style>
  <w:style w:type="paragraph" w:styleId="Footer">
    <w:name w:val="footer"/>
    <w:basedOn w:val="Normal"/>
    <w:link w:val="FooterChar"/>
    <w:uiPriority w:val="99"/>
    <w:unhideWhenUsed/>
    <w:rsid w:val="0097516B"/>
    <w:pPr>
      <w:tabs>
        <w:tab w:val="center" w:pos="4320"/>
        <w:tab w:val="right" w:pos="8640"/>
      </w:tabs>
      <w:spacing w:after="0" w:line="240" w:lineRule="auto"/>
    </w:pPr>
  </w:style>
  <w:style w:type="character" w:customStyle="1" w:styleId="FooterChar">
    <w:name w:val="Footer Char"/>
    <w:basedOn w:val="DefaultParagraphFont"/>
    <w:link w:val="Footer"/>
    <w:uiPriority w:val="99"/>
    <w:rsid w:val="0097516B"/>
  </w:style>
  <w:style w:type="character" w:customStyle="1" w:styleId="fontstyle31">
    <w:name w:val="fontstyle31"/>
    <w:basedOn w:val="DefaultParagraphFont"/>
    <w:rsid w:val="0037415A"/>
    <w:rPr>
      <w:rFonts w:ascii="OnemtmiguAAAA" w:hAnsi="OnemtmiguAAAA" w:hint="default"/>
      <w:b w:val="0"/>
      <w:bCs w:val="0"/>
      <w:i w:val="0"/>
      <w:iCs w:val="0"/>
      <w:color w:val="000000"/>
      <w:sz w:val="16"/>
      <w:szCs w:val="16"/>
    </w:rPr>
  </w:style>
  <w:style w:type="paragraph" w:styleId="BalloonText">
    <w:name w:val="Balloon Text"/>
    <w:basedOn w:val="Normal"/>
    <w:link w:val="BalloonTextChar"/>
    <w:uiPriority w:val="99"/>
    <w:semiHidden/>
    <w:unhideWhenUsed/>
    <w:rsid w:val="00A95D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DB0"/>
    <w:rPr>
      <w:rFonts w:ascii="Segoe UI" w:hAnsi="Segoe UI" w:cs="Segoe UI"/>
      <w:sz w:val="18"/>
      <w:szCs w:val="18"/>
    </w:rPr>
  </w:style>
  <w:style w:type="table" w:styleId="TableGrid">
    <w:name w:val="Table Grid"/>
    <w:basedOn w:val="TableNormal"/>
    <w:uiPriority w:val="39"/>
    <w:rsid w:val="004D6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871658">
      <w:bodyDiv w:val="1"/>
      <w:marLeft w:val="0"/>
      <w:marRight w:val="0"/>
      <w:marTop w:val="0"/>
      <w:marBottom w:val="0"/>
      <w:divBdr>
        <w:top w:val="none" w:sz="0" w:space="0" w:color="auto"/>
        <w:left w:val="none" w:sz="0" w:space="0" w:color="auto"/>
        <w:bottom w:val="none" w:sz="0" w:space="0" w:color="auto"/>
        <w:right w:val="none" w:sz="0" w:space="0" w:color="auto"/>
      </w:divBdr>
    </w:div>
    <w:div w:id="142938848">
      <w:bodyDiv w:val="1"/>
      <w:marLeft w:val="0"/>
      <w:marRight w:val="0"/>
      <w:marTop w:val="0"/>
      <w:marBottom w:val="0"/>
      <w:divBdr>
        <w:top w:val="none" w:sz="0" w:space="0" w:color="auto"/>
        <w:left w:val="none" w:sz="0" w:space="0" w:color="auto"/>
        <w:bottom w:val="none" w:sz="0" w:space="0" w:color="auto"/>
        <w:right w:val="none" w:sz="0" w:space="0" w:color="auto"/>
      </w:divBdr>
    </w:div>
    <w:div w:id="159929656">
      <w:bodyDiv w:val="1"/>
      <w:marLeft w:val="0"/>
      <w:marRight w:val="0"/>
      <w:marTop w:val="0"/>
      <w:marBottom w:val="0"/>
      <w:divBdr>
        <w:top w:val="none" w:sz="0" w:space="0" w:color="auto"/>
        <w:left w:val="none" w:sz="0" w:space="0" w:color="auto"/>
        <w:bottom w:val="none" w:sz="0" w:space="0" w:color="auto"/>
        <w:right w:val="none" w:sz="0" w:space="0" w:color="auto"/>
      </w:divBdr>
    </w:div>
    <w:div w:id="459112031">
      <w:bodyDiv w:val="1"/>
      <w:marLeft w:val="0"/>
      <w:marRight w:val="0"/>
      <w:marTop w:val="0"/>
      <w:marBottom w:val="0"/>
      <w:divBdr>
        <w:top w:val="none" w:sz="0" w:space="0" w:color="auto"/>
        <w:left w:val="none" w:sz="0" w:space="0" w:color="auto"/>
        <w:bottom w:val="none" w:sz="0" w:space="0" w:color="auto"/>
        <w:right w:val="none" w:sz="0" w:space="0" w:color="auto"/>
      </w:divBdr>
    </w:div>
    <w:div w:id="729115174">
      <w:bodyDiv w:val="1"/>
      <w:marLeft w:val="0"/>
      <w:marRight w:val="0"/>
      <w:marTop w:val="0"/>
      <w:marBottom w:val="0"/>
      <w:divBdr>
        <w:top w:val="none" w:sz="0" w:space="0" w:color="auto"/>
        <w:left w:val="none" w:sz="0" w:space="0" w:color="auto"/>
        <w:bottom w:val="none" w:sz="0" w:space="0" w:color="auto"/>
        <w:right w:val="none" w:sz="0" w:space="0" w:color="auto"/>
      </w:divBdr>
      <w:divsChild>
        <w:div w:id="1959407937">
          <w:marLeft w:val="0"/>
          <w:marRight w:val="0"/>
          <w:marTop w:val="0"/>
          <w:marBottom w:val="0"/>
          <w:divBdr>
            <w:top w:val="none" w:sz="0" w:space="0" w:color="auto"/>
            <w:left w:val="none" w:sz="0" w:space="0" w:color="auto"/>
            <w:bottom w:val="none" w:sz="0" w:space="0" w:color="auto"/>
            <w:right w:val="none" w:sz="0" w:space="0" w:color="auto"/>
          </w:divBdr>
          <w:divsChild>
            <w:div w:id="940335481">
              <w:marLeft w:val="0"/>
              <w:marRight w:val="0"/>
              <w:marTop w:val="0"/>
              <w:marBottom w:val="0"/>
              <w:divBdr>
                <w:top w:val="none" w:sz="0" w:space="0" w:color="auto"/>
                <w:left w:val="none" w:sz="0" w:space="0" w:color="auto"/>
                <w:bottom w:val="none" w:sz="0" w:space="0" w:color="auto"/>
                <w:right w:val="none" w:sz="0" w:space="0" w:color="auto"/>
              </w:divBdr>
              <w:divsChild>
                <w:div w:id="79005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250182">
      <w:bodyDiv w:val="1"/>
      <w:marLeft w:val="0"/>
      <w:marRight w:val="0"/>
      <w:marTop w:val="0"/>
      <w:marBottom w:val="0"/>
      <w:divBdr>
        <w:top w:val="none" w:sz="0" w:space="0" w:color="auto"/>
        <w:left w:val="none" w:sz="0" w:space="0" w:color="auto"/>
        <w:bottom w:val="none" w:sz="0" w:space="0" w:color="auto"/>
        <w:right w:val="none" w:sz="0" w:space="0" w:color="auto"/>
      </w:divBdr>
    </w:div>
    <w:div w:id="1324578135">
      <w:bodyDiv w:val="1"/>
      <w:marLeft w:val="0"/>
      <w:marRight w:val="0"/>
      <w:marTop w:val="0"/>
      <w:marBottom w:val="0"/>
      <w:divBdr>
        <w:top w:val="none" w:sz="0" w:space="0" w:color="auto"/>
        <w:left w:val="none" w:sz="0" w:space="0" w:color="auto"/>
        <w:bottom w:val="none" w:sz="0" w:space="0" w:color="auto"/>
        <w:right w:val="none" w:sz="0" w:space="0" w:color="auto"/>
      </w:divBdr>
      <w:divsChild>
        <w:div w:id="128478321">
          <w:marLeft w:val="0"/>
          <w:marRight w:val="0"/>
          <w:marTop w:val="0"/>
          <w:marBottom w:val="0"/>
          <w:divBdr>
            <w:top w:val="none" w:sz="0" w:space="0" w:color="auto"/>
            <w:left w:val="none" w:sz="0" w:space="0" w:color="auto"/>
            <w:bottom w:val="none" w:sz="0" w:space="0" w:color="auto"/>
            <w:right w:val="none" w:sz="0" w:space="0" w:color="auto"/>
          </w:divBdr>
          <w:divsChild>
            <w:div w:id="1087967320">
              <w:marLeft w:val="0"/>
              <w:marRight w:val="0"/>
              <w:marTop w:val="0"/>
              <w:marBottom w:val="0"/>
              <w:divBdr>
                <w:top w:val="none" w:sz="0" w:space="0" w:color="auto"/>
                <w:left w:val="none" w:sz="0" w:space="0" w:color="auto"/>
                <w:bottom w:val="none" w:sz="0" w:space="0" w:color="auto"/>
                <w:right w:val="none" w:sz="0" w:space="0" w:color="auto"/>
              </w:divBdr>
              <w:divsChild>
                <w:div w:id="18715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349270">
      <w:bodyDiv w:val="1"/>
      <w:marLeft w:val="0"/>
      <w:marRight w:val="0"/>
      <w:marTop w:val="0"/>
      <w:marBottom w:val="0"/>
      <w:divBdr>
        <w:top w:val="none" w:sz="0" w:space="0" w:color="auto"/>
        <w:left w:val="none" w:sz="0" w:space="0" w:color="auto"/>
        <w:bottom w:val="none" w:sz="0" w:space="0" w:color="auto"/>
        <w:right w:val="none" w:sz="0" w:space="0" w:color="auto"/>
      </w:divBdr>
      <w:divsChild>
        <w:div w:id="1026056489">
          <w:marLeft w:val="0"/>
          <w:marRight w:val="0"/>
          <w:marTop w:val="0"/>
          <w:marBottom w:val="0"/>
          <w:divBdr>
            <w:top w:val="none" w:sz="0" w:space="0" w:color="auto"/>
            <w:left w:val="none" w:sz="0" w:space="0" w:color="auto"/>
            <w:bottom w:val="none" w:sz="0" w:space="0" w:color="auto"/>
            <w:right w:val="none" w:sz="0" w:space="0" w:color="auto"/>
          </w:divBdr>
          <w:divsChild>
            <w:div w:id="1091587142">
              <w:marLeft w:val="0"/>
              <w:marRight w:val="0"/>
              <w:marTop w:val="0"/>
              <w:marBottom w:val="0"/>
              <w:divBdr>
                <w:top w:val="none" w:sz="0" w:space="0" w:color="auto"/>
                <w:left w:val="none" w:sz="0" w:space="0" w:color="auto"/>
                <w:bottom w:val="none" w:sz="0" w:space="0" w:color="auto"/>
                <w:right w:val="none" w:sz="0" w:space="0" w:color="auto"/>
              </w:divBdr>
              <w:divsChild>
                <w:div w:id="10186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4D1A1-3828-4FDD-9EB6-E06A98F24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2361</Words>
  <Characters>13458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Jhen</dc:creator>
  <cp:keywords/>
  <dc:description/>
  <cp:lastModifiedBy>Aleksandr Zavolokin</cp:lastModifiedBy>
  <cp:revision>5</cp:revision>
  <dcterms:created xsi:type="dcterms:W3CDTF">2024-12-05T05:58:00Z</dcterms:created>
  <dcterms:modified xsi:type="dcterms:W3CDTF">2024-12-06T10:56:00Z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0ab9c1d1bef81c17180d84c255cf15805542992103d2220cce73f79fe7b08591</vt:lpwstr>
  </property>
</Properties>
</file>