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47F0F2DD" w:rsidR="00E8004D" w:rsidRPr="00EE6890" w:rsidRDefault="00E91E89" w:rsidP="00D50337">
      <w:pPr>
        <w:wordWrap w:val="0"/>
        <w:spacing w:before="240"/>
        <w:jc w:val="right"/>
        <w:rPr>
          <w:rFonts w:cs="Times New Roman"/>
          <w:sz w:val="21"/>
          <w:szCs w:val="21"/>
        </w:rPr>
      </w:pPr>
      <w:r w:rsidRPr="00EE6890">
        <w:rPr>
          <w:rFonts w:cs="Times New Roman"/>
          <w:sz w:val="21"/>
          <w:szCs w:val="21"/>
        </w:rPr>
        <w:t>NPFC-</w:t>
      </w:r>
      <w:r w:rsidR="005B1253" w:rsidRPr="00EE6890">
        <w:rPr>
          <w:rFonts w:cs="Times New Roman"/>
          <w:sz w:val="21"/>
          <w:szCs w:val="21"/>
        </w:rPr>
        <w:t>202</w:t>
      </w:r>
      <w:r w:rsidR="006506EC" w:rsidRPr="00EE6890">
        <w:rPr>
          <w:rFonts w:cs="Times New Roman"/>
          <w:sz w:val="21"/>
          <w:szCs w:val="21"/>
        </w:rPr>
        <w:t>4</w:t>
      </w:r>
      <w:r w:rsidRPr="00EE6890">
        <w:rPr>
          <w:rFonts w:cs="Times New Roman"/>
          <w:sz w:val="21"/>
          <w:szCs w:val="21"/>
        </w:rPr>
        <w:t>-</w:t>
      </w:r>
      <w:r w:rsidR="005B1253" w:rsidRPr="00EE6890">
        <w:rPr>
          <w:rFonts w:cs="Times New Roman"/>
          <w:sz w:val="21"/>
          <w:szCs w:val="21"/>
        </w:rPr>
        <w:t>SSC BFME0</w:t>
      </w:r>
      <w:r w:rsidR="006506EC" w:rsidRPr="00EE6890">
        <w:rPr>
          <w:rFonts w:cs="Times New Roman"/>
          <w:sz w:val="21"/>
          <w:szCs w:val="21"/>
        </w:rPr>
        <w:t>5</w:t>
      </w:r>
      <w:r w:rsidRPr="00EE6890">
        <w:rPr>
          <w:rFonts w:cs="Times New Roman"/>
          <w:sz w:val="21"/>
          <w:szCs w:val="21"/>
        </w:rPr>
        <w:t>-WP</w:t>
      </w:r>
      <w:r w:rsidR="002C1763">
        <w:rPr>
          <w:rFonts w:cs="Times New Roman"/>
          <w:sz w:val="21"/>
          <w:szCs w:val="21"/>
        </w:rPr>
        <w:t>16</w:t>
      </w:r>
    </w:p>
    <w:p w14:paraId="6DABEBC2" w14:textId="343FE61F" w:rsidR="00FD2C0B" w:rsidRPr="00EE6890" w:rsidRDefault="00FD2C0B" w:rsidP="00B14F50">
      <w:pPr>
        <w:rPr>
          <w:rFonts w:cs="Times New Roman"/>
          <w:sz w:val="21"/>
          <w:szCs w:val="21"/>
        </w:rPr>
      </w:pPr>
    </w:p>
    <w:p w14:paraId="5CF1A8AA" w14:textId="77777777" w:rsidR="0032691E" w:rsidRPr="00EE6890" w:rsidRDefault="0032691E" w:rsidP="0032691E">
      <w:pPr>
        <w:pBdr>
          <w:bottom w:val="single" w:sz="12" w:space="1" w:color="auto"/>
        </w:pBdr>
        <w:rPr>
          <w:rFonts w:cs="Times New Roman"/>
          <w:sz w:val="21"/>
          <w:szCs w:val="21"/>
        </w:rPr>
      </w:pPr>
    </w:p>
    <w:p w14:paraId="3DE06AF5" w14:textId="77777777" w:rsidR="0032691E" w:rsidRPr="00EE6890" w:rsidRDefault="0032691E" w:rsidP="0032691E">
      <w:pPr>
        <w:pBdr>
          <w:bottom w:val="single" w:sz="12" w:space="1" w:color="auto"/>
        </w:pBdr>
        <w:rPr>
          <w:rFonts w:cs="Times New Roman"/>
          <w:sz w:val="21"/>
          <w:szCs w:val="21"/>
        </w:rPr>
      </w:pPr>
    </w:p>
    <w:p w14:paraId="657413BD" w14:textId="77777777" w:rsidR="0032691E" w:rsidRPr="00EE6890" w:rsidRDefault="0032691E" w:rsidP="0032691E">
      <w:pPr>
        <w:pBdr>
          <w:bottom w:val="single" w:sz="12" w:space="1" w:color="auto"/>
        </w:pBdr>
        <w:rPr>
          <w:rFonts w:cs="Times New Roman"/>
          <w:sz w:val="21"/>
          <w:szCs w:val="21"/>
        </w:rPr>
      </w:pPr>
    </w:p>
    <w:p w14:paraId="31263897" w14:textId="77777777" w:rsidR="0032691E" w:rsidRPr="00EE6890" w:rsidRDefault="0032691E" w:rsidP="0032691E">
      <w:pPr>
        <w:pBdr>
          <w:bottom w:val="single" w:sz="12" w:space="1" w:color="auto"/>
        </w:pBdr>
        <w:rPr>
          <w:rFonts w:cs="Times New Roman"/>
          <w:sz w:val="21"/>
          <w:szCs w:val="21"/>
        </w:rPr>
      </w:pPr>
    </w:p>
    <w:p w14:paraId="2255C728" w14:textId="77777777" w:rsidR="0032691E" w:rsidRPr="00EE6890" w:rsidRDefault="0032691E" w:rsidP="0032691E">
      <w:pPr>
        <w:pBdr>
          <w:bottom w:val="single" w:sz="12" w:space="1" w:color="auto"/>
        </w:pBdr>
        <w:rPr>
          <w:rFonts w:cs="Times New Roman"/>
          <w:sz w:val="21"/>
          <w:szCs w:val="21"/>
        </w:rPr>
      </w:pPr>
    </w:p>
    <w:p w14:paraId="4FC61C40" w14:textId="77777777" w:rsidR="0032691E" w:rsidRPr="00EE6890" w:rsidRDefault="0032691E" w:rsidP="0032691E">
      <w:pPr>
        <w:pBdr>
          <w:bottom w:val="single" w:sz="12" w:space="1" w:color="auto"/>
        </w:pBdr>
        <w:rPr>
          <w:rFonts w:cs="Times New Roman"/>
          <w:sz w:val="21"/>
          <w:szCs w:val="21"/>
        </w:rPr>
      </w:pPr>
    </w:p>
    <w:p w14:paraId="7E36B177" w14:textId="77777777" w:rsidR="0032691E" w:rsidRPr="00EE6890" w:rsidRDefault="0032691E" w:rsidP="0032691E">
      <w:pPr>
        <w:pBdr>
          <w:bottom w:val="single" w:sz="12" w:space="1" w:color="auto"/>
        </w:pBdr>
        <w:rPr>
          <w:rFonts w:cs="Times New Roman"/>
          <w:sz w:val="21"/>
          <w:szCs w:val="21"/>
        </w:rPr>
      </w:pPr>
    </w:p>
    <w:p w14:paraId="134329DB" w14:textId="207E5D3E" w:rsidR="0032691E" w:rsidRPr="00EE6890" w:rsidRDefault="00024B7B" w:rsidP="0032691E">
      <w:pPr>
        <w:pBdr>
          <w:bottom w:val="single" w:sz="12" w:space="1" w:color="auto"/>
        </w:pBdr>
        <w:jc w:val="center"/>
        <w:rPr>
          <w:rFonts w:cs="Times New Roman"/>
          <w:sz w:val="28"/>
          <w:szCs w:val="28"/>
        </w:rPr>
      </w:pPr>
      <w:r>
        <w:rPr>
          <w:rFonts w:cs="Times New Roman" w:hint="eastAsia"/>
          <w:sz w:val="28"/>
          <w:szCs w:val="28"/>
        </w:rPr>
        <w:t>Reduced fishing effort directed to North Pacific armorhead by Japanese vessels operating in the Emperor Seamount area</w:t>
      </w:r>
    </w:p>
    <w:p w14:paraId="12A96159" w14:textId="77777777" w:rsidR="0032691E" w:rsidRPr="00EE6890" w:rsidRDefault="0032691E" w:rsidP="0032691E">
      <w:pPr>
        <w:pBdr>
          <w:bottom w:val="single" w:sz="12" w:space="1" w:color="auto"/>
        </w:pBdr>
        <w:jc w:val="center"/>
        <w:rPr>
          <w:rFonts w:cs="Times New Roman"/>
          <w:sz w:val="21"/>
          <w:szCs w:val="21"/>
        </w:rPr>
      </w:pPr>
    </w:p>
    <w:p w14:paraId="07083BF2" w14:textId="77777777" w:rsidR="0032691E" w:rsidRPr="00EE6890" w:rsidRDefault="0032691E" w:rsidP="0032691E">
      <w:pPr>
        <w:pBdr>
          <w:bottom w:val="single" w:sz="12" w:space="1" w:color="auto"/>
        </w:pBdr>
        <w:jc w:val="center"/>
        <w:rPr>
          <w:rFonts w:cs="Times New Roman"/>
          <w:sz w:val="21"/>
          <w:szCs w:val="21"/>
        </w:rPr>
      </w:pPr>
    </w:p>
    <w:p w14:paraId="61F0779F" w14:textId="77777777" w:rsidR="0032691E" w:rsidRPr="00EE6890" w:rsidRDefault="0032691E" w:rsidP="0032691E">
      <w:pPr>
        <w:pBdr>
          <w:bottom w:val="single" w:sz="12" w:space="1" w:color="auto"/>
        </w:pBdr>
        <w:jc w:val="center"/>
        <w:rPr>
          <w:rFonts w:cs="Times New Roman"/>
          <w:szCs w:val="24"/>
        </w:rPr>
      </w:pPr>
      <w:r w:rsidRPr="00EE6890">
        <w:rPr>
          <w:rFonts w:cs="Times New Roman"/>
          <w:szCs w:val="24"/>
        </w:rPr>
        <w:t>by</w:t>
      </w:r>
    </w:p>
    <w:p w14:paraId="6129FE41" w14:textId="29A18386" w:rsidR="0032691E" w:rsidRPr="00EE6890" w:rsidRDefault="0032691E" w:rsidP="0032691E">
      <w:pPr>
        <w:pBdr>
          <w:bottom w:val="single" w:sz="12" w:space="1" w:color="auto"/>
        </w:pBdr>
        <w:jc w:val="center"/>
        <w:rPr>
          <w:rFonts w:cs="Times New Roman"/>
          <w:szCs w:val="24"/>
        </w:rPr>
      </w:pPr>
      <w:bookmarkStart w:id="0" w:name="_Hlk86948020"/>
      <w:r w:rsidRPr="00EE6890">
        <w:rPr>
          <w:rFonts w:cs="Times New Roman"/>
          <w:szCs w:val="24"/>
        </w:rPr>
        <w:t>Kota Sawada</w:t>
      </w:r>
    </w:p>
    <w:bookmarkEnd w:id="0"/>
    <w:p w14:paraId="230BE83E" w14:textId="77777777" w:rsidR="0032691E" w:rsidRPr="00EE6890" w:rsidRDefault="0032691E" w:rsidP="0032691E">
      <w:pPr>
        <w:pBdr>
          <w:bottom w:val="single" w:sz="12" w:space="1" w:color="auto"/>
        </w:pBdr>
        <w:jc w:val="center"/>
        <w:rPr>
          <w:rFonts w:cs="Times New Roman"/>
          <w:szCs w:val="24"/>
        </w:rPr>
      </w:pPr>
    </w:p>
    <w:p w14:paraId="1AD96A31" w14:textId="5AC6DD3B" w:rsidR="0032691E" w:rsidRPr="00EE6890" w:rsidRDefault="0032691E" w:rsidP="0032691E">
      <w:pPr>
        <w:pBdr>
          <w:bottom w:val="single" w:sz="12" w:space="1" w:color="auto"/>
        </w:pBdr>
        <w:jc w:val="center"/>
        <w:rPr>
          <w:rFonts w:cs="Times New Roman"/>
          <w:szCs w:val="24"/>
        </w:rPr>
      </w:pPr>
      <w:r w:rsidRPr="00EE6890">
        <w:rPr>
          <w:rFonts w:cs="Times New Roman"/>
          <w:szCs w:val="24"/>
        </w:rPr>
        <w:t>Oceanic Resources Group, Fisheries Resources Institute,</w:t>
      </w:r>
    </w:p>
    <w:p w14:paraId="21CBA136" w14:textId="77777777" w:rsidR="0032691E" w:rsidRPr="00EE6890" w:rsidRDefault="0032691E" w:rsidP="0032691E">
      <w:pPr>
        <w:pBdr>
          <w:bottom w:val="single" w:sz="12" w:space="1" w:color="auto"/>
        </w:pBdr>
        <w:jc w:val="center"/>
        <w:rPr>
          <w:rFonts w:cs="Times New Roman"/>
          <w:szCs w:val="24"/>
        </w:rPr>
      </w:pPr>
      <w:r w:rsidRPr="00EE6890">
        <w:rPr>
          <w:rFonts w:cs="Times New Roman"/>
          <w:szCs w:val="24"/>
        </w:rPr>
        <w:t>Japan Fisheries Research and Education Agency, Japan</w:t>
      </w:r>
    </w:p>
    <w:p w14:paraId="1BF44C11" w14:textId="77777777" w:rsidR="0032691E" w:rsidRPr="00EE6890" w:rsidRDefault="0032691E" w:rsidP="0032691E">
      <w:pPr>
        <w:pBdr>
          <w:bottom w:val="single" w:sz="12" w:space="1" w:color="auto"/>
        </w:pBdr>
        <w:jc w:val="center"/>
        <w:rPr>
          <w:rFonts w:cs="Times New Roman"/>
          <w:sz w:val="21"/>
          <w:szCs w:val="21"/>
        </w:rPr>
      </w:pPr>
    </w:p>
    <w:p w14:paraId="0616EB8A" w14:textId="77777777" w:rsidR="0032691E" w:rsidRPr="00EE6890" w:rsidRDefault="0032691E" w:rsidP="0032691E">
      <w:pPr>
        <w:pBdr>
          <w:bottom w:val="single" w:sz="12" w:space="1" w:color="auto"/>
        </w:pBdr>
        <w:jc w:val="center"/>
        <w:rPr>
          <w:rFonts w:cs="Times New Roman"/>
          <w:sz w:val="21"/>
          <w:szCs w:val="21"/>
        </w:rPr>
      </w:pPr>
    </w:p>
    <w:p w14:paraId="3856CBEC" w14:textId="77777777" w:rsidR="0032691E" w:rsidRPr="00EE6890" w:rsidRDefault="0032691E" w:rsidP="0032691E">
      <w:pPr>
        <w:pBdr>
          <w:bottom w:val="single" w:sz="12" w:space="1" w:color="auto"/>
        </w:pBdr>
        <w:jc w:val="center"/>
        <w:rPr>
          <w:rFonts w:cs="Times New Roman"/>
          <w:sz w:val="21"/>
          <w:szCs w:val="21"/>
        </w:rPr>
      </w:pPr>
    </w:p>
    <w:p w14:paraId="74D9FED0" w14:textId="77777777" w:rsidR="0032691E" w:rsidRPr="00EE6890" w:rsidRDefault="0032691E" w:rsidP="0032691E">
      <w:pPr>
        <w:pBdr>
          <w:bottom w:val="single" w:sz="12" w:space="1" w:color="auto"/>
        </w:pBdr>
        <w:jc w:val="center"/>
        <w:rPr>
          <w:rFonts w:cs="Times New Roman"/>
          <w:sz w:val="21"/>
          <w:szCs w:val="21"/>
        </w:rPr>
      </w:pPr>
    </w:p>
    <w:p w14:paraId="6A1168D9" w14:textId="77777777" w:rsidR="0032691E" w:rsidRPr="00EE6890" w:rsidRDefault="0032691E" w:rsidP="0032691E">
      <w:pPr>
        <w:pBdr>
          <w:bottom w:val="single" w:sz="12" w:space="1" w:color="auto"/>
        </w:pBdr>
        <w:jc w:val="center"/>
        <w:rPr>
          <w:rFonts w:cs="Times New Roman"/>
          <w:sz w:val="21"/>
          <w:szCs w:val="21"/>
        </w:rPr>
      </w:pPr>
    </w:p>
    <w:p w14:paraId="38F02D44" w14:textId="77777777" w:rsidR="0032691E" w:rsidRPr="00EE6890" w:rsidRDefault="0032691E" w:rsidP="0032691E">
      <w:pPr>
        <w:pBdr>
          <w:bottom w:val="single" w:sz="12" w:space="1" w:color="auto"/>
        </w:pBdr>
        <w:jc w:val="center"/>
        <w:rPr>
          <w:rFonts w:cs="Times New Roman"/>
          <w:sz w:val="21"/>
          <w:szCs w:val="21"/>
        </w:rPr>
      </w:pPr>
    </w:p>
    <w:p w14:paraId="0E495985" w14:textId="2EFC00E9" w:rsidR="0032691E" w:rsidRPr="00EE6890" w:rsidRDefault="0032691E" w:rsidP="0032691E">
      <w:pPr>
        <w:pBdr>
          <w:bottom w:val="single" w:sz="12" w:space="1" w:color="auto"/>
        </w:pBdr>
        <w:jc w:val="center"/>
        <w:rPr>
          <w:rFonts w:cs="Times New Roman"/>
          <w:sz w:val="21"/>
          <w:szCs w:val="21"/>
        </w:rPr>
      </w:pPr>
    </w:p>
    <w:p w14:paraId="14BBA9F6" w14:textId="7E74087F" w:rsidR="0032691E" w:rsidRPr="00EE6890" w:rsidRDefault="0032691E" w:rsidP="0032691E">
      <w:pPr>
        <w:pBdr>
          <w:bottom w:val="single" w:sz="12" w:space="1" w:color="auto"/>
        </w:pBdr>
        <w:jc w:val="center"/>
        <w:rPr>
          <w:rFonts w:cs="Times New Roman"/>
          <w:sz w:val="21"/>
          <w:szCs w:val="21"/>
        </w:rPr>
      </w:pPr>
    </w:p>
    <w:p w14:paraId="5CC6AB2D" w14:textId="77777777" w:rsidR="0032691E" w:rsidRPr="00EE6890" w:rsidRDefault="0032691E" w:rsidP="0032691E">
      <w:pPr>
        <w:pBdr>
          <w:bottom w:val="single" w:sz="12" w:space="1" w:color="auto"/>
        </w:pBdr>
        <w:jc w:val="center"/>
        <w:rPr>
          <w:rFonts w:cs="Times New Roman"/>
          <w:sz w:val="21"/>
          <w:szCs w:val="21"/>
        </w:rPr>
      </w:pPr>
    </w:p>
    <w:p w14:paraId="2313EEE1" w14:textId="592C5C3B" w:rsidR="0032691E" w:rsidRPr="00EE6890" w:rsidRDefault="0032691E" w:rsidP="0032691E">
      <w:pPr>
        <w:pBdr>
          <w:bottom w:val="single" w:sz="12" w:space="1" w:color="auto"/>
        </w:pBdr>
        <w:jc w:val="center"/>
        <w:rPr>
          <w:rFonts w:cs="Times New Roman"/>
          <w:szCs w:val="24"/>
        </w:rPr>
      </w:pPr>
      <w:r w:rsidRPr="00EE6890">
        <w:rPr>
          <w:rFonts w:cs="Times New Roman"/>
          <w:szCs w:val="24"/>
        </w:rPr>
        <w:t>December 202</w:t>
      </w:r>
      <w:r w:rsidR="00A9194C">
        <w:rPr>
          <w:rFonts w:cs="Times New Roman" w:hint="eastAsia"/>
          <w:szCs w:val="24"/>
        </w:rPr>
        <w:t>4</w:t>
      </w:r>
    </w:p>
    <w:p w14:paraId="4EBFFD89" w14:textId="77777777" w:rsidR="0032691E" w:rsidRPr="00EE6890" w:rsidRDefault="0032691E" w:rsidP="0032691E">
      <w:pPr>
        <w:pBdr>
          <w:bottom w:val="single" w:sz="12" w:space="1" w:color="auto"/>
        </w:pBdr>
        <w:jc w:val="center"/>
        <w:rPr>
          <w:rFonts w:cs="Times New Roman"/>
          <w:sz w:val="21"/>
          <w:szCs w:val="21"/>
        </w:rPr>
      </w:pPr>
    </w:p>
    <w:p w14:paraId="366E5BC5" w14:textId="77777777" w:rsidR="0032691E" w:rsidRPr="00EE6890" w:rsidRDefault="0032691E" w:rsidP="0032691E">
      <w:pPr>
        <w:spacing w:after="120"/>
        <w:rPr>
          <w:rFonts w:cs="Times New Roman"/>
          <w:b/>
          <w:sz w:val="21"/>
          <w:szCs w:val="21"/>
        </w:rPr>
      </w:pPr>
    </w:p>
    <w:p w14:paraId="42C356BA" w14:textId="77777777" w:rsidR="0032691E" w:rsidRPr="00EE6890" w:rsidRDefault="0032691E" w:rsidP="0032691E">
      <w:pPr>
        <w:spacing w:after="120"/>
        <w:rPr>
          <w:rFonts w:cs="Times New Roman"/>
          <w:szCs w:val="24"/>
        </w:rPr>
      </w:pPr>
      <w:r w:rsidRPr="00EE6890">
        <w:rPr>
          <w:rFonts w:cs="Times New Roman"/>
          <w:b/>
          <w:szCs w:val="24"/>
        </w:rPr>
        <w:t>This paper may be cited in the following manner:</w:t>
      </w:r>
    </w:p>
    <w:p w14:paraId="5AE30652" w14:textId="5B06EC03" w:rsidR="0032691E" w:rsidRPr="00EE6890" w:rsidRDefault="0032691E" w:rsidP="007D0D99">
      <w:pPr>
        <w:jc w:val="left"/>
        <w:rPr>
          <w:rFonts w:cs="Times New Roman"/>
          <w:szCs w:val="24"/>
        </w:rPr>
      </w:pPr>
      <w:r w:rsidRPr="00EE6890">
        <w:rPr>
          <w:rFonts w:cs="Times New Roman"/>
          <w:szCs w:val="24"/>
        </w:rPr>
        <w:t>Sawada, K</w:t>
      </w:r>
      <w:r w:rsidR="007D0D99" w:rsidRPr="00EE6890">
        <w:rPr>
          <w:rFonts w:cs="Times New Roman"/>
          <w:szCs w:val="24"/>
        </w:rPr>
        <w:t>.</w:t>
      </w:r>
      <w:r w:rsidRPr="00EE6890">
        <w:rPr>
          <w:rFonts w:cs="Times New Roman"/>
          <w:szCs w:val="24"/>
        </w:rPr>
        <w:t xml:space="preserve"> 202</w:t>
      </w:r>
      <w:r w:rsidR="006506EC" w:rsidRPr="00EE6890">
        <w:rPr>
          <w:rFonts w:cs="Times New Roman"/>
          <w:szCs w:val="24"/>
        </w:rPr>
        <w:t>4</w:t>
      </w:r>
      <w:r w:rsidRPr="00EE6890">
        <w:rPr>
          <w:rFonts w:cs="Times New Roman"/>
          <w:szCs w:val="24"/>
        </w:rPr>
        <w:t xml:space="preserve">. </w:t>
      </w:r>
      <w:r w:rsidR="0073556F" w:rsidRPr="0073556F">
        <w:rPr>
          <w:rFonts w:cs="Times New Roman"/>
        </w:rPr>
        <w:t>Reduced fishing effort directed to North Pacific armorhead by Japanese vessels operating in the Emperor Seamount area</w:t>
      </w:r>
      <w:r w:rsidRPr="00EE6890">
        <w:rPr>
          <w:rFonts w:cs="Times New Roman"/>
          <w:szCs w:val="24"/>
        </w:rPr>
        <w:t>. NPFC-202</w:t>
      </w:r>
      <w:r w:rsidR="006506EC" w:rsidRPr="00EE6890">
        <w:rPr>
          <w:rFonts w:cs="Times New Roman"/>
          <w:szCs w:val="24"/>
        </w:rPr>
        <w:t>4</w:t>
      </w:r>
      <w:r w:rsidRPr="00EE6890">
        <w:rPr>
          <w:rFonts w:cs="Times New Roman"/>
          <w:szCs w:val="24"/>
        </w:rPr>
        <w:t>-SSC BFME0</w:t>
      </w:r>
      <w:r w:rsidR="006506EC" w:rsidRPr="00EE6890">
        <w:rPr>
          <w:rFonts w:cs="Times New Roman"/>
          <w:szCs w:val="24"/>
        </w:rPr>
        <w:t>5</w:t>
      </w:r>
      <w:r w:rsidRPr="00EE6890">
        <w:rPr>
          <w:rFonts w:cs="Times New Roman"/>
          <w:szCs w:val="24"/>
        </w:rPr>
        <w:t>-WP</w:t>
      </w:r>
      <w:r w:rsidR="002C1763">
        <w:rPr>
          <w:rFonts w:cs="Times New Roman"/>
          <w:szCs w:val="24"/>
        </w:rPr>
        <w:t>16</w:t>
      </w:r>
      <w:r w:rsidR="00681ADA" w:rsidRPr="00EE6890">
        <w:rPr>
          <w:rFonts w:cs="Times New Roman"/>
          <w:sz w:val="21"/>
          <w:szCs w:val="21"/>
        </w:rPr>
        <w:t>.</w:t>
      </w:r>
      <w:r w:rsidRPr="00EE6890">
        <w:rPr>
          <w:rFonts w:cs="Times New Roman"/>
          <w:szCs w:val="24"/>
        </w:rPr>
        <w:t xml:space="preserve"> </w:t>
      </w:r>
      <w:r w:rsidR="000D45EE">
        <w:rPr>
          <w:rFonts w:cs="Times New Roman" w:hint="eastAsia"/>
          <w:szCs w:val="24"/>
        </w:rPr>
        <w:t>11</w:t>
      </w:r>
      <w:r w:rsidRPr="00EE6890">
        <w:rPr>
          <w:rFonts w:cs="Times New Roman"/>
          <w:szCs w:val="24"/>
        </w:rPr>
        <w:t xml:space="preserve"> pp.</w:t>
      </w:r>
      <w:r w:rsidR="00AF0689" w:rsidRPr="00EE6890">
        <w:rPr>
          <w:rFonts w:cs="Times New Roman"/>
          <w:szCs w:val="24"/>
        </w:rPr>
        <w:t xml:space="preserve"> Available at https://www.npfc.int/</w:t>
      </w:r>
    </w:p>
    <w:p w14:paraId="52764F14" w14:textId="77777777" w:rsidR="0032691E" w:rsidRPr="00EE6890" w:rsidRDefault="0032691E" w:rsidP="0032691E">
      <w:pPr>
        <w:pBdr>
          <w:bottom w:val="single" w:sz="12" w:space="1" w:color="auto"/>
        </w:pBdr>
        <w:rPr>
          <w:rFonts w:cs="Times New Roman"/>
          <w:sz w:val="21"/>
          <w:szCs w:val="21"/>
        </w:rPr>
      </w:pPr>
    </w:p>
    <w:p w14:paraId="4C38CD39" w14:textId="77777777" w:rsidR="0032691E" w:rsidRPr="00EE6890" w:rsidRDefault="0032691E">
      <w:pPr>
        <w:widowControl/>
        <w:jc w:val="left"/>
        <w:rPr>
          <w:rFonts w:cs="Times New Roman"/>
          <w:sz w:val="21"/>
          <w:szCs w:val="21"/>
        </w:rPr>
      </w:pPr>
      <w:r w:rsidRPr="00EE6890">
        <w:rPr>
          <w:rFonts w:cs="Times New Roman"/>
          <w:sz w:val="21"/>
          <w:szCs w:val="21"/>
        </w:rPr>
        <w:br w:type="page"/>
      </w:r>
    </w:p>
    <w:p w14:paraId="37D7F6DD" w14:textId="2D44CD60" w:rsidR="000F6730" w:rsidRPr="00EE6890" w:rsidRDefault="0073556F" w:rsidP="000F6730">
      <w:pPr>
        <w:jc w:val="center"/>
        <w:rPr>
          <w:rFonts w:cs="Times New Roman"/>
        </w:rPr>
      </w:pPr>
      <w:r>
        <w:rPr>
          <w:rFonts w:cs="Times New Roman" w:hint="eastAsia"/>
          <w:sz w:val="28"/>
          <w:szCs w:val="28"/>
        </w:rPr>
        <w:lastRenderedPageBreak/>
        <w:t>Reduced fishing effort directed to North Pacific armorhead by Japanese vessels operating in the Emperor Seamount area</w:t>
      </w:r>
    </w:p>
    <w:p w14:paraId="73265539" w14:textId="77777777" w:rsidR="000F6730" w:rsidRPr="00EE6890" w:rsidRDefault="000F6730" w:rsidP="000F6730">
      <w:pPr>
        <w:rPr>
          <w:rFonts w:cs="Times New Roman"/>
        </w:rPr>
      </w:pPr>
    </w:p>
    <w:p w14:paraId="20A05CDA" w14:textId="343F7C9A" w:rsidR="000F6730" w:rsidRPr="00EE6890" w:rsidRDefault="000F6730" w:rsidP="000F6730">
      <w:pPr>
        <w:jc w:val="center"/>
        <w:rPr>
          <w:rFonts w:cs="Times New Roman"/>
        </w:rPr>
      </w:pPr>
      <w:r w:rsidRPr="00EE6890">
        <w:rPr>
          <w:rFonts w:cs="Times New Roman"/>
        </w:rPr>
        <w:t>Kota Sawada</w:t>
      </w:r>
    </w:p>
    <w:p w14:paraId="4316D576" w14:textId="77777777" w:rsidR="000F6730" w:rsidRPr="00EE6890" w:rsidRDefault="000F6730" w:rsidP="000F6730">
      <w:pPr>
        <w:jc w:val="center"/>
        <w:rPr>
          <w:rFonts w:cs="Times New Roman"/>
        </w:rPr>
      </w:pPr>
      <w:r w:rsidRPr="00EE6890">
        <w:rPr>
          <w:rFonts w:cs="Times New Roman"/>
        </w:rPr>
        <w:t>Oceanic Resources Group, Fisheries Resources Institute,</w:t>
      </w:r>
    </w:p>
    <w:p w14:paraId="5E07E788" w14:textId="77777777" w:rsidR="000F6730" w:rsidRPr="00EE6890" w:rsidRDefault="000F6730" w:rsidP="000F6730">
      <w:pPr>
        <w:jc w:val="center"/>
        <w:rPr>
          <w:rFonts w:cs="Times New Roman"/>
        </w:rPr>
      </w:pPr>
      <w:r w:rsidRPr="00EE6890">
        <w:rPr>
          <w:rFonts w:cs="Times New Roman"/>
        </w:rPr>
        <w:t>Japan Fisheries Research and Education Agency, Japan</w:t>
      </w:r>
    </w:p>
    <w:p w14:paraId="170E52E8" w14:textId="77777777" w:rsidR="00D31D54" w:rsidRPr="00EE6890" w:rsidRDefault="00D31D54" w:rsidP="00D31D54">
      <w:pPr>
        <w:rPr>
          <w:rFonts w:cs="Times New Roman"/>
        </w:rPr>
      </w:pPr>
    </w:p>
    <w:p w14:paraId="7BD1E6AF" w14:textId="77777777" w:rsidR="00D31D54" w:rsidRPr="00EE6890" w:rsidRDefault="00D31D54" w:rsidP="00D31D54">
      <w:pPr>
        <w:rPr>
          <w:rFonts w:cs="Times New Roman"/>
        </w:rPr>
      </w:pPr>
    </w:p>
    <w:p w14:paraId="1B8F523E" w14:textId="77777777" w:rsidR="00D31D54" w:rsidRPr="00EE6890" w:rsidRDefault="00D31D54" w:rsidP="00D31D54">
      <w:pPr>
        <w:jc w:val="center"/>
        <w:rPr>
          <w:rFonts w:cs="Times New Roman"/>
          <w:sz w:val="28"/>
          <w:szCs w:val="28"/>
        </w:rPr>
      </w:pPr>
      <w:r w:rsidRPr="00EE6890">
        <w:rPr>
          <w:rFonts w:cs="Times New Roman"/>
          <w:sz w:val="28"/>
          <w:szCs w:val="28"/>
        </w:rPr>
        <w:t>Abstract</w:t>
      </w:r>
    </w:p>
    <w:p w14:paraId="6BD400FF" w14:textId="5EFCCC9C" w:rsidR="00D31D54" w:rsidRPr="00D47A1F" w:rsidRDefault="00FD341E" w:rsidP="00D31D54">
      <w:pPr>
        <w:rPr>
          <w:rFonts w:cs="Times New Roman"/>
        </w:rPr>
      </w:pPr>
      <w:r>
        <w:rPr>
          <w:rFonts w:cs="Times New Roman" w:hint="eastAsia"/>
        </w:rPr>
        <w:t>The recent low level of catch of North Pacific armorhead raised concern about the status of the stock</w:t>
      </w:r>
      <w:r w:rsidR="00DA18C1">
        <w:rPr>
          <w:rFonts w:cs="Times New Roman" w:hint="eastAsia"/>
        </w:rPr>
        <w:t xml:space="preserve">. However, Japan informed that Japanese vessels </w:t>
      </w:r>
      <w:r w:rsidR="00DA18C1" w:rsidRPr="00146C42">
        <w:rPr>
          <w:rFonts w:cs="Times New Roman"/>
        </w:rPr>
        <w:t>have voluntarily avoided targeting NPA since 2019</w:t>
      </w:r>
      <w:r w:rsidR="00DA18C1">
        <w:rPr>
          <w:rFonts w:cs="Times New Roman" w:hint="eastAsia"/>
        </w:rPr>
        <w:t xml:space="preserve">, </w:t>
      </w:r>
      <w:r w:rsidR="00DA18C1">
        <w:rPr>
          <w:rFonts w:cs="Times New Roman"/>
        </w:rPr>
        <w:t>suggesting</w:t>
      </w:r>
      <w:r w:rsidR="00DA18C1">
        <w:rPr>
          <w:rFonts w:cs="Times New Roman" w:hint="eastAsia"/>
        </w:rPr>
        <w:t xml:space="preserve"> that </w:t>
      </w:r>
      <w:r w:rsidR="00DA18C1" w:rsidRPr="00146C42">
        <w:rPr>
          <w:rFonts w:cs="Times New Roman"/>
        </w:rPr>
        <w:t>the catch level may not directly reflect stock level</w:t>
      </w:r>
      <w:r w:rsidR="002C0484">
        <w:rPr>
          <w:rFonts w:cs="Times New Roman" w:hint="eastAsia"/>
        </w:rPr>
        <w:t xml:space="preserve">. In </w:t>
      </w:r>
      <w:r w:rsidR="002C0484">
        <w:rPr>
          <w:rFonts w:cs="Times New Roman"/>
        </w:rPr>
        <w:t>addition</w:t>
      </w:r>
      <w:r w:rsidR="002C0484">
        <w:rPr>
          <w:rFonts w:cs="Times New Roman" w:hint="eastAsia"/>
        </w:rPr>
        <w:t xml:space="preserve">, this information led to the hypothesis that the </w:t>
      </w:r>
      <w:r w:rsidR="002C0484" w:rsidRPr="009370CA">
        <w:rPr>
          <w:rFonts w:cs="Times New Roman"/>
        </w:rPr>
        <w:t>setting of encouraged catch reduced directed fishing effort and fishing pressure on NPA, even though recent annual catch is smaller than the encouraged level</w:t>
      </w:r>
      <w:r w:rsidR="002C0484">
        <w:rPr>
          <w:rFonts w:cs="Times New Roman" w:hint="eastAsia"/>
        </w:rPr>
        <w:t xml:space="preserve">. In this study, I tested the hypothesis </w:t>
      </w:r>
      <w:r w:rsidR="00984534">
        <w:rPr>
          <w:rFonts w:cs="Times New Roman" w:hint="eastAsia"/>
        </w:rPr>
        <w:t xml:space="preserve">by two approaches, i.e. the records of </w:t>
      </w:r>
      <w:r w:rsidR="007149D6">
        <w:rPr>
          <w:rFonts w:cs="Times New Roman" w:hint="eastAsia"/>
        </w:rPr>
        <w:t xml:space="preserve">intended target by observers and the cumulative catch plots </w:t>
      </w:r>
      <w:r w:rsidR="00D47A1F">
        <w:rPr>
          <w:rFonts w:cs="Times New Roman" w:hint="eastAsia"/>
        </w:rPr>
        <w:t xml:space="preserve">to specify target species in </w:t>
      </w:r>
      <w:r w:rsidR="00D47A1F">
        <w:rPr>
          <w:rFonts w:cs="Times New Roman"/>
        </w:rPr>
        <w:t>“</w:t>
      </w:r>
      <w:r w:rsidR="00D47A1F">
        <w:rPr>
          <w:rFonts w:cs="Times New Roman" w:hint="eastAsia"/>
        </w:rPr>
        <w:t>directed CPUE</w:t>
      </w:r>
      <w:r w:rsidR="00D47A1F">
        <w:rPr>
          <w:rFonts w:cs="Times New Roman"/>
        </w:rPr>
        <w:t>”</w:t>
      </w:r>
      <w:r w:rsidR="00D47A1F">
        <w:rPr>
          <w:rFonts w:cs="Times New Roman" w:hint="eastAsia"/>
        </w:rPr>
        <w:t xml:space="preserve"> method. </w:t>
      </w:r>
      <w:r w:rsidR="0084501D">
        <w:rPr>
          <w:rFonts w:cs="Times New Roman" w:hint="eastAsia"/>
        </w:rPr>
        <w:t xml:space="preserve">The results </w:t>
      </w:r>
      <w:r w:rsidR="003921DC">
        <w:rPr>
          <w:rFonts w:cs="Times New Roman" w:hint="eastAsia"/>
        </w:rPr>
        <w:t xml:space="preserve">bore out the </w:t>
      </w:r>
      <w:r w:rsidR="000D45EE">
        <w:rPr>
          <w:rFonts w:cs="Times New Roman" w:hint="eastAsia"/>
        </w:rPr>
        <w:t xml:space="preserve">avoidance of targeting NPA </w:t>
      </w:r>
      <w:r w:rsidR="0084501D">
        <w:rPr>
          <w:rFonts w:cs="Times New Roman" w:hint="eastAsia"/>
        </w:rPr>
        <w:t>and suggest that the implementation of encouraged catch might be effective in reducing directed fishing pressure on NPA by discouraging fishers against targeting the fish</w:t>
      </w:r>
      <w:r w:rsidR="000D45EE">
        <w:rPr>
          <w:rFonts w:cs="Times New Roman" w:hint="eastAsia"/>
        </w:rPr>
        <w:t>.</w:t>
      </w:r>
    </w:p>
    <w:p w14:paraId="701D5D44" w14:textId="77777777" w:rsidR="00D31D54" w:rsidRPr="00EE6890" w:rsidRDefault="00D31D54" w:rsidP="00D31D54">
      <w:pPr>
        <w:rPr>
          <w:rFonts w:cs="Times New Roman"/>
        </w:rPr>
      </w:pPr>
    </w:p>
    <w:p w14:paraId="3F372143" w14:textId="77777777" w:rsidR="00D31D54" w:rsidRPr="00EE6890" w:rsidRDefault="00D31D54" w:rsidP="00D31D54">
      <w:pPr>
        <w:jc w:val="center"/>
        <w:rPr>
          <w:rFonts w:cs="Times New Roman"/>
          <w:sz w:val="28"/>
          <w:szCs w:val="28"/>
        </w:rPr>
      </w:pPr>
      <w:r w:rsidRPr="00EE6890">
        <w:rPr>
          <w:rFonts w:cs="Times New Roman"/>
          <w:sz w:val="28"/>
          <w:szCs w:val="28"/>
        </w:rPr>
        <w:t>Introduction</w:t>
      </w:r>
    </w:p>
    <w:p w14:paraId="516A5D13" w14:textId="637E36AB" w:rsidR="0073556F" w:rsidRPr="002B58F7" w:rsidRDefault="00434F1F" w:rsidP="00D31D54">
      <w:pPr>
        <w:rPr>
          <w:rFonts w:cs="Times New Roman"/>
        </w:rPr>
      </w:pPr>
      <w:r>
        <w:rPr>
          <w:rFonts w:cs="Times New Roman" w:hint="eastAsia"/>
        </w:rPr>
        <w:t>Based on the concern on the stock status of North Pacific armorhead</w:t>
      </w:r>
      <w:r w:rsidR="00D4048D">
        <w:rPr>
          <w:rFonts w:cs="Times New Roman" w:hint="eastAsia"/>
        </w:rPr>
        <w:t xml:space="preserve"> (hereafter NPA)</w:t>
      </w:r>
      <w:r>
        <w:rPr>
          <w:rFonts w:cs="Times New Roman" w:hint="eastAsia"/>
        </w:rPr>
        <w:t xml:space="preserve">, </w:t>
      </w:r>
      <w:r w:rsidR="0060434B">
        <w:rPr>
          <w:rFonts w:cs="Times New Roman" w:hint="eastAsia"/>
        </w:rPr>
        <w:t xml:space="preserve">NPFC implemented </w:t>
      </w:r>
      <w:r w:rsidR="00494254">
        <w:rPr>
          <w:rFonts w:cs="Times New Roman" w:hint="eastAsia"/>
        </w:rPr>
        <w:t>management measures including</w:t>
      </w:r>
      <w:r w:rsidR="004328EA">
        <w:rPr>
          <w:rFonts w:cs="Times New Roman" w:hint="eastAsia"/>
        </w:rPr>
        <w:t xml:space="preserve"> encouraged catch for this stock</w:t>
      </w:r>
      <w:r w:rsidR="002B58F7">
        <w:rPr>
          <w:rFonts w:cs="Times New Roman" w:hint="eastAsia"/>
        </w:rPr>
        <w:t xml:space="preserve">. </w:t>
      </w:r>
      <w:r w:rsidR="00D709FB" w:rsidRPr="00D709FB">
        <w:rPr>
          <w:rFonts w:cs="Times New Roman"/>
        </w:rPr>
        <w:t>If the</w:t>
      </w:r>
      <w:r w:rsidR="00BD0BC7">
        <w:rPr>
          <w:rFonts w:cs="Times New Roman" w:hint="eastAsia"/>
        </w:rPr>
        <w:t xml:space="preserve"> moni</w:t>
      </w:r>
      <w:r w:rsidR="00E40FF4">
        <w:rPr>
          <w:rFonts w:cs="Times New Roman" w:hint="eastAsia"/>
        </w:rPr>
        <w:t>toring</w:t>
      </w:r>
      <w:r w:rsidR="00D709FB" w:rsidRPr="00D709FB">
        <w:rPr>
          <w:rFonts w:cs="Times New Roman"/>
        </w:rPr>
        <w:t xml:space="preserve"> survey</w:t>
      </w:r>
      <w:r w:rsidR="00E40FF4">
        <w:rPr>
          <w:rFonts w:cs="Times New Roman" w:hint="eastAsia"/>
        </w:rPr>
        <w:t xml:space="preserve"> by fishing vessels</w:t>
      </w:r>
      <w:r w:rsidR="00D709FB" w:rsidRPr="00D709FB">
        <w:rPr>
          <w:rFonts w:cs="Times New Roman"/>
        </w:rPr>
        <w:t xml:space="preserve"> finds evidence of strong recruitment</w:t>
      </w:r>
      <w:r w:rsidR="00D709FB">
        <w:rPr>
          <w:rFonts w:cs="Times New Roman" w:hint="eastAsia"/>
        </w:rPr>
        <w:t>,</w:t>
      </w:r>
      <w:r w:rsidR="00D709FB" w:rsidRPr="00D709FB">
        <w:rPr>
          <w:rFonts w:cs="Times New Roman"/>
        </w:rPr>
        <w:t xml:space="preserve"> some areas in the Emperor Seamounts are closed and a 12,000 ton</w:t>
      </w:r>
      <w:r w:rsidR="00D709FB">
        <w:rPr>
          <w:rFonts w:cs="Times New Roman" w:hint="eastAsia"/>
        </w:rPr>
        <w:t xml:space="preserve"> (10,000 for Japan and 2,000 for Korea)</w:t>
      </w:r>
      <w:r w:rsidR="00D709FB" w:rsidRPr="00D709FB">
        <w:rPr>
          <w:rFonts w:cs="Times New Roman"/>
        </w:rPr>
        <w:t xml:space="preserve"> catch limit is encouraged. In low recruitment years, a 700 ton</w:t>
      </w:r>
      <w:r w:rsidR="00D709FB">
        <w:rPr>
          <w:rFonts w:cs="Times New Roman" w:hint="eastAsia"/>
        </w:rPr>
        <w:t xml:space="preserve"> (500 for Japan and 200 for Korea)</w:t>
      </w:r>
      <w:r w:rsidR="00D709FB" w:rsidRPr="00D709FB">
        <w:rPr>
          <w:rFonts w:cs="Times New Roman"/>
        </w:rPr>
        <w:t xml:space="preserve"> catch limit is encouraged.</w:t>
      </w:r>
      <w:r w:rsidR="00D040BD">
        <w:rPr>
          <w:rFonts w:cs="Times New Roman" w:hint="eastAsia"/>
        </w:rPr>
        <w:t xml:space="preserve"> This measure </w:t>
      </w:r>
      <w:r w:rsidR="00FA396D">
        <w:rPr>
          <w:rFonts w:cs="Times New Roman" w:hint="eastAsia"/>
        </w:rPr>
        <w:t xml:space="preserve">came into force in 2019 and will be revised from encouraged to </w:t>
      </w:r>
      <w:r w:rsidR="00490590">
        <w:rPr>
          <w:rFonts w:cs="Times New Roman" w:hint="eastAsia"/>
        </w:rPr>
        <w:t xml:space="preserve">binding limit </w:t>
      </w:r>
      <w:proofErr w:type="gramStart"/>
      <w:r w:rsidR="00490590">
        <w:rPr>
          <w:rFonts w:cs="Times New Roman" w:hint="eastAsia"/>
        </w:rPr>
        <w:t>since</w:t>
      </w:r>
      <w:proofErr w:type="gramEnd"/>
      <w:r w:rsidR="00490590">
        <w:rPr>
          <w:rFonts w:cs="Times New Roman" w:hint="eastAsia"/>
        </w:rPr>
        <w:t xml:space="preserve"> 2025 </w:t>
      </w:r>
      <w:r w:rsidR="00490590" w:rsidRPr="00490590">
        <w:rPr>
          <w:rFonts w:cs="Times New Roman"/>
        </w:rPr>
        <w:t>(NPFC Commission 2024)</w:t>
      </w:r>
      <w:r w:rsidR="00490590">
        <w:rPr>
          <w:rFonts w:cs="Times New Roman" w:hint="eastAsia"/>
        </w:rPr>
        <w:t xml:space="preserve">. </w:t>
      </w:r>
      <w:r w:rsidR="00BD0BC7">
        <w:rPr>
          <w:rFonts w:cs="Times New Roman" w:hint="eastAsia"/>
        </w:rPr>
        <w:t xml:space="preserve">To date, no </w:t>
      </w:r>
      <w:r w:rsidR="00BD0BC7" w:rsidRPr="00D709FB">
        <w:rPr>
          <w:rFonts w:cs="Times New Roman"/>
        </w:rPr>
        <w:t>evidence of strong recruitment</w:t>
      </w:r>
      <w:r w:rsidR="00E40FF4">
        <w:rPr>
          <w:rFonts w:cs="Times New Roman" w:hint="eastAsia"/>
        </w:rPr>
        <w:t xml:space="preserve"> </w:t>
      </w:r>
      <w:r w:rsidR="007A254A">
        <w:rPr>
          <w:rFonts w:cs="Times New Roman"/>
        </w:rPr>
        <w:t>has been</w:t>
      </w:r>
      <w:r w:rsidR="00E40FF4">
        <w:rPr>
          <w:rFonts w:cs="Times New Roman" w:hint="eastAsia"/>
        </w:rPr>
        <w:t xml:space="preserve"> detecte</w:t>
      </w:r>
      <w:r w:rsidR="00651050">
        <w:rPr>
          <w:rFonts w:cs="Times New Roman" w:hint="eastAsia"/>
        </w:rPr>
        <w:t xml:space="preserve">d by the monitoring surveys, and thus the lower limit was applied </w:t>
      </w:r>
      <w:r w:rsidR="00100894">
        <w:rPr>
          <w:rFonts w:cs="Times New Roman" w:hint="eastAsia"/>
        </w:rPr>
        <w:t xml:space="preserve">for all years </w:t>
      </w:r>
      <w:proofErr w:type="gramStart"/>
      <w:r w:rsidR="00100894">
        <w:rPr>
          <w:rFonts w:cs="Times New Roman" w:hint="eastAsia"/>
        </w:rPr>
        <w:t>since</w:t>
      </w:r>
      <w:proofErr w:type="gramEnd"/>
      <w:r w:rsidR="00100894">
        <w:rPr>
          <w:rFonts w:cs="Times New Roman" w:hint="eastAsia"/>
        </w:rPr>
        <w:t xml:space="preserve"> 2019.</w:t>
      </w:r>
    </w:p>
    <w:p w14:paraId="632B6EF7" w14:textId="04E36DB2" w:rsidR="00B450B7" w:rsidRDefault="00A67D05" w:rsidP="00D31D54">
      <w:pPr>
        <w:rPr>
          <w:rFonts w:cs="Times New Roman"/>
        </w:rPr>
      </w:pPr>
      <w:r>
        <w:rPr>
          <w:rFonts w:cs="Times New Roman"/>
        </w:rPr>
        <w:tab/>
      </w:r>
      <w:r>
        <w:rPr>
          <w:rFonts w:cs="Times New Roman" w:hint="eastAsia"/>
        </w:rPr>
        <w:t xml:space="preserve">Since </w:t>
      </w:r>
      <w:r w:rsidR="00D4048D">
        <w:rPr>
          <w:rFonts w:cs="Times New Roman" w:hint="eastAsia"/>
        </w:rPr>
        <w:t>the implementation of this measure</w:t>
      </w:r>
      <w:r>
        <w:rPr>
          <w:rFonts w:cs="Times New Roman" w:hint="eastAsia"/>
        </w:rPr>
        <w:t xml:space="preserve">, </w:t>
      </w:r>
      <w:r w:rsidR="00D8668F">
        <w:rPr>
          <w:rFonts w:cs="Times New Roman" w:hint="eastAsia"/>
        </w:rPr>
        <w:t>Korea</w:t>
      </w:r>
      <w:r w:rsidR="00D4048D">
        <w:rPr>
          <w:rFonts w:cs="Times New Roman" w:hint="eastAsia"/>
        </w:rPr>
        <w:t>n vessel</w:t>
      </w:r>
      <w:r w:rsidR="002A42ED">
        <w:rPr>
          <w:rFonts w:cs="Times New Roman" w:hint="eastAsia"/>
        </w:rPr>
        <w:t xml:space="preserve"> (</w:t>
      </w:r>
      <w:r w:rsidR="00FE3092">
        <w:rPr>
          <w:rFonts w:cs="Times New Roman" w:hint="eastAsia"/>
        </w:rPr>
        <w:t>a</w:t>
      </w:r>
      <w:r w:rsidR="002A42ED">
        <w:rPr>
          <w:rFonts w:cs="Times New Roman" w:hint="eastAsia"/>
        </w:rPr>
        <w:t xml:space="preserve"> trawler)</w:t>
      </w:r>
      <w:r w:rsidR="00D4048D">
        <w:rPr>
          <w:rFonts w:cs="Times New Roman" w:hint="eastAsia"/>
        </w:rPr>
        <w:t xml:space="preserve"> caught NPA only in 2019 and the catch was about 20 tons. </w:t>
      </w:r>
      <w:r w:rsidR="002A42ED">
        <w:rPr>
          <w:rFonts w:cs="Times New Roman" w:hint="eastAsia"/>
        </w:rPr>
        <w:t xml:space="preserve">Japanese vessels </w:t>
      </w:r>
      <w:r w:rsidR="00FE3092">
        <w:rPr>
          <w:rFonts w:cs="Times New Roman" w:hint="eastAsia"/>
        </w:rPr>
        <w:t>(trawlers and a gillnetter) are continuously fishing NPA</w:t>
      </w:r>
      <w:r w:rsidR="00172FC3">
        <w:rPr>
          <w:rFonts w:cs="Times New Roman" w:hint="eastAsia"/>
        </w:rPr>
        <w:t xml:space="preserve">. However, the </w:t>
      </w:r>
      <w:r w:rsidR="00100894">
        <w:rPr>
          <w:rFonts w:cs="Times New Roman" w:hint="eastAsia"/>
        </w:rPr>
        <w:t xml:space="preserve">annual catch has been smaller than the </w:t>
      </w:r>
      <w:r w:rsidR="00100894">
        <w:rPr>
          <w:rFonts w:cs="Times New Roman"/>
        </w:rPr>
        <w:t>encouraged</w:t>
      </w:r>
      <w:r w:rsidR="00100894">
        <w:rPr>
          <w:rFonts w:cs="Times New Roman" w:hint="eastAsia"/>
        </w:rPr>
        <w:t xml:space="preserve"> level allocated to Japan (500 tons)</w:t>
      </w:r>
      <w:r w:rsidR="00F01611">
        <w:rPr>
          <w:rFonts w:cs="Times New Roman" w:hint="eastAsia"/>
        </w:rPr>
        <w:t xml:space="preserve">. </w:t>
      </w:r>
      <w:r w:rsidR="009606A3">
        <w:rPr>
          <w:rFonts w:cs="Times New Roman" w:hint="eastAsia"/>
        </w:rPr>
        <w:t>Th</w:t>
      </w:r>
      <w:r w:rsidR="00CF6DA4">
        <w:rPr>
          <w:rFonts w:cs="Times New Roman" w:hint="eastAsia"/>
        </w:rPr>
        <w:t>e continued</w:t>
      </w:r>
      <w:r w:rsidR="00AA2F52">
        <w:rPr>
          <w:rFonts w:cs="Times New Roman" w:hint="eastAsia"/>
        </w:rPr>
        <w:t xml:space="preserve"> low level of catch </w:t>
      </w:r>
      <w:r w:rsidR="00CF6DA4">
        <w:rPr>
          <w:rFonts w:cs="Times New Roman" w:hint="eastAsia"/>
        </w:rPr>
        <w:t xml:space="preserve">raised </w:t>
      </w:r>
      <w:r w:rsidR="00511263">
        <w:rPr>
          <w:rFonts w:cs="Times New Roman" w:hint="eastAsia"/>
        </w:rPr>
        <w:t xml:space="preserve">a </w:t>
      </w:r>
      <w:r w:rsidR="00CF6DA4">
        <w:rPr>
          <w:rFonts w:cs="Times New Roman" w:hint="eastAsia"/>
        </w:rPr>
        <w:t xml:space="preserve">further concern about the </w:t>
      </w:r>
      <w:r w:rsidR="005A5409">
        <w:rPr>
          <w:rFonts w:cs="Times New Roman" w:hint="eastAsia"/>
        </w:rPr>
        <w:t xml:space="preserve">status of the stock </w:t>
      </w:r>
      <w:r w:rsidR="005A5409" w:rsidRPr="005A5409">
        <w:rPr>
          <w:rFonts w:cs="Times New Roman"/>
        </w:rPr>
        <w:t>(Small Scientific Committee on Bottom Fish and Marine Ecosystems 2022)</w:t>
      </w:r>
      <w:r w:rsidR="00F4595F">
        <w:rPr>
          <w:rFonts w:cs="Times New Roman" w:hint="eastAsia"/>
        </w:rPr>
        <w:t>.</w:t>
      </w:r>
    </w:p>
    <w:p w14:paraId="1B46D042" w14:textId="0D2CA7A9" w:rsidR="0073556F" w:rsidRDefault="00F4595F" w:rsidP="00B450B7">
      <w:pPr>
        <w:ind w:firstLine="525"/>
        <w:rPr>
          <w:rFonts w:cs="Times New Roman"/>
        </w:rPr>
      </w:pPr>
      <w:r>
        <w:rPr>
          <w:rFonts w:cs="Times New Roman" w:hint="eastAsia"/>
        </w:rPr>
        <w:t xml:space="preserve">However, Japan informed that Japanese </w:t>
      </w:r>
      <w:r w:rsidR="00146C42">
        <w:rPr>
          <w:rFonts w:cs="Times New Roman" w:hint="eastAsia"/>
        </w:rPr>
        <w:t>vessels</w:t>
      </w:r>
      <w:r>
        <w:rPr>
          <w:rFonts w:cs="Times New Roman" w:hint="eastAsia"/>
        </w:rPr>
        <w:t xml:space="preserve"> </w:t>
      </w:r>
      <w:r w:rsidR="00146C42" w:rsidRPr="00146C42">
        <w:rPr>
          <w:rFonts w:cs="Times New Roman"/>
        </w:rPr>
        <w:t>have voluntarily avoided targeting NPA since 2019</w:t>
      </w:r>
      <w:r w:rsidR="005B1BB1">
        <w:rPr>
          <w:rFonts w:cs="Times New Roman" w:hint="eastAsia"/>
        </w:rPr>
        <w:t xml:space="preserve"> </w:t>
      </w:r>
      <w:r w:rsidR="005B1BB1" w:rsidRPr="005B1BB1">
        <w:rPr>
          <w:rFonts w:cs="Times New Roman"/>
        </w:rPr>
        <w:t>(Small Scientific Committee on Bottom Fish and Marine Ecosystems 2023)</w:t>
      </w:r>
      <w:r w:rsidR="003921DC">
        <w:rPr>
          <w:rFonts w:cs="Times New Roman" w:hint="eastAsia"/>
        </w:rPr>
        <w:t>, based on the information provided by its fishing industries</w:t>
      </w:r>
      <w:r w:rsidR="00146C42" w:rsidRPr="00146C42">
        <w:rPr>
          <w:rFonts w:cs="Times New Roman"/>
        </w:rPr>
        <w:t>. Therefore, the catch level may not directly reflect stock level</w:t>
      </w:r>
      <w:r w:rsidR="00146C42">
        <w:rPr>
          <w:rFonts w:cs="Times New Roman" w:hint="eastAsia"/>
        </w:rPr>
        <w:t>.</w:t>
      </w:r>
      <w:r w:rsidR="005B1BB1">
        <w:rPr>
          <w:rFonts w:cs="Times New Roman" w:hint="eastAsia"/>
        </w:rPr>
        <w:t xml:space="preserve"> In </w:t>
      </w:r>
      <w:r w:rsidR="005B1BB1">
        <w:rPr>
          <w:rFonts w:cs="Times New Roman"/>
        </w:rPr>
        <w:t>addition</w:t>
      </w:r>
      <w:r w:rsidR="005B1BB1">
        <w:rPr>
          <w:rFonts w:cs="Times New Roman" w:hint="eastAsia"/>
        </w:rPr>
        <w:t xml:space="preserve">, this information led to the hypothesis that the </w:t>
      </w:r>
      <w:r w:rsidR="009370CA" w:rsidRPr="009370CA">
        <w:rPr>
          <w:rFonts w:cs="Times New Roman"/>
        </w:rPr>
        <w:t xml:space="preserve">setting of encouraged catch </w:t>
      </w:r>
      <w:r w:rsidR="009370CA" w:rsidRPr="009370CA">
        <w:rPr>
          <w:rFonts w:cs="Times New Roman"/>
        </w:rPr>
        <w:lastRenderedPageBreak/>
        <w:t>reduced directed fishing effort and fishing pressure on NPA, even though recent annual catch is smaller than the encouraged level</w:t>
      </w:r>
      <w:r w:rsidR="001A11C1">
        <w:rPr>
          <w:rFonts w:cs="Times New Roman" w:hint="eastAsia"/>
        </w:rPr>
        <w:t xml:space="preserve"> </w:t>
      </w:r>
      <w:r w:rsidR="001A11C1" w:rsidRPr="001A11C1">
        <w:rPr>
          <w:rFonts w:cs="Times New Roman"/>
        </w:rPr>
        <w:t>(Sawada 2023)</w:t>
      </w:r>
      <w:r w:rsidR="001A11C1">
        <w:rPr>
          <w:rFonts w:cs="Times New Roman" w:hint="eastAsia"/>
        </w:rPr>
        <w:t>.</w:t>
      </w:r>
    </w:p>
    <w:p w14:paraId="7471984E" w14:textId="19936FAD" w:rsidR="00E66647" w:rsidRDefault="001A11C1" w:rsidP="00B450B7">
      <w:pPr>
        <w:ind w:firstLine="525"/>
        <w:rPr>
          <w:rFonts w:cs="Times New Roman"/>
        </w:rPr>
      </w:pPr>
      <w:r>
        <w:rPr>
          <w:rFonts w:cs="Times New Roman" w:hint="eastAsia"/>
        </w:rPr>
        <w:t xml:space="preserve">In this </w:t>
      </w:r>
      <w:r w:rsidR="008645E4">
        <w:rPr>
          <w:rFonts w:cs="Times New Roman" w:hint="eastAsia"/>
        </w:rPr>
        <w:t>document, I test</w:t>
      </w:r>
      <w:r w:rsidR="00226244">
        <w:rPr>
          <w:rFonts w:cs="Times New Roman" w:hint="eastAsia"/>
        </w:rPr>
        <w:t>ed</w:t>
      </w:r>
      <w:r w:rsidR="008645E4">
        <w:rPr>
          <w:rFonts w:cs="Times New Roman" w:hint="eastAsia"/>
        </w:rPr>
        <w:t xml:space="preserve"> this hypothesis, by the quantification of fishing effort </w:t>
      </w:r>
      <w:r w:rsidR="00C461AC">
        <w:rPr>
          <w:rFonts w:cs="Times New Roman" w:hint="eastAsia"/>
        </w:rPr>
        <w:t>targeting</w:t>
      </w:r>
      <w:r w:rsidR="00E86CA8">
        <w:rPr>
          <w:rFonts w:cs="Times New Roman" w:hint="eastAsia"/>
        </w:rPr>
        <w:t xml:space="preserve"> NPA</w:t>
      </w:r>
      <w:r w:rsidR="009216EF">
        <w:rPr>
          <w:rFonts w:cs="Times New Roman" w:hint="eastAsia"/>
        </w:rPr>
        <w:t>. Directed effort is es</w:t>
      </w:r>
      <w:r w:rsidR="00CA444C">
        <w:rPr>
          <w:rFonts w:cs="Times New Roman" w:hint="eastAsia"/>
        </w:rPr>
        <w:t xml:space="preserve">timated by two approaches. </w:t>
      </w:r>
      <w:r w:rsidR="00AE1AE2">
        <w:rPr>
          <w:rFonts w:cs="Times New Roman" w:hint="eastAsia"/>
        </w:rPr>
        <w:t>T</w:t>
      </w:r>
      <w:r w:rsidR="00AE1AE2">
        <w:rPr>
          <w:rFonts w:cs="Times New Roman"/>
        </w:rPr>
        <w:t>h</w:t>
      </w:r>
      <w:r w:rsidR="00AE1AE2">
        <w:rPr>
          <w:rFonts w:cs="Times New Roman" w:hint="eastAsia"/>
        </w:rPr>
        <w:t>e f</w:t>
      </w:r>
      <w:r w:rsidR="00CA444C">
        <w:rPr>
          <w:rFonts w:cs="Times New Roman" w:hint="eastAsia"/>
        </w:rPr>
        <w:t xml:space="preserve">irst approach relies on the record of intended target species </w:t>
      </w:r>
      <w:r w:rsidR="00AE1AE2">
        <w:rPr>
          <w:rFonts w:cs="Times New Roman" w:hint="eastAsia"/>
        </w:rPr>
        <w:t>for each operation by scientific observers</w:t>
      </w:r>
      <w:r w:rsidR="00E66647">
        <w:rPr>
          <w:rFonts w:cs="Times New Roman" w:hint="eastAsia"/>
        </w:rPr>
        <w:t>, based on the information from fishermen, especially fishing masters</w:t>
      </w:r>
      <w:r w:rsidR="00AE1AE2">
        <w:rPr>
          <w:rFonts w:cs="Times New Roman" w:hint="eastAsia"/>
        </w:rPr>
        <w:t>.</w:t>
      </w:r>
      <w:r w:rsidR="00E66647">
        <w:rPr>
          <w:rFonts w:cs="Times New Roman" w:hint="eastAsia"/>
        </w:rPr>
        <w:t xml:space="preserve"> This approach </w:t>
      </w:r>
      <w:r w:rsidR="00977E98">
        <w:rPr>
          <w:rFonts w:cs="Times New Roman" w:hint="eastAsia"/>
        </w:rPr>
        <w:t>reflect</w:t>
      </w:r>
      <w:r w:rsidR="00DD2329">
        <w:rPr>
          <w:rFonts w:cs="Times New Roman" w:hint="eastAsia"/>
        </w:rPr>
        <w:t>s</w:t>
      </w:r>
      <w:r w:rsidR="00977E98">
        <w:rPr>
          <w:rFonts w:cs="Times New Roman" w:hint="eastAsia"/>
        </w:rPr>
        <w:t xml:space="preserve"> the intent</w:t>
      </w:r>
      <w:r w:rsidR="00904DBC">
        <w:rPr>
          <w:rFonts w:cs="Times New Roman" w:hint="eastAsia"/>
        </w:rPr>
        <w:t>ion</w:t>
      </w:r>
      <w:r w:rsidR="00977E98">
        <w:rPr>
          <w:rFonts w:cs="Times New Roman" w:hint="eastAsia"/>
        </w:rPr>
        <w:t xml:space="preserve"> of the </w:t>
      </w:r>
      <w:r w:rsidR="00977E98">
        <w:rPr>
          <w:rFonts w:cs="Times New Roman"/>
        </w:rPr>
        <w:t>fish</w:t>
      </w:r>
      <w:r w:rsidR="00977E98">
        <w:rPr>
          <w:rFonts w:cs="Times New Roman" w:hint="eastAsia"/>
        </w:rPr>
        <w:t>ers directly.</w:t>
      </w:r>
    </w:p>
    <w:p w14:paraId="5A8294EF" w14:textId="6B919A61" w:rsidR="001A11C1" w:rsidRDefault="00AE1AE2" w:rsidP="00B450B7">
      <w:pPr>
        <w:ind w:firstLine="525"/>
        <w:rPr>
          <w:rFonts w:cs="Times New Roman"/>
        </w:rPr>
      </w:pPr>
      <w:r>
        <w:rPr>
          <w:rFonts w:cs="Times New Roman" w:hint="eastAsia"/>
        </w:rPr>
        <w:t xml:space="preserve">The second approach </w:t>
      </w:r>
      <w:r w:rsidR="006077D0">
        <w:rPr>
          <w:rFonts w:cs="Times New Roman" w:hint="eastAsia"/>
        </w:rPr>
        <w:t>estimates target species from catch species composition</w:t>
      </w:r>
      <w:r w:rsidR="00E743D1">
        <w:rPr>
          <w:rFonts w:cs="Times New Roman" w:hint="eastAsia"/>
        </w:rPr>
        <w:t xml:space="preserve">, using </w:t>
      </w:r>
      <w:r w:rsidR="00517806">
        <w:rPr>
          <w:rFonts w:cs="Times New Roman" w:hint="eastAsia"/>
        </w:rPr>
        <w:t xml:space="preserve">the </w:t>
      </w:r>
      <w:r w:rsidR="00BB5E04">
        <w:rPr>
          <w:rFonts w:cs="Times New Roman"/>
        </w:rPr>
        <w:t>“</w:t>
      </w:r>
      <w:r w:rsidR="00517806">
        <w:rPr>
          <w:rFonts w:cs="Times New Roman" w:hint="eastAsia"/>
        </w:rPr>
        <w:t>directed CPUE</w:t>
      </w:r>
      <w:r w:rsidR="00517806">
        <w:rPr>
          <w:rFonts w:cs="Times New Roman"/>
        </w:rPr>
        <w:t>”</w:t>
      </w:r>
      <w:r w:rsidR="00517806">
        <w:rPr>
          <w:rFonts w:cs="Times New Roman" w:hint="eastAsia"/>
        </w:rPr>
        <w:t xml:space="preserve"> method </w:t>
      </w:r>
      <w:r w:rsidR="00517806" w:rsidRPr="00517806">
        <w:rPr>
          <w:rFonts w:cs="Times New Roman"/>
        </w:rPr>
        <w:t>(Biseau 1998)</w:t>
      </w:r>
      <w:r w:rsidR="006F29B1">
        <w:rPr>
          <w:rFonts w:cs="Times New Roman" w:hint="eastAsia"/>
        </w:rPr>
        <w:t xml:space="preserve">. While this method </w:t>
      </w:r>
      <w:r w:rsidR="00F42AD7">
        <w:rPr>
          <w:rFonts w:cs="Times New Roman" w:hint="eastAsia"/>
        </w:rPr>
        <w:t>was</w:t>
      </w:r>
      <w:r w:rsidR="006F29B1">
        <w:rPr>
          <w:rFonts w:cs="Times New Roman" w:hint="eastAsia"/>
        </w:rPr>
        <w:t xml:space="preserve"> developed to calculate CPUE in multispecies fisheries, </w:t>
      </w:r>
      <w:r w:rsidR="00E66E02">
        <w:rPr>
          <w:rFonts w:cs="Times New Roman" w:hint="eastAsia"/>
        </w:rPr>
        <w:t xml:space="preserve">Sawada et al. </w:t>
      </w:r>
      <w:r w:rsidR="00E66E02" w:rsidRPr="00E66E02">
        <w:rPr>
          <w:rFonts w:cs="Times New Roman"/>
        </w:rPr>
        <w:t>(2017)</w:t>
      </w:r>
      <w:r w:rsidR="00E66E02">
        <w:rPr>
          <w:rFonts w:cs="Times New Roman" w:hint="eastAsia"/>
        </w:rPr>
        <w:t xml:space="preserve"> </w:t>
      </w:r>
      <w:r w:rsidR="00706F44">
        <w:rPr>
          <w:rFonts w:cs="Times New Roman" w:hint="eastAsia"/>
        </w:rPr>
        <w:t>demonstrated that</w:t>
      </w:r>
      <w:r w:rsidR="002F4574">
        <w:rPr>
          <w:rFonts w:cs="Times New Roman" w:hint="eastAsia"/>
        </w:rPr>
        <w:t xml:space="preserve"> the</w:t>
      </w:r>
      <w:r w:rsidR="00BF0352">
        <w:rPr>
          <w:rFonts w:cs="Times New Roman" w:hint="eastAsia"/>
        </w:rPr>
        <w:t xml:space="preserve"> intermediate product of this method, i.e.</w:t>
      </w:r>
      <w:r w:rsidR="00CC7803">
        <w:rPr>
          <w:rFonts w:cs="Times New Roman" w:hint="eastAsia"/>
        </w:rPr>
        <w:t xml:space="preserve"> plots of c</w:t>
      </w:r>
      <w:r w:rsidR="009517B1">
        <w:rPr>
          <w:rFonts w:cs="Times New Roman" w:hint="eastAsia"/>
        </w:rPr>
        <w:t>umulative catch</w:t>
      </w:r>
      <w:r w:rsidR="00BF0352">
        <w:rPr>
          <w:rFonts w:cs="Times New Roman" w:hint="eastAsia"/>
        </w:rPr>
        <w:t>,</w:t>
      </w:r>
      <w:r w:rsidR="009517B1">
        <w:rPr>
          <w:rFonts w:cs="Times New Roman" w:hint="eastAsia"/>
        </w:rPr>
        <w:t xml:space="preserve"> reflect</w:t>
      </w:r>
      <w:r w:rsidR="0066436D">
        <w:rPr>
          <w:rFonts w:cs="Times New Roman" w:hint="eastAsia"/>
        </w:rPr>
        <w:t>s</w:t>
      </w:r>
      <w:r w:rsidR="002F4574">
        <w:rPr>
          <w:rFonts w:cs="Times New Roman" w:hint="eastAsia"/>
        </w:rPr>
        <w:t xml:space="preserve"> </w:t>
      </w:r>
      <w:r w:rsidR="006C1B5E">
        <w:rPr>
          <w:rFonts w:cs="Times New Roman" w:hint="eastAsia"/>
        </w:rPr>
        <w:t xml:space="preserve">target </w:t>
      </w:r>
      <w:r w:rsidR="00E75644">
        <w:rPr>
          <w:rFonts w:cs="Times New Roman" w:hint="eastAsia"/>
        </w:rPr>
        <w:t>shift associated with recruitment fluctuations</w:t>
      </w:r>
      <w:r w:rsidR="00B821E8">
        <w:rPr>
          <w:rFonts w:cs="Times New Roman" w:hint="eastAsia"/>
        </w:rPr>
        <w:t xml:space="preserve"> of NPA, suggesting the utility of </w:t>
      </w:r>
      <w:r w:rsidR="0066436D">
        <w:rPr>
          <w:rFonts w:cs="Times New Roman" w:hint="eastAsia"/>
        </w:rPr>
        <w:t>them</w:t>
      </w:r>
      <w:r w:rsidR="00B821E8">
        <w:rPr>
          <w:rFonts w:cs="Times New Roman" w:hint="eastAsia"/>
        </w:rPr>
        <w:t xml:space="preserve"> for the monitoring of fishing activities</w:t>
      </w:r>
      <w:r w:rsidR="001B7CD2">
        <w:rPr>
          <w:rFonts w:cs="Times New Roman" w:hint="eastAsia"/>
        </w:rPr>
        <w:t xml:space="preserve">, </w:t>
      </w:r>
      <w:proofErr w:type="gramStart"/>
      <w:r w:rsidR="001B7CD2">
        <w:rPr>
          <w:rFonts w:cs="Times New Roman" w:hint="eastAsia"/>
        </w:rPr>
        <w:t>not only for</w:t>
      </w:r>
      <w:proofErr w:type="gramEnd"/>
      <w:r w:rsidR="001B7CD2">
        <w:rPr>
          <w:rFonts w:cs="Times New Roman" w:hint="eastAsia"/>
        </w:rPr>
        <w:t xml:space="preserve"> </w:t>
      </w:r>
      <w:r w:rsidR="00AD7E9A">
        <w:rPr>
          <w:rFonts w:cs="Times New Roman" w:hint="eastAsia"/>
        </w:rPr>
        <w:t>correcting</w:t>
      </w:r>
      <w:r w:rsidR="001B7CD2">
        <w:rPr>
          <w:rFonts w:cs="Times New Roman" w:hint="eastAsia"/>
        </w:rPr>
        <w:t xml:space="preserve"> CPUE.</w:t>
      </w:r>
      <w:r w:rsidR="00AD7E9A">
        <w:rPr>
          <w:rFonts w:cs="Times New Roman" w:hint="eastAsia"/>
        </w:rPr>
        <w:t xml:space="preserve"> </w:t>
      </w:r>
      <w:r w:rsidR="00791617">
        <w:rPr>
          <w:rFonts w:cs="Times New Roman" w:hint="eastAsia"/>
        </w:rPr>
        <w:t>In this study, I focused on th</w:t>
      </w:r>
      <w:r w:rsidR="0039760F">
        <w:rPr>
          <w:rFonts w:cs="Times New Roman" w:hint="eastAsia"/>
        </w:rPr>
        <w:t>is aspect</w:t>
      </w:r>
      <w:r w:rsidR="00791617">
        <w:rPr>
          <w:rFonts w:cs="Times New Roman" w:hint="eastAsia"/>
        </w:rPr>
        <w:t xml:space="preserve"> only</w:t>
      </w:r>
      <w:r w:rsidR="0042612A">
        <w:rPr>
          <w:rFonts w:cs="Times New Roman" w:hint="eastAsia"/>
        </w:rPr>
        <w:t xml:space="preserve"> and did not calculate CPUE</w:t>
      </w:r>
      <w:r w:rsidR="00791617">
        <w:rPr>
          <w:rFonts w:cs="Times New Roman" w:hint="eastAsia"/>
        </w:rPr>
        <w:t>.</w:t>
      </w:r>
      <w:r w:rsidR="0086660E">
        <w:rPr>
          <w:rFonts w:cs="Times New Roman" w:hint="eastAsia"/>
        </w:rPr>
        <w:t xml:space="preserve"> This approach </w:t>
      </w:r>
      <w:r w:rsidR="00E66647">
        <w:rPr>
          <w:rFonts w:cs="Times New Roman" w:hint="eastAsia"/>
        </w:rPr>
        <w:t>complement</w:t>
      </w:r>
      <w:r w:rsidR="00DD2329">
        <w:rPr>
          <w:rFonts w:cs="Times New Roman" w:hint="eastAsia"/>
        </w:rPr>
        <w:t>s</w:t>
      </w:r>
      <w:r w:rsidR="00E66647">
        <w:rPr>
          <w:rFonts w:cs="Times New Roman" w:hint="eastAsia"/>
        </w:rPr>
        <w:t xml:space="preserve"> the </w:t>
      </w:r>
      <w:r w:rsidR="00904DBC">
        <w:rPr>
          <w:rFonts w:cs="Times New Roman" w:hint="eastAsia"/>
        </w:rPr>
        <w:t xml:space="preserve">intention-based approach by </w:t>
      </w:r>
      <w:r w:rsidR="00471E41">
        <w:rPr>
          <w:rFonts w:cs="Times New Roman" w:hint="eastAsia"/>
        </w:rPr>
        <w:t xml:space="preserve">evaluating the change of catch patterns resulted from the change of </w:t>
      </w:r>
      <w:r w:rsidR="00206056">
        <w:rPr>
          <w:rFonts w:cs="Times New Roman" w:hint="eastAsia"/>
        </w:rPr>
        <w:t>intended targets.</w:t>
      </w:r>
    </w:p>
    <w:p w14:paraId="1FB35A8F" w14:textId="77777777" w:rsidR="00AD7E9A" w:rsidRPr="00206056" w:rsidRDefault="00AD7E9A" w:rsidP="00AD7E9A">
      <w:pPr>
        <w:rPr>
          <w:rFonts w:cs="Times New Roman"/>
        </w:rPr>
      </w:pPr>
    </w:p>
    <w:p w14:paraId="33E3235E" w14:textId="22535161" w:rsidR="0039760F" w:rsidRDefault="0039760F" w:rsidP="009841D1">
      <w:pPr>
        <w:jc w:val="center"/>
        <w:rPr>
          <w:rFonts w:cs="Times New Roman"/>
        </w:rPr>
      </w:pPr>
      <w:r w:rsidRPr="000D45EE">
        <w:rPr>
          <w:rFonts w:cs="Times New Roman" w:hint="eastAsia"/>
          <w:sz w:val="28"/>
          <w:szCs w:val="24"/>
        </w:rPr>
        <w:t>Materials and Methods</w:t>
      </w:r>
    </w:p>
    <w:p w14:paraId="2F685B82" w14:textId="5B706CE8" w:rsidR="009841D1" w:rsidRPr="000D45EE" w:rsidRDefault="00C03C9C" w:rsidP="00136637">
      <w:pPr>
        <w:jc w:val="center"/>
        <w:rPr>
          <w:rFonts w:cs="Times New Roman"/>
          <w:i/>
          <w:iCs/>
        </w:rPr>
      </w:pPr>
      <w:r w:rsidRPr="000D45EE">
        <w:rPr>
          <w:rFonts w:cs="Times New Roman" w:hint="eastAsia"/>
          <w:i/>
          <w:iCs/>
        </w:rPr>
        <w:t>Data</w:t>
      </w:r>
    </w:p>
    <w:p w14:paraId="422938F3" w14:textId="724E5A7A" w:rsidR="00DC27F7" w:rsidRDefault="00ED29EF" w:rsidP="00AD7E9A">
      <w:pPr>
        <w:rPr>
          <w:rFonts w:cs="Times New Roman"/>
        </w:rPr>
      </w:pPr>
      <w:r>
        <w:rPr>
          <w:rFonts w:cs="Times New Roman" w:hint="eastAsia"/>
        </w:rPr>
        <w:t>I</w:t>
      </w:r>
      <w:r w:rsidR="0039760F">
        <w:rPr>
          <w:rFonts w:cs="Times New Roman" w:hint="eastAsia"/>
        </w:rPr>
        <w:t xml:space="preserve"> used </w:t>
      </w:r>
      <w:r w:rsidR="009D12F2">
        <w:rPr>
          <w:rFonts w:cs="Times New Roman" w:hint="eastAsia"/>
        </w:rPr>
        <w:t>Japanese</w:t>
      </w:r>
      <w:r w:rsidR="0039760F">
        <w:rPr>
          <w:rFonts w:cs="Times New Roman" w:hint="eastAsia"/>
        </w:rPr>
        <w:t xml:space="preserve"> scientific observer data </w:t>
      </w:r>
      <w:r w:rsidR="009D12F2">
        <w:rPr>
          <w:rFonts w:cs="Times New Roman" w:hint="eastAsia"/>
        </w:rPr>
        <w:t xml:space="preserve">from 2010 to 2023. </w:t>
      </w:r>
      <w:r>
        <w:rPr>
          <w:rFonts w:cs="Times New Roman" w:hint="eastAsia"/>
        </w:rPr>
        <w:t xml:space="preserve">Data for 2009 was not used </w:t>
      </w:r>
      <w:r w:rsidR="009841D1">
        <w:rPr>
          <w:rFonts w:cs="Times New Roman" w:hint="eastAsia"/>
        </w:rPr>
        <w:t>since it starts in the middle of the fishing season.</w:t>
      </w:r>
      <w:r w:rsidR="008A714F">
        <w:rPr>
          <w:rFonts w:cs="Times New Roman" w:hint="eastAsia"/>
        </w:rPr>
        <w:t xml:space="preserve"> For each fishing operation (</w:t>
      </w:r>
      <w:proofErr w:type="gramStart"/>
      <w:r w:rsidR="008A714F">
        <w:rPr>
          <w:rFonts w:cs="Times New Roman" w:hint="eastAsia"/>
        </w:rPr>
        <w:t>tow</w:t>
      </w:r>
      <w:proofErr w:type="gramEnd"/>
      <w:r w:rsidR="00870826">
        <w:rPr>
          <w:rFonts w:cs="Times New Roman" w:hint="eastAsia"/>
        </w:rPr>
        <w:t xml:space="preserve"> or set for trawl and gillnet, respectively), observers record the intended target species</w:t>
      </w:r>
      <w:r w:rsidR="001D7727">
        <w:rPr>
          <w:rFonts w:cs="Times New Roman" w:hint="eastAsia"/>
        </w:rPr>
        <w:t xml:space="preserve">. </w:t>
      </w:r>
      <w:r w:rsidR="00E62F4D">
        <w:rPr>
          <w:rFonts w:cs="Times New Roman" w:hint="eastAsia"/>
        </w:rPr>
        <w:t xml:space="preserve">Observers also record the amount of </w:t>
      </w:r>
      <w:r w:rsidR="00B65520">
        <w:rPr>
          <w:rFonts w:cs="Times New Roman" w:hint="eastAsia"/>
        </w:rPr>
        <w:t xml:space="preserve">retained </w:t>
      </w:r>
      <w:r w:rsidR="00E62F4D">
        <w:rPr>
          <w:rFonts w:cs="Times New Roman" w:hint="eastAsia"/>
        </w:rPr>
        <w:t xml:space="preserve">catch (green weight) </w:t>
      </w:r>
      <w:r w:rsidR="007822BC">
        <w:rPr>
          <w:rFonts w:cs="Times New Roman" w:hint="eastAsia"/>
        </w:rPr>
        <w:t>by species</w:t>
      </w:r>
      <w:r w:rsidR="00B65520">
        <w:rPr>
          <w:rFonts w:cs="Times New Roman" w:hint="eastAsia"/>
        </w:rPr>
        <w:t>, and the amount of effort (</w:t>
      </w:r>
      <w:r w:rsidR="003B7089">
        <w:rPr>
          <w:rFonts w:cs="Times New Roman" w:hint="eastAsia"/>
        </w:rPr>
        <w:t>towing time and number of panels for trawl and gillnet, respectively)</w:t>
      </w:r>
      <w:r w:rsidR="005676FB">
        <w:rPr>
          <w:rFonts w:cs="Times New Roman" w:hint="eastAsia"/>
        </w:rPr>
        <w:t xml:space="preserve"> for each operation</w:t>
      </w:r>
      <w:r w:rsidR="007822BC">
        <w:rPr>
          <w:rFonts w:cs="Times New Roman" w:hint="eastAsia"/>
        </w:rPr>
        <w:t>.</w:t>
      </w:r>
      <w:r w:rsidR="003B7089">
        <w:rPr>
          <w:rFonts w:cs="Times New Roman" w:hint="eastAsia"/>
        </w:rPr>
        <w:t xml:space="preserve"> However, </w:t>
      </w:r>
      <w:r w:rsidR="007E2834">
        <w:rPr>
          <w:rFonts w:cs="Times New Roman" w:hint="eastAsia"/>
        </w:rPr>
        <w:t xml:space="preserve">catch was recorded </w:t>
      </w:r>
      <w:r w:rsidR="00C03C9C">
        <w:rPr>
          <w:rFonts w:cs="Times New Roman" w:hint="eastAsia"/>
        </w:rPr>
        <w:t>o</w:t>
      </w:r>
      <w:r w:rsidR="007E2834">
        <w:rPr>
          <w:rFonts w:cs="Times New Roman" w:hint="eastAsia"/>
        </w:rPr>
        <w:t xml:space="preserve">n a daily basis, not set-by-set, for </w:t>
      </w:r>
      <w:r w:rsidR="007E2834">
        <w:rPr>
          <w:rFonts w:cs="Times New Roman"/>
        </w:rPr>
        <w:t>gillnet</w:t>
      </w:r>
      <w:r w:rsidR="007E2834">
        <w:rPr>
          <w:rFonts w:cs="Times New Roman" w:hint="eastAsia"/>
        </w:rPr>
        <w:t xml:space="preserve"> until 2017.</w:t>
      </w:r>
    </w:p>
    <w:p w14:paraId="6F0D0343" w14:textId="05A28BE3" w:rsidR="004C6FE7" w:rsidRDefault="004C6FE7" w:rsidP="00AD7E9A">
      <w:pPr>
        <w:rPr>
          <w:rFonts w:cs="Times New Roman"/>
        </w:rPr>
      </w:pPr>
      <w:r>
        <w:rPr>
          <w:rFonts w:cs="Times New Roman"/>
        </w:rPr>
        <w:tab/>
      </w:r>
      <w:r>
        <w:rPr>
          <w:rFonts w:cs="Times New Roman" w:hint="eastAsia"/>
        </w:rPr>
        <w:t>All calculations and statistical analyses were conducted by R</w:t>
      </w:r>
      <w:r w:rsidR="00B67FDC">
        <w:rPr>
          <w:rFonts w:cs="Times New Roman" w:hint="eastAsia"/>
        </w:rPr>
        <w:t xml:space="preserve"> ver. 4.4.1 </w:t>
      </w:r>
      <w:r w:rsidR="00B67FDC" w:rsidRPr="00B67FDC">
        <w:rPr>
          <w:rFonts w:cs="Times New Roman"/>
        </w:rPr>
        <w:t>(R Core Team 2024)</w:t>
      </w:r>
      <w:r w:rsidR="008E02CF">
        <w:rPr>
          <w:rFonts w:cs="Times New Roman" w:hint="eastAsia"/>
        </w:rPr>
        <w:t xml:space="preserve">. Plots were drawn using the R package </w:t>
      </w:r>
      <w:r w:rsidR="008E02CF">
        <w:rPr>
          <w:rFonts w:cs="Times New Roman"/>
        </w:rPr>
        <w:t>“</w:t>
      </w:r>
      <w:r w:rsidR="008E02CF">
        <w:rPr>
          <w:rFonts w:cs="Times New Roman" w:hint="eastAsia"/>
        </w:rPr>
        <w:t>ggplot2</w:t>
      </w:r>
      <w:r w:rsidR="008E02CF">
        <w:rPr>
          <w:rFonts w:cs="Times New Roman"/>
        </w:rPr>
        <w:t>”</w:t>
      </w:r>
      <w:r w:rsidR="003F7990">
        <w:rPr>
          <w:rFonts w:cs="Times New Roman" w:hint="eastAsia"/>
        </w:rPr>
        <w:t xml:space="preserve"> </w:t>
      </w:r>
      <w:r w:rsidR="009C641B" w:rsidRPr="009C641B">
        <w:rPr>
          <w:rFonts w:cs="Times New Roman"/>
        </w:rPr>
        <w:t>(Wickham 2016)</w:t>
      </w:r>
      <w:r w:rsidR="00375602">
        <w:rPr>
          <w:rFonts w:cs="Times New Roman" w:hint="eastAsia"/>
        </w:rPr>
        <w:t>.</w:t>
      </w:r>
    </w:p>
    <w:p w14:paraId="5CF31258" w14:textId="77777777" w:rsidR="000E5A7A" w:rsidRDefault="000E5A7A" w:rsidP="00AD7E9A">
      <w:pPr>
        <w:rPr>
          <w:rFonts w:cs="Times New Roman"/>
        </w:rPr>
      </w:pPr>
    </w:p>
    <w:p w14:paraId="6B2BF06F" w14:textId="3E229547" w:rsidR="00C03C9C" w:rsidRPr="000D45EE" w:rsidRDefault="00C4328D" w:rsidP="00136637">
      <w:pPr>
        <w:jc w:val="center"/>
        <w:rPr>
          <w:rFonts w:cs="Times New Roman"/>
          <w:i/>
          <w:iCs/>
        </w:rPr>
      </w:pPr>
      <w:r w:rsidRPr="000D45EE">
        <w:rPr>
          <w:rFonts w:cs="Times New Roman" w:hint="eastAsia"/>
          <w:i/>
          <w:iCs/>
        </w:rPr>
        <w:t>Record of intended target</w:t>
      </w:r>
    </w:p>
    <w:p w14:paraId="3AEB465F" w14:textId="2FEF6327" w:rsidR="00136637" w:rsidRDefault="00C461AC" w:rsidP="00AD7E9A">
      <w:pPr>
        <w:rPr>
          <w:rFonts w:cs="Times New Roman"/>
        </w:rPr>
      </w:pPr>
      <w:r>
        <w:rPr>
          <w:rFonts w:cs="Times New Roman" w:hint="eastAsia"/>
        </w:rPr>
        <w:t xml:space="preserve">The amount of </w:t>
      </w:r>
      <w:r w:rsidR="00A26FA2">
        <w:rPr>
          <w:rFonts w:cs="Times New Roman" w:hint="eastAsia"/>
        </w:rPr>
        <w:t>fishing efforts targeting NPA based on the observer record</w:t>
      </w:r>
      <w:r w:rsidR="00551826">
        <w:rPr>
          <w:rFonts w:cs="Times New Roman" w:hint="eastAsia"/>
        </w:rPr>
        <w:t>s</w:t>
      </w:r>
      <w:r w:rsidR="00A26FA2">
        <w:rPr>
          <w:rFonts w:cs="Times New Roman" w:hint="eastAsia"/>
        </w:rPr>
        <w:t xml:space="preserve"> of intended target species</w:t>
      </w:r>
      <w:r w:rsidR="00551826">
        <w:rPr>
          <w:rFonts w:cs="Times New Roman" w:hint="eastAsia"/>
        </w:rPr>
        <w:t xml:space="preserve"> </w:t>
      </w:r>
      <w:r w:rsidR="000E5A7A">
        <w:rPr>
          <w:rFonts w:cs="Times New Roman" w:hint="eastAsia"/>
        </w:rPr>
        <w:t>was calculated by counting the number of operations recorded as targeting NPA</w:t>
      </w:r>
      <w:r w:rsidR="001E5F5A">
        <w:rPr>
          <w:rFonts w:cs="Times New Roman" w:hint="eastAsia"/>
        </w:rPr>
        <w:t xml:space="preserve"> or other species, and by summing up the fishing efforts </w:t>
      </w:r>
      <w:r w:rsidR="00C4112F">
        <w:rPr>
          <w:rFonts w:cs="Times New Roman" w:hint="eastAsia"/>
        </w:rPr>
        <w:t xml:space="preserve">(towing time or number of panels) </w:t>
      </w:r>
      <w:r w:rsidR="004C7BE6">
        <w:rPr>
          <w:rFonts w:cs="Times New Roman" w:hint="eastAsia"/>
        </w:rPr>
        <w:t>of those operations</w:t>
      </w:r>
      <w:r w:rsidR="001A7777">
        <w:rPr>
          <w:rFonts w:cs="Times New Roman" w:hint="eastAsia"/>
        </w:rPr>
        <w:t>, for each year and fishery (trawl and gillnet)</w:t>
      </w:r>
      <w:r w:rsidR="004C7BE6">
        <w:rPr>
          <w:rFonts w:cs="Times New Roman" w:hint="eastAsia"/>
        </w:rPr>
        <w:t>.</w:t>
      </w:r>
    </w:p>
    <w:p w14:paraId="5BB0BC13" w14:textId="53E8E024" w:rsidR="00834FA7" w:rsidRPr="00431610" w:rsidRDefault="00834FA7" w:rsidP="00AD7E9A">
      <w:pPr>
        <w:rPr>
          <w:rFonts w:cs="Times New Roman"/>
        </w:rPr>
      </w:pPr>
      <w:r>
        <w:rPr>
          <w:rFonts w:cs="Times New Roman"/>
        </w:rPr>
        <w:tab/>
      </w:r>
      <w:r w:rsidR="00431610">
        <w:rPr>
          <w:rFonts w:cs="Times New Roman" w:hint="eastAsia"/>
        </w:rPr>
        <w:t>Peason</w:t>
      </w:r>
      <w:r w:rsidR="00431610">
        <w:rPr>
          <w:rFonts w:cs="Times New Roman"/>
        </w:rPr>
        <w:t>’</w:t>
      </w:r>
      <w:r w:rsidR="00431610">
        <w:rPr>
          <w:rFonts w:cs="Times New Roman" w:hint="eastAsia"/>
        </w:rPr>
        <w:t xml:space="preserve">s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w:r w:rsidR="00812380">
        <w:rPr>
          <w:rFonts w:cs="Times New Roman" w:hint="eastAsia"/>
        </w:rPr>
        <w:t xml:space="preserve"> test </w:t>
      </w:r>
      <w:r w:rsidR="00B67FDC">
        <w:rPr>
          <w:rFonts w:cs="Times New Roman" w:hint="eastAsia"/>
        </w:rPr>
        <w:t>(</w:t>
      </w:r>
      <w:r w:rsidR="00B67FDC" w:rsidRPr="00B67FDC">
        <w:rPr>
          <w:rFonts w:cs="Times New Roman"/>
        </w:rPr>
        <w:t>with Yates' continuity correction</w:t>
      </w:r>
      <w:r w:rsidR="00B67FDC">
        <w:rPr>
          <w:rFonts w:cs="Times New Roman" w:hint="eastAsia"/>
        </w:rPr>
        <w:t>)</w:t>
      </w:r>
      <w:r w:rsidR="00A20C36">
        <w:rPr>
          <w:rFonts w:cs="Times New Roman" w:hint="eastAsia"/>
        </w:rPr>
        <w:t xml:space="preserve"> </w:t>
      </w:r>
      <w:r w:rsidR="00812380">
        <w:rPr>
          <w:rFonts w:cs="Times New Roman" w:hint="eastAsia"/>
        </w:rPr>
        <w:t xml:space="preserve">was performed to </w:t>
      </w:r>
      <w:r w:rsidR="00812380">
        <w:rPr>
          <w:rFonts w:cs="Times New Roman"/>
        </w:rPr>
        <w:t>test</w:t>
      </w:r>
      <w:r w:rsidR="00812380">
        <w:rPr>
          <w:rFonts w:cs="Times New Roman" w:hint="eastAsia"/>
        </w:rPr>
        <w:t xml:space="preserve"> t</w:t>
      </w:r>
      <w:r>
        <w:rPr>
          <w:rFonts w:cs="Times New Roman" w:hint="eastAsia"/>
        </w:rPr>
        <w:t>he difference of the proportion of operations targeting NPA or others</w:t>
      </w:r>
      <w:r w:rsidR="00431610">
        <w:rPr>
          <w:rFonts w:cs="Times New Roman" w:hint="eastAsia"/>
        </w:rPr>
        <w:t xml:space="preserve"> </w:t>
      </w:r>
      <w:r w:rsidR="00431610">
        <w:rPr>
          <w:rFonts w:cs="Times New Roman"/>
        </w:rPr>
        <w:t>before</w:t>
      </w:r>
      <w:r w:rsidR="00431610">
        <w:rPr>
          <w:rFonts w:cs="Times New Roman" w:hint="eastAsia"/>
        </w:rPr>
        <w:t xml:space="preserve"> and after the </w:t>
      </w:r>
      <w:r w:rsidR="00431610">
        <w:rPr>
          <w:rFonts w:cs="Times New Roman"/>
        </w:rPr>
        <w:t>implementation</w:t>
      </w:r>
      <w:r w:rsidR="00431610">
        <w:rPr>
          <w:rFonts w:cs="Times New Roman" w:hint="eastAsia"/>
        </w:rPr>
        <w:t xml:space="preserve"> of encouraged catch</w:t>
      </w:r>
      <w:r w:rsidR="004C6FE7">
        <w:rPr>
          <w:rFonts w:cs="Times New Roman" w:hint="eastAsia"/>
        </w:rPr>
        <w:t>.</w:t>
      </w:r>
      <w:r w:rsidR="00673400">
        <w:rPr>
          <w:rFonts w:cs="Times New Roman" w:hint="eastAsia"/>
        </w:rPr>
        <w:t xml:space="preserve"> Annual trends of the number of targeted operations and of </w:t>
      </w:r>
      <w:r w:rsidR="001C671D">
        <w:rPr>
          <w:rFonts w:cs="Times New Roman" w:hint="eastAsia"/>
        </w:rPr>
        <w:t>the targeted fishing efforts were visually inspected.</w:t>
      </w:r>
    </w:p>
    <w:p w14:paraId="29BE6D28" w14:textId="77777777" w:rsidR="004C7BE6" w:rsidRPr="001A7777" w:rsidRDefault="004C7BE6" w:rsidP="00AD7E9A">
      <w:pPr>
        <w:rPr>
          <w:rFonts w:cs="Times New Roman"/>
        </w:rPr>
      </w:pPr>
    </w:p>
    <w:p w14:paraId="694E65BB" w14:textId="64416598" w:rsidR="004C7BE6" w:rsidRPr="000D45EE" w:rsidRDefault="00C4328D" w:rsidP="0086660E">
      <w:pPr>
        <w:jc w:val="center"/>
        <w:rPr>
          <w:rFonts w:cs="Times New Roman"/>
          <w:i/>
          <w:iCs/>
        </w:rPr>
      </w:pPr>
      <w:r w:rsidRPr="000D45EE">
        <w:rPr>
          <w:rFonts w:cs="Times New Roman" w:hint="eastAsia"/>
          <w:i/>
          <w:iCs/>
        </w:rPr>
        <w:t>Cumulative catch plot</w:t>
      </w:r>
    </w:p>
    <w:p w14:paraId="7159C64B" w14:textId="65E0FC87" w:rsidR="0086660E" w:rsidRDefault="00CE0EB6" w:rsidP="00AD7E9A">
      <w:pPr>
        <w:rPr>
          <w:rFonts w:cs="Times New Roman"/>
        </w:rPr>
      </w:pPr>
      <w:r>
        <w:rPr>
          <w:rFonts w:cs="Times New Roman" w:hint="eastAsia"/>
        </w:rPr>
        <w:t xml:space="preserve">A detailed explanation of this method was given by Sawada et al. </w:t>
      </w:r>
      <w:r w:rsidRPr="00CE0EB6">
        <w:rPr>
          <w:rFonts w:cs="Times New Roman"/>
        </w:rPr>
        <w:t>(2017)</w:t>
      </w:r>
      <w:r>
        <w:rPr>
          <w:rFonts w:cs="Times New Roman" w:hint="eastAsia"/>
        </w:rPr>
        <w:t xml:space="preserve">. </w:t>
      </w:r>
      <w:r w:rsidR="00B47FDC">
        <w:rPr>
          <w:rFonts w:cs="Times New Roman" w:hint="eastAsia"/>
        </w:rPr>
        <w:t xml:space="preserve">Here I provide a </w:t>
      </w:r>
      <w:r w:rsidR="00B47FDC">
        <w:rPr>
          <w:rFonts w:cs="Times New Roman" w:hint="eastAsia"/>
        </w:rPr>
        <w:lastRenderedPageBreak/>
        <w:t xml:space="preserve">minimalistic explanation focusing on the </w:t>
      </w:r>
      <w:r w:rsidR="00B84A20">
        <w:rPr>
          <w:rFonts w:cs="Times New Roman" w:hint="eastAsia"/>
        </w:rPr>
        <w:t>plots presented in this document.</w:t>
      </w:r>
    </w:p>
    <w:p w14:paraId="3863B49A" w14:textId="4260A39B" w:rsidR="00063E7F" w:rsidRDefault="00B84A20" w:rsidP="00AD7E9A">
      <w:pPr>
        <w:rPr>
          <w:rFonts w:cs="Times New Roman"/>
        </w:rPr>
      </w:pPr>
      <w:r>
        <w:rPr>
          <w:rFonts w:cs="Times New Roman"/>
        </w:rPr>
        <w:tab/>
      </w:r>
      <w:r w:rsidR="00C11FEA">
        <w:rPr>
          <w:rFonts w:cs="Times New Roman" w:hint="eastAsia"/>
        </w:rPr>
        <w:t xml:space="preserve">In the process of calculating directed CPUE </w:t>
      </w:r>
      <w:r w:rsidR="00C11FEA" w:rsidRPr="00C11FEA">
        <w:rPr>
          <w:rFonts w:cs="Times New Roman"/>
        </w:rPr>
        <w:t>(Biseau 1998)</w:t>
      </w:r>
      <w:r w:rsidR="00C11FEA">
        <w:rPr>
          <w:rFonts w:cs="Times New Roman" w:hint="eastAsia"/>
        </w:rPr>
        <w:t xml:space="preserve">, plots of cumulative catch </w:t>
      </w:r>
      <w:proofErr w:type="gramStart"/>
      <w:r w:rsidR="00C11FEA">
        <w:rPr>
          <w:rFonts w:cs="Times New Roman" w:hint="eastAsia"/>
        </w:rPr>
        <w:t>is</w:t>
      </w:r>
      <w:proofErr w:type="gramEnd"/>
      <w:r w:rsidR="00C11FEA">
        <w:rPr>
          <w:rFonts w:cs="Times New Roman" w:hint="eastAsia"/>
        </w:rPr>
        <w:t xml:space="preserve"> produced for each </w:t>
      </w:r>
      <w:r w:rsidR="00211D46">
        <w:rPr>
          <w:rFonts w:cs="Times New Roman" w:hint="eastAsia"/>
        </w:rPr>
        <w:t xml:space="preserve">landed </w:t>
      </w:r>
      <w:r w:rsidR="00C11FEA">
        <w:rPr>
          <w:rFonts w:cs="Times New Roman" w:hint="eastAsia"/>
        </w:rPr>
        <w:t>species</w:t>
      </w:r>
      <w:r w:rsidR="004E31DE">
        <w:rPr>
          <w:rFonts w:cs="Times New Roman" w:hint="eastAsia"/>
        </w:rPr>
        <w:t xml:space="preserve">, to specify </w:t>
      </w:r>
      <w:r w:rsidR="00FA0BCC">
        <w:rPr>
          <w:rFonts w:cs="Times New Roman" w:hint="eastAsia"/>
        </w:rPr>
        <w:t xml:space="preserve">candidates of target species. </w:t>
      </w:r>
      <w:r w:rsidR="00C13FFF" w:rsidRPr="00C13FFF">
        <w:rPr>
          <w:rFonts w:cs="Times New Roman"/>
        </w:rPr>
        <w:t xml:space="preserve">For each fishing operation, the contribution of each species to the total weight of the catch (hereafter “species proportion”) is calculated. Then draw a plot with the proportion of the species (x %) as the </w:t>
      </w:r>
      <w:r w:rsidR="000550E9">
        <w:rPr>
          <w:rFonts w:cs="Times New Roman" w:hint="eastAsia"/>
        </w:rPr>
        <w:t xml:space="preserve">horizontal </w:t>
      </w:r>
      <w:r w:rsidR="00C13FFF" w:rsidRPr="00C13FFF">
        <w:rPr>
          <w:rFonts w:cs="Times New Roman"/>
        </w:rPr>
        <w:t xml:space="preserve">axis, and the total cumulative catch of the species derived from the operations whose proportion of the species is less than x % (hereafter “cumulative catch”) as the </w:t>
      </w:r>
      <w:r w:rsidR="000550E9">
        <w:rPr>
          <w:rFonts w:cs="Times New Roman" w:hint="eastAsia"/>
        </w:rPr>
        <w:t xml:space="preserve">vertical </w:t>
      </w:r>
      <w:r w:rsidR="00C13FFF" w:rsidRPr="00C13FFF">
        <w:rPr>
          <w:rFonts w:cs="Times New Roman"/>
        </w:rPr>
        <w:t xml:space="preserve">axis </w:t>
      </w:r>
      <w:r w:rsidR="00C13FFF" w:rsidRPr="000304BA">
        <w:rPr>
          <w:rFonts w:cs="Times New Roman"/>
        </w:rPr>
        <w:t>(Fig. 1)</w:t>
      </w:r>
      <w:r w:rsidR="00C13FFF" w:rsidRPr="00C13FFF">
        <w:rPr>
          <w:rFonts w:cs="Times New Roman"/>
        </w:rPr>
        <w:t xml:space="preserve">. </w:t>
      </w:r>
      <w:r w:rsidR="00063E7F">
        <w:rPr>
          <w:rFonts w:cs="Times New Roman" w:hint="eastAsia"/>
        </w:rPr>
        <w:t>C</w:t>
      </w:r>
      <w:r w:rsidR="00063E7F" w:rsidRPr="00C13FFF">
        <w:rPr>
          <w:rFonts w:cs="Times New Roman"/>
        </w:rPr>
        <w:t>umulative catch</w:t>
      </w:r>
      <w:r w:rsidR="00C13FFF" w:rsidRPr="00C13FFF">
        <w:rPr>
          <w:rFonts w:cs="Times New Roman"/>
        </w:rPr>
        <w:t xml:space="preserve"> </w:t>
      </w:r>
      <w:r w:rsidR="00063E7F">
        <w:rPr>
          <w:rFonts w:cs="Times New Roman" w:hint="eastAsia"/>
        </w:rPr>
        <w:t>is</w:t>
      </w:r>
      <w:r w:rsidR="00C13FFF" w:rsidRPr="00C13FFF">
        <w:rPr>
          <w:rFonts w:cs="Times New Roman"/>
        </w:rPr>
        <w:t xml:space="preserve"> divided by the total</w:t>
      </w:r>
      <w:r w:rsidR="007C64D3">
        <w:rPr>
          <w:rFonts w:cs="Times New Roman" w:hint="eastAsia"/>
        </w:rPr>
        <w:t xml:space="preserve"> </w:t>
      </w:r>
      <w:r w:rsidR="00C13FFF" w:rsidRPr="00C13FFF">
        <w:rPr>
          <w:rFonts w:cs="Times New Roman"/>
        </w:rPr>
        <w:t>catch of the species to adjust the maximum value as 1.</w:t>
      </w:r>
    </w:p>
    <w:p w14:paraId="6BC8293E" w14:textId="45533438" w:rsidR="00B84A20" w:rsidRDefault="00752B85" w:rsidP="00063E7F">
      <w:pPr>
        <w:ind w:firstLine="525"/>
        <w:rPr>
          <w:rFonts w:cs="Times New Roman"/>
        </w:rPr>
      </w:pPr>
      <w:r>
        <w:rPr>
          <w:rFonts w:cs="Times New Roman" w:hint="eastAsia"/>
        </w:rPr>
        <w:t>In cumulative catch plots, t</w:t>
      </w:r>
      <w:r w:rsidR="00C13FFF" w:rsidRPr="00C13FFF">
        <w:rPr>
          <w:rFonts w:cs="Times New Roman"/>
        </w:rPr>
        <w:t>arget species</w:t>
      </w:r>
      <w:r w:rsidR="008A522A">
        <w:rPr>
          <w:rFonts w:cs="Times New Roman" w:hint="eastAsia"/>
        </w:rPr>
        <w:t xml:space="preserve"> will</w:t>
      </w:r>
      <w:r w:rsidR="00C13FFF" w:rsidRPr="00C13FFF">
        <w:rPr>
          <w:rFonts w:cs="Times New Roman"/>
        </w:rPr>
        <w:t xml:space="preserve"> </w:t>
      </w:r>
      <w:r>
        <w:rPr>
          <w:rFonts w:cs="Times New Roman" w:hint="eastAsia"/>
        </w:rPr>
        <w:t>show</w:t>
      </w:r>
      <w:r w:rsidR="00C13FFF" w:rsidRPr="00C13FFF">
        <w:rPr>
          <w:rFonts w:cs="Times New Roman"/>
        </w:rPr>
        <w:t xml:space="preserve"> “exponential” or “sigmoid” curve, because those species are mostly caught in the operation with high species proportion. For example, if armorhead is a target species, most catch of armorhead should be derived from the operations in which most of the catch is occupied by armorhead. In contrast, bycatch species should be represented by “saturating” curve, because those species are mostly caught from operations with low proportion of species in catch.</w:t>
      </w:r>
      <w:r w:rsidR="00EE2EC3">
        <w:rPr>
          <w:rFonts w:cs="Times New Roman" w:hint="eastAsia"/>
        </w:rPr>
        <w:t xml:space="preserve"> </w:t>
      </w:r>
      <w:r w:rsidR="001640AB">
        <w:rPr>
          <w:rFonts w:cs="Times New Roman" w:hint="eastAsia"/>
        </w:rPr>
        <w:t>The shape of the curve is strongly affected by</w:t>
      </w:r>
      <w:r w:rsidR="008B5D1F">
        <w:rPr>
          <w:rFonts w:cs="Times New Roman" w:hint="eastAsia"/>
        </w:rPr>
        <w:t xml:space="preserve"> the target shift associated with recruitment fluctuation of NPA for trawling in the Emperor Seamounts area</w:t>
      </w:r>
      <w:r w:rsidR="003C2BEF">
        <w:rPr>
          <w:rFonts w:cs="Times New Roman" w:hint="eastAsia"/>
        </w:rPr>
        <w:t xml:space="preserve"> </w:t>
      </w:r>
      <w:r w:rsidR="00EE2EC3" w:rsidRPr="00EE2EC3">
        <w:rPr>
          <w:rFonts w:cs="Times New Roman"/>
        </w:rPr>
        <w:t>(Sawada et al. 2017)</w:t>
      </w:r>
      <w:r w:rsidR="008B5D1F">
        <w:rPr>
          <w:rFonts w:cs="Times New Roman" w:hint="eastAsia"/>
        </w:rPr>
        <w:t>.</w:t>
      </w:r>
    </w:p>
    <w:p w14:paraId="64147F17" w14:textId="7F7081BB" w:rsidR="002A4369" w:rsidRDefault="00DE0C87" w:rsidP="009A1EC5">
      <w:pPr>
        <w:ind w:firstLine="525"/>
        <w:rPr>
          <w:rFonts w:cs="Times New Roman"/>
        </w:rPr>
      </w:pPr>
      <w:r>
        <w:rPr>
          <w:rFonts w:cs="Times New Roman" w:hint="eastAsia"/>
        </w:rPr>
        <w:t>In this study, I pro</w:t>
      </w:r>
      <w:r w:rsidR="002F1040">
        <w:rPr>
          <w:rFonts w:cs="Times New Roman" w:hint="eastAsia"/>
        </w:rPr>
        <w:t>duced</w:t>
      </w:r>
      <w:r>
        <w:rPr>
          <w:rFonts w:cs="Times New Roman" w:hint="eastAsia"/>
        </w:rPr>
        <w:t xml:space="preserve"> cumulative catch plots </w:t>
      </w:r>
      <w:r w:rsidR="002F1040">
        <w:rPr>
          <w:rFonts w:cs="Times New Roman" w:hint="eastAsia"/>
        </w:rPr>
        <w:t xml:space="preserve">of NPA for both trawl and gillnet, </w:t>
      </w:r>
      <w:r w:rsidR="002F1040">
        <w:rPr>
          <w:rFonts w:cs="Times New Roman"/>
        </w:rPr>
        <w:t>separated</w:t>
      </w:r>
      <w:r w:rsidR="002F1040">
        <w:rPr>
          <w:rFonts w:cs="Times New Roman" w:hint="eastAsia"/>
        </w:rPr>
        <w:t xml:space="preserve"> by years, to </w:t>
      </w:r>
      <w:r w:rsidR="005C4D33">
        <w:rPr>
          <w:rFonts w:cs="Times New Roman" w:hint="eastAsia"/>
        </w:rPr>
        <w:t>visually compare the shapes before and after the implementation of encouraged catch (2019).</w:t>
      </w:r>
    </w:p>
    <w:p w14:paraId="59A7028F" w14:textId="77777777" w:rsidR="00ED08AA" w:rsidRDefault="00ED08AA" w:rsidP="002A4369">
      <w:pPr>
        <w:ind w:firstLine="525"/>
        <w:rPr>
          <w:rFonts w:cs="Times New Roman"/>
        </w:rPr>
      </w:pPr>
    </w:p>
    <w:p w14:paraId="77CEA729" w14:textId="29A1D261" w:rsidR="00445E02" w:rsidRPr="000D45EE" w:rsidRDefault="006D20B0" w:rsidP="00445E02">
      <w:pPr>
        <w:jc w:val="center"/>
        <w:rPr>
          <w:rFonts w:cs="Times New Roman"/>
          <w:sz w:val="28"/>
          <w:szCs w:val="24"/>
        </w:rPr>
      </w:pPr>
      <w:r w:rsidRPr="000D45EE">
        <w:rPr>
          <w:rFonts w:cs="Times New Roman" w:hint="eastAsia"/>
          <w:sz w:val="28"/>
          <w:szCs w:val="24"/>
        </w:rPr>
        <w:t>Results</w:t>
      </w:r>
    </w:p>
    <w:p w14:paraId="56829B57" w14:textId="1A3B2B57" w:rsidR="00445E02" w:rsidRPr="000D45EE" w:rsidRDefault="000E0185" w:rsidP="000E0185">
      <w:pPr>
        <w:jc w:val="center"/>
        <w:rPr>
          <w:rFonts w:cs="Times New Roman"/>
          <w:i/>
          <w:iCs/>
        </w:rPr>
      </w:pPr>
      <w:r w:rsidRPr="000D45EE">
        <w:rPr>
          <w:rFonts w:cs="Times New Roman" w:hint="eastAsia"/>
          <w:i/>
          <w:iCs/>
        </w:rPr>
        <w:t>Intention-based approach</w:t>
      </w:r>
    </w:p>
    <w:p w14:paraId="25CE47F3" w14:textId="5FF4EE16" w:rsidR="00CA5F7E" w:rsidRPr="00CA5F7E" w:rsidRDefault="00805CBC" w:rsidP="00CA5F7E">
      <w:pPr>
        <w:rPr>
          <w:rFonts w:cs="Times New Roman"/>
        </w:rPr>
      </w:pPr>
      <w:r>
        <w:rPr>
          <w:rFonts w:cs="Times New Roman" w:hint="eastAsia"/>
        </w:rPr>
        <w:t>Table 1 show</w:t>
      </w:r>
      <w:r w:rsidR="006C7D85">
        <w:rPr>
          <w:rFonts w:cs="Times New Roman" w:hint="eastAsia"/>
        </w:rPr>
        <w:t>s</w:t>
      </w:r>
      <w:r>
        <w:rPr>
          <w:rFonts w:cs="Times New Roman" w:hint="eastAsia"/>
        </w:rPr>
        <w:t xml:space="preserve"> the numbers of operations intended to target NPA and others before and after the </w:t>
      </w:r>
      <w:r>
        <w:rPr>
          <w:rFonts w:cs="Times New Roman"/>
        </w:rPr>
        <w:t>implementation</w:t>
      </w:r>
      <w:r>
        <w:rPr>
          <w:rFonts w:cs="Times New Roman" w:hint="eastAsia"/>
        </w:rPr>
        <w:t xml:space="preserve"> of encouraged</w:t>
      </w:r>
      <w:r w:rsidR="00B01327">
        <w:rPr>
          <w:rFonts w:cs="Times New Roman" w:hint="eastAsia"/>
        </w:rPr>
        <w:t xml:space="preserve"> catch. </w:t>
      </w:r>
      <w:r w:rsidR="00ED28A5">
        <w:rPr>
          <w:rFonts w:cs="Times New Roman" w:hint="eastAsia"/>
        </w:rPr>
        <w:t>While trawl</w:t>
      </w:r>
      <w:r w:rsidR="00040276">
        <w:rPr>
          <w:rFonts w:cs="Times New Roman" w:hint="eastAsia"/>
        </w:rPr>
        <w:t xml:space="preserve"> fisheries targeted NPA in 5317 of </w:t>
      </w:r>
      <w:r w:rsidR="00C57C7A" w:rsidRPr="00C57C7A">
        <w:rPr>
          <w:rFonts w:cs="Times New Roman"/>
        </w:rPr>
        <w:t>10075</w:t>
      </w:r>
      <w:r w:rsidR="00C57C7A">
        <w:rPr>
          <w:rFonts w:cs="Times New Roman" w:hint="eastAsia"/>
        </w:rPr>
        <w:t xml:space="preserve"> operations (</w:t>
      </w:r>
      <w:r w:rsidR="00847226">
        <w:rPr>
          <w:rFonts w:cs="Times New Roman" w:hint="eastAsia"/>
        </w:rPr>
        <w:t>53 %</w:t>
      </w:r>
      <w:r w:rsidR="00C57C7A">
        <w:rPr>
          <w:rFonts w:cs="Times New Roman" w:hint="eastAsia"/>
        </w:rPr>
        <w:t>)</w:t>
      </w:r>
      <w:r w:rsidR="00847226">
        <w:rPr>
          <w:rFonts w:cs="Times New Roman" w:hint="eastAsia"/>
        </w:rPr>
        <w:t xml:space="preserve"> in 2010-2018, </w:t>
      </w:r>
      <w:r w:rsidR="005445EA">
        <w:rPr>
          <w:rFonts w:cs="Times New Roman" w:hint="eastAsia"/>
        </w:rPr>
        <w:t xml:space="preserve">they targeted </w:t>
      </w:r>
      <w:r w:rsidR="006475BE">
        <w:rPr>
          <w:rFonts w:cs="Times New Roman" w:hint="eastAsia"/>
        </w:rPr>
        <w:t xml:space="preserve">NPA only in 18 of </w:t>
      </w:r>
      <w:r w:rsidR="0044295F">
        <w:rPr>
          <w:rFonts w:cs="Times New Roman" w:hint="eastAsia"/>
        </w:rPr>
        <w:t>3258 operations (0.</w:t>
      </w:r>
      <w:r w:rsidR="00792C26">
        <w:rPr>
          <w:rFonts w:cs="Times New Roman" w:hint="eastAsia"/>
        </w:rPr>
        <w:t xml:space="preserve"> </w:t>
      </w:r>
      <w:r w:rsidR="009D2553">
        <w:rPr>
          <w:rFonts w:cs="Times New Roman" w:hint="eastAsia"/>
        </w:rPr>
        <w:t>55</w:t>
      </w:r>
      <w:r w:rsidR="0044295F">
        <w:rPr>
          <w:rFonts w:cs="Times New Roman" w:hint="eastAsia"/>
        </w:rPr>
        <w:t>%)</w:t>
      </w:r>
      <w:r w:rsidR="00BF6FE1">
        <w:rPr>
          <w:rFonts w:cs="Times New Roman" w:hint="eastAsia"/>
        </w:rPr>
        <w:t xml:space="preserve"> in 2019-2023. </w:t>
      </w:r>
      <w:r w:rsidR="00FB6777">
        <w:rPr>
          <w:rFonts w:cs="Times New Roman" w:hint="eastAsia"/>
        </w:rPr>
        <w:t xml:space="preserve">Gillnet fisheries targeted NPA in </w:t>
      </w:r>
      <w:r w:rsidR="00CA5F7E">
        <w:rPr>
          <w:rFonts w:cs="Times New Roman" w:hint="eastAsia"/>
        </w:rPr>
        <w:t xml:space="preserve">1166 of </w:t>
      </w:r>
      <w:r w:rsidR="00CA5F7E" w:rsidRPr="00CA5F7E">
        <w:rPr>
          <w:rFonts w:cs="Times New Roman"/>
        </w:rPr>
        <w:t>5493</w:t>
      </w:r>
      <w:r w:rsidR="00CA5F7E">
        <w:rPr>
          <w:rFonts w:cs="Times New Roman" w:hint="eastAsia"/>
        </w:rPr>
        <w:t xml:space="preserve"> operations</w:t>
      </w:r>
      <w:r w:rsidR="0060483F">
        <w:rPr>
          <w:rFonts w:cs="Times New Roman" w:hint="eastAsia"/>
        </w:rPr>
        <w:t xml:space="preserve"> (</w:t>
      </w:r>
      <w:r w:rsidR="000F6E05">
        <w:rPr>
          <w:rFonts w:cs="Times New Roman" w:hint="eastAsia"/>
        </w:rPr>
        <w:t>21 %</w:t>
      </w:r>
      <w:r w:rsidR="0060483F">
        <w:rPr>
          <w:rFonts w:cs="Times New Roman" w:hint="eastAsia"/>
        </w:rPr>
        <w:t>)</w:t>
      </w:r>
      <w:r w:rsidR="000F6E05">
        <w:rPr>
          <w:rFonts w:cs="Times New Roman" w:hint="eastAsia"/>
        </w:rPr>
        <w:t xml:space="preserve"> and </w:t>
      </w:r>
      <w:r w:rsidR="000170CA">
        <w:rPr>
          <w:rFonts w:cs="Times New Roman" w:hint="eastAsia"/>
        </w:rPr>
        <w:t>only 3 of 2427 operations (0.</w:t>
      </w:r>
      <w:r w:rsidR="0048380F">
        <w:rPr>
          <w:rFonts w:cs="Times New Roman" w:hint="eastAsia"/>
        </w:rPr>
        <w:t>1</w:t>
      </w:r>
      <w:r w:rsidR="009D2553">
        <w:rPr>
          <w:rFonts w:cs="Times New Roman" w:hint="eastAsia"/>
        </w:rPr>
        <w:t>2</w:t>
      </w:r>
      <w:r w:rsidR="000170CA">
        <w:rPr>
          <w:rFonts w:cs="Times New Roman" w:hint="eastAsia"/>
        </w:rPr>
        <w:t xml:space="preserve"> %),</w:t>
      </w:r>
      <w:r w:rsidR="00CA5F7E">
        <w:rPr>
          <w:rFonts w:cs="Times New Roman" w:hint="eastAsia"/>
        </w:rPr>
        <w:t xml:space="preserve"> in 2010-2018</w:t>
      </w:r>
      <w:r w:rsidR="000170CA">
        <w:rPr>
          <w:rFonts w:cs="Times New Roman" w:hint="eastAsia"/>
        </w:rPr>
        <w:t xml:space="preserve"> and in 2019-2023, respectively.</w:t>
      </w:r>
      <w:r w:rsidR="00185C12">
        <w:rPr>
          <w:rFonts w:cs="Times New Roman" w:hint="eastAsia"/>
        </w:rPr>
        <w:t xml:space="preserve"> </w:t>
      </w:r>
      <w:r w:rsidR="006A7581">
        <w:rPr>
          <w:rFonts w:cs="Times New Roman" w:hint="eastAsia"/>
        </w:rPr>
        <w:t xml:space="preserve">The proportion of operations targeting NPA significantly </w:t>
      </w:r>
      <w:r w:rsidR="006A7581">
        <w:rPr>
          <w:rFonts w:cs="Times New Roman"/>
        </w:rPr>
        <w:t>differed</w:t>
      </w:r>
      <w:r w:rsidR="006A7581">
        <w:rPr>
          <w:rFonts w:cs="Times New Roman" w:hint="eastAsia"/>
        </w:rPr>
        <w:t xml:space="preserve"> between </w:t>
      </w:r>
      <w:r w:rsidR="008C359F">
        <w:rPr>
          <w:rFonts w:cs="Times New Roman" w:hint="eastAsia"/>
        </w:rPr>
        <w:t>2010-2018 and 2019-2023 for trawl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=2330.8, df=1, p&lt;0.001</m:t>
        </m:r>
      </m:oMath>
      <w:r w:rsidR="008C359F">
        <w:rPr>
          <w:rFonts w:cs="Times New Roman" w:hint="eastAsia"/>
        </w:rPr>
        <w:t>)</w:t>
      </w:r>
      <w:r w:rsidR="009A7620">
        <w:rPr>
          <w:rFonts w:cs="Times New Roman" w:hint="eastAsia"/>
        </w:rPr>
        <w:t xml:space="preserve"> and for gillnet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=4198.4, df=1, p&lt;0.001</m:t>
        </m:r>
      </m:oMath>
      <w:r w:rsidR="009A7620">
        <w:rPr>
          <w:rFonts w:cs="Times New Roman" w:hint="eastAsia"/>
        </w:rPr>
        <w:t>)</w:t>
      </w:r>
      <w:r w:rsidR="008A051B">
        <w:rPr>
          <w:rFonts w:cs="Times New Roman" w:hint="eastAsia"/>
        </w:rPr>
        <w:t xml:space="preserve">. As a </w:t>
      </w:r>
      <w:r w:rsidR="0044734C">
        <w:rPr>
          <w:rFonts w:cs="Times New Roman" w:hint="eastAsia"/>
        </w:rPr>
        <w:t xml:space="preserve">result of the reduction of NPA-targeted operations, the proportion of efforts targeting NPA </w:t>
      </w:r>
      <w:r w:rsidR="00C6227D">
        <w:rPr>
          <w:rFonts w:cs="Times New Roman" w:hint="eastAsia"/>
        </w:rPr>
        <w:t>also reduced (Table 2).</w:t>
      </w:r>
    </w:p>
    <w:p w14:paraId="3397E330" w14:textId="26AF9DEF" w:rsidR="00C57C7A" w:rsidRPr="000170CA" w:rsidRDefault="00952DEE" w:rsidP="00C57C7A">
      <w:pPr>
        <w:rPr>
          <w:rFonts w:cs="Times New Roman"/>
        </w:rPr>
      </w:pPr>
      <w:r>
        <w:rPr>
          <w:rFonts w:cs="Times New Roman"/>
        </w:rPr>
        <w:tab/>
      </w:r>
      <w:r>
        <w:rPr>
          <w:rFonts w:cs="Times New Roman" w:hint="eastAsia"/>
        </w:rPr>
        <w:t xml:space="preserve">Figs. 2A show the annual trends of </w:t>
      </w:r>
      <w:r w:rsidR="005522C2">
        <w:rPr>
          <w:rFonts w:cs="Times New Roman" w:hint="eastAsia"/>
        </w:rPr>
        <w:t>the number of operations</w:t>
      </w:r>
      <w:r w:rsidR="00471EC8">
        <w:rPr>
          <w:rFonts w:cs="Times New Roman" w:hint="eastAsia"/>
        </w:rPr>
        <w:t xml:space="preserve"> targeting NPA</w:t>
      </w:r>
      <w:r w:rsidR="005522C2">
        <w:rPr>
          <w:rFonts w:cs="Times New Roman" w:hint="eastAsia"/>
        </w:rPr>
        <w:t xml:space="preserve">. </w:t>
      </w:r>
      <w:r w:rsidR="005434B0">
        <w:rPr>
          <w:rFonts w:cs="Times New Roman" w:hint="eastAsia"/>
        </w:rPr>
        <w:t xml:space="preserve">In trawl fisheries, </w:t>
      </w:r>
      <w:r w:rsidR="00324839">
        <w:rPr>
          <w:rFonts w:cs="Times New Roman" w:hint="eastAsia"/>
        </w:rPr>
        <w:t xml:space="preserve">fishing </w:t>
      </w:r>
      <w:r w:rsidR="003C0006">
        <w:rPr>
          <w:rFonts w:cs="Times New Roman" w:hint="eastAsia"/>
        </w:rPr>
        <w:t>operations</w:t>
      </w:r>
      <w:r w:rsidR="00471EC8">
        <w:rPr>
          <w:rFonts w:cs="Times New Roman" w:hint="eastAsia"/>
        </w:rPr>
        <w:t xml:space="preserve"> targeting NPA</w:t>
      </w:r>
      <w:r w:rsidR="00324839">
        <w:rPr>
          <w:rFonts w:cs="Times New Roman" w:hint="eastAsia"/>
        </w:rPr>
        <w:t xml:space="preserve"> has reduced since 2019</w:t>
      </w:r>
      <w:r w:rsidR="001D7ED5">
        <w:rPr>
          <w:rFonts w:cs="Times New Roman" w:hint="eastAsia"/>
        </w:rPr>
        <w:t xml:space="preserve"> and became zero since 2020. In gillnet fisheries, </w:t>
      </w:r>
      <w:r w:rsidR="007C14B7">
        <w:rPr>
          <w:rFonts w:cs="Times New Roman" w:hint="eastAsia"/>
        </w:rPr>
        <w:t xml:space="preserve">reduction of </w:t>
      </w:r>
      <w:r w:rsidR="00A22E04">
        <w:rPr>
          <w:rFonts w:cs="Times New Roman" w:hint="eastAsia"/>
        </w:rPr>
        <w:t>operations</w:t>
      </w:r>
      <w:r w:rsidR="00471EC8">
        <w:rPr>
          <w:rFonts w:cs="Times New Roman" w:hint="eastAsia"/>
        </w:rPr>
        <w:t xml:space="preserve"> targeting NPA</w:t>
      </w:r>
      <w:r w:rsidR="007C14B7">
        <w:rPr>
          <w:rFonts w:cs="Times New Roman" w:hint="eastAsia"/>
        </w:rPr>
        <w:t xml:space="preserve"> initially occurred in 201</w:t>
      </w:r>
      <w:r w:rsidR="00A94B2C">
        <w:rPr>
          <w:rFonts w:cs="Times New Roman" w:hint="eastAsia"/>
        </w:rPr>
        <w:t xml:space="preserve">4, corresponding to the </w:t>
      </w:r>
      <w:r w:rsidR="00CF5830">
        <w:rPr>
          <w:rFonts w:cs="Times New Roman" w:hint="eastAsia"/>
        </w:rPr>
        <w:t xml:space="preserve">reduction of NPA catch. Although some </w:t>
      </w:r>
      <w:r w:rsidR="0043646B">
        <w:rPr>
          <w:rFonts w:cs="Times New Roman" w:hint="eastAsia"/>
        </w:rPr>
        <w:t xml:space="preserve">fishing </w:t>
      </w:r>
      <w:r w:rsidR="007912E3">
        <w:rPr>
          <w:rFonts w:cs="Times New Roman" w:hint="eastAsia"/>
        </w:rPr>
        <w:t>operations</w:t>
      </w:r>
      <w:r w:rsidR="0043646B">
        <w:rPr>
          <w:rFonts w:cs="Times New Roman" w:hint="eastAsia"/>
        </w:rPr>
        <w:t xml:space="preserve"> </w:t>
      </w:r>
      <w:r w:rsidR="00337792">
        <w:rPr>
          <w:rFonts w:cs="Times New Roman" w:hint="eastAsia"/>
        </w:rPr>
        <w:t xml:space="preserve">targeting NPA </w:t>
      </w:r>
      <w:r w:rsidR="0043646B">
        <w:rPr>
          <w:rFonts w:cs="Times New Roman" w:hint="eastAsia"/>
        </w:rPr>
        <w:t xml:space="preserve">were recorded between 2016 and </w:t>
      </w:r>
      <w:r w:rsidR="007912E3">
        <w:rPr>
          <w:rFonts w:cs="Times New Roman" w:hint="eastAsia"/>
        </w:rPr>
        <w:t>2018, no fishing operations</w:t>
      </w:r>
      <w:r w:rsidR="003C0006">
        <w:rPr>
          <w:rFonts w:cs="Times New Roman" w:hint="eastAsia"/>
        </w:rPr>
        <w:t xml:space="preserve"> targeted NPA since 2019, except for a small number of operations</w:t>
      </w:r>
      <w:r w:rsidR="00A22E04">
        <w:rPr>
          <w:rFonts w:cs="Times New Roman" w:hint="eastAsia"/>
        </w:rPr>
        <w:t xml:space="preserve"> in 2020. </w:t>
      </w:r>
      <w:r w:rsidR="00D81E32">
        <w:rPr>
          <w:rFonts w:cs="Times New Roman" w:hint="eastAsia"/>
        </w:rPr>
        <w:t>The fishing efforts showed similar patterns (</w:t>
      </w:r>
      <w:r w:rsidR="00B86F91">
        <w:rPr>
          <w:rFonts w:cs="Times New Roman" w:hint="eastAsia"/>
        </w:rPr>
        <w:t xml:space="preserve">Fig. </w:t>
      </w:r>
      <w:r w:rsidR="00D81E32">
        <w:rPr>
          <w:rFonts w:cs="Times New Roman" w:hint="eastAsia"/>
        </w:rPr>
        <w:t>2B) with the number of operations.</w:t>
      </w:r>
    </w:p>
    <w:p w14:paraId="59536B4D" w14:textId="64F384D2" w:rsidR="00834FA7" w:rsidRDefault="00834FA7" w:rsidP="00834FA7">
      <w:pPr>
        <w:rPr>
          <w:rFonts w:cs="Times New Roman"/>
        </w:rPr>
      </w:pPr>
    </w:p>
    <w:p w14:paraId="033D5342" w14:textId="77777777" w:rsidR="00A13326" w:rsidRPr="000D45EE" w:rsidRDefault="00A13326" w:rsidP="00A13326">
      <w:pPr>
        <w:jc w:val="center"/>
        <w:rPr>
          <w:rFonts w:cs="Times New Roman"/>
          <w:i/>
          <w:iCs/>
        </w:rPr>
      </w:pPr>
      <w:r w:rsidRPr="000D45EE">
        <w:rPr>
          <w:rFonts w:cs="Times New Roman" w:hint="eastAsia"/>
          <w:i/>
          <w:iCs/>
        </w:rPr>
        <w:t>Catch-based approach</w:t>
      </w:r>
    </w:p>
    <w:p w14:paraId="300F61B4" w14:textId="4BA2FA2D" w:rsidR="00A13326" w:rsidRDefault="00C426FE" w:rsidP="00834FA7">
      <w:pPr>
        <w:rPr>
          <w:rFonts w:cs="Times New Roman"/>
        </w:rPr>
      </w:pPr>
      <w:r>
        <w:rPr>
          <w:rFonts w:cs="Times New Roman" w:hint="eastAsia"/>
        </w:rPr>
        <w:t>Fig.3 shows cumulative catch plots for NPA for each year</w:t>
      </w:r>
      <w:r w:rsidR="00B93455">
        <w:rPr>
          <w:rFonts w:cs="Times New Roman" w:hint="eastAsia"/>
        </w:rPr>
        <w:t xml:space="preserve">. Left and right </w:t>
      </w:r>
      <w:r w:rsidR="00B93455">
        <w:rPr>
          <w:rFonts w:cs="Times New Roman"/>
        </w:rPr>
        <w:t>panels</w:t>
      </w:r>
      <w:r w:rsidR="00B93455">
        <w:rPr>
          <w:rFonts w:cs="Times New Roman" w:hint="eastAsia"/>
        </w:rPr>
        <w:t xml:space="preserve"> </w:t>
      </w:r>
      <w:r w:rsidR="00597F98">
        <w:rPr>
          <w:rFonts w:cs="Times New Roman" w:hint="eastAsia"/>
        </w:rPr>
        <w:t xml:space="preserve">represent gillnet and trawl, respectively. Top and bottom panels </w:t>
      </w:r>
      <w:r w:rsidR="00597F98">
        <w:rPr>
          <w:rFonts w:cs="Times New Roman"/>
        </w:rPr>
        <w:t>represent</w:t>
      </w:r>
      <w:r w:rsidR="00597F98">
        <w:rPr>
          <w:rFonts w:cs="Times New Roman" w:hint="eastAsia"/>
        </w:rPr>
        <w:t xml:space="preserve"> years until 2018</w:t>
      </w:r>
      <w:r w:rsidR="006B2B84">
        <w:rPr>
          <w:rFonts w:cs="Times New Roman" w:hint="eastAsia"/>
        </w:rPr>
        <w:t xml:space="preserve"> and since 2019, respectively.</w:t>
      </w:r>
    </w:p>
    <w:p w14:paraId="14C64B10" w14:textId="39E6A78A" w:rsidR="00890E7F" w:rsidRDefault="00890E7F" w:rsidP="00317826">
      <w:pPr>
        <w:ind w:firstLine="525"/>
        <w:rPr>
          <w:rFonts w:cs="Times New Roman"/>
        </w:rPr>
      </w:pPr>
      <w:r>
        <w:rPr>
          <w:rFonts w:cs="Times New Roman" w:hint="eastAsia"/>
        </w:rPr>
        <w:t>In trawl fisher</w:t>
      </w:r>
      <w:r w:rsidR="00F25E02">
        <w:rPr>
          <w:rFonts w:cs="Times New Roman" w:hint="eastAsia"/>
        </w:rPr>
        <w:t xml:space="preserve">ies, cumulative catch plots for NPA varies from typical </w:t>
      </w:r>
      <w:r w:rsidR="00317826">
        <w:rPr>
          <w:rFonts w:cs="Times New Roman" w:hint="eastAsia"/>
        </w:rPr>
        <w:t>target species patterns</w:t>
      </w:r>
      <w:r w:rsidR="00F25E02">
        <w:rPr>
          <w:rFonts w:cs="Times New Roman" w:hint="eastAsia"/>
        </w:rPr>
        <w:t xml:space="preserve"> (exponential) </w:t>
      </w:r>
      <w:r w:rsidR="00684C1B">
        <w:rPr>
          <w:rFonts w:cs="Times New Roman" w:hint="eastAsia"/>
        </w:rPr>
        <w:t xml:space="preserve">in the years of strong recruitments (2010 and 2012) </w:t>
      </w:r>
      <w:r w:rsidR="00D6592D">
        <w:rPr>
          <w:rFonts w:cs="Times New Roman" w:hint="eastAsia"/>
        </w:rPr>
        <w:t>to those more similar to bycatch species (saturating) in other years</w:t>
      </w:r>
      <w:r w:rsidR="00804F4E">
        <w:rPr>
          <w:rFonts w:cs="Times New Roman" w:hint="eastAsia"/>
        </w:rPr>
        <w:t>, especially in 2016</w:t>
      </w:r>
      <w:r w:rsidR="002B32C7">
        <w:rPr>
          <w:rFonts w:cs="Times New Roman" w:hint="eastAsia"/>
        </w:rPr>
        <w:t xml:space="preserve"> </w:t>
      </w:r>
      <w:r w:rsidR="002B32C7" w:rsidRPr="002B32C7">
        <w:rPr>
          <w:rFonts w:cs="Times New Roman"/>
        </w:rPr>
        <w:t>(Sawada et al. 2017)</w:t>
      </w:r>
      <w:r w:rsidR="00D6592D">
        <w:rPr>
          <w:rFonts w:cs="Times New Roman" w:hint="eastAsia"/>
        </w:rPr>
        <w:t xml:space="preserve">. </w:t>
      </w:r>
      <w:r w:rsidR="00317826">
        <w:rPr>
          <w:rFonts w:cs="Times New Roman" w:hint="eastAsia"/>
        </w:rPr>
        <w:t xml:space="preserve">Since 2019, target species patterns </w:t>
      </w:r>
      <w:r w:rsidR="00EA5629">
        <w:rPr>
          <w:rFonts w:cs="Times New Roman" w:hint="eastAsia"/>
        </w:rPr>
        <w:t>ha</w:t>
      </w:r>
      <w:r w:rsidR="00223B85">
        <w:rPr>
          <w:rFonts w:cs="Times New Roman" w:hint="eastAsia"/>
        </w:rPr>
        <w:t>ve</w:t>
      </w:r>
      <w:r w:rsidR="00EA5629">
        <w:rPr>
          <w:rFonts w:cs="Times New Roman" w:hint="eastAsia"/>
        </w:rPr>
        <w:t xml:space="preserve"> never been observed, and </w:t>
      </w:r>
      <w:r w:rsidR="00345D9F">
        <w:rPr>
          <w:rFonts w:cs="Times New Roman" w:hint="eastAsia"/>
        </w:rPr>
        <w:t xml:space="preserve">bycatch-like patterns were observed for most years except for 2019, when an intermediate pattern is </w:t>
      </w:r>
      <w:r w:rsidR="006E0A05">
        <w:rPr>
          <w:rFonts w:cs="Times New Roman" w:hint="eastAsia"/>
        </w:rPr>
        <w:t>observed.</w:t>
      </w:r>
    </w:p>
    <w:p w14:paraId="5BD7F007" w14:textId="2DC289F2" w:rsidR="006E0A05" w:rsidRDefault="006E0A05" w:rsidP="00317826">
      <w:pPr>
        <w:ind w:firstLine="525"/>
        <w:rPr>
          <w:rFonts w:cs="Times New Roman"/>
        </w:rPr>
      </w:pPr>
      <w:r>
        <w:rPr>
          <w:rFonts w:cs="Times New Roman" w:hint="eastAsia"/>
        </w:rPr>
        <w:t xml:space="preserve">In gillnet fisheries, </w:t>
      </w:r>
      <w:r w:rsidR="00223B85">
        <w:rPr>
          <w:rFonts w:cs="Times New Roman" w:hint="eastAsia"/>
        </w:rPr>
        <w:t>cumulative catch plots for NPA showed target species patterns in all years (</w:t>
      </w:r>
      <w:r w:rsidR="00A3400A">
        <w:rPr>
          <w:rFonts w:cs="Times New Roman" w:hint="eastAsia"/>
        </w:rPr>
        <w:t>exponential or sigmoid</w:t>
      </w:r>
      <w:r w:rsidR="00223B85">
        <w:rPr>
          <w:rFonts w:cs="Times New Roman" w:hint="eastAsia"/>
        </w:rPr>
        <w:t>)</w:t>
      </w:r>
      <w:r w:rsidR="007708D0">
        <w:rPr>
          <w:rFonts w:cs="Times New Roman" w:hint="eastAsia"/>
        </w:rPr>
        <w:t xml:space="preserve">. </w:t>
      </w:r>
      <w:r w:rsidR="00865BD1">
        <w:rPr>
          <w:rFonts w:cs="Times New Roman"/>
        </w:rPr>
        <w:t>P</w:t>
      </w:r>
      <w:r w:rsidR="00865BD1">
        <w:rPr>
          <w:rFonts w:cs="Times New Roman" w:hint="eastAsia"/>
        </w:rPr>
        <w:t xml:space="preserve">atterns </w:t>
      </w:r>
      <w:r w:rsidR="00561F8A">
        <w:rPr>
          <w:rFonts w:cs="Times New Roman"/>
        </w:rPr>
        <w:t>from</w:t>
      </w:r>
      <w:r w:rsidR="00865BD1">
        <w:rPr>
          <w:rFonts w:cs="Times New Roman" w:hint="eastAsia"/>
        </w:rPr>
        <w:t xml:space="preserve"> 2019 </w:t>
      </w:r>
      <w:r w:rsidR="00561F8A">
        <w:rPr>
          <w:rFonts w:cs="Times New Roman" w:hint="eastAsia"/>
        </w:rPr>
        <w:t>are</w:t>
      </w:r>
      <w:r w:rsidR="00865BD1">
        <w:rPr>
          <w:rFonts w:cs="Times New Roman" w:hint="eastAsia"/>
        </w:rPr>
        <w:t xml:space="preserve"> unclear, </w:t>
      </w:r>
      <w:r w:rsidR="00DB3120">
        <w:rPr>
          <w:rFonts w:cs="Times New Roman" w:hint="eastAsia"/>
        </w:rPr>
        <w:t xml:space="preserve">showing intermediate to </w:t>
      </w:r>
      <w:r w:rsidR="00B417F3">
        <w:rPr>
          <w:rFonts w:cs="Times New Roman" w:hint="eastAsia"/>
        </w:rPr>
        <w:t xml:space="preserve">bycatch-like patterns in </w:t>
      </w:r>
      <w:r w:rsidR="00561F8A">
        <w:rPr>
          <w:rFonts w:cs="Times New Roman" w:hint="eastAsia"/>
        </w:rPr>
        <w:t>three</w:t>
      </w:r>
      <w:r w:rsidR="00B417F3">
        <w:rPr>
          <w:rFonts w:cs="Times New Roman" w:hint="eastAsia"/>
        </w:rPr>
        <w:t xml:space="preserve"> years, </w:t>
      </w:r>
      <w:r w:rsidR="00561F8A">
        <w:rPr>
          <w:rFonts w:cs="Times New Roman" w:hint="eastAsia"/>
        </w:rPr>
        <w:t>target patterns in other two years</w:t>
      </w:r>
      <w:r w:rsidR="00CC54D1">
        <w:rPr>
          <w:rFonts w:cs="Times New Roman" w:hint="eastAsia"/>
        </w:rPr>
        <w:t xml:space="preserve"> </w:t>
      </w:r>
      <w:r w:rsidR="006528E8">
        <w:rPr>
          <w:rFonts w:cs="Times New Roman" w:hint="eastAsia"/>
        </w:rPr>
        <w:t>(2020 and 2023)</w:t>
      </w:r>
      <w:r w:rsidR="00561F8A">
        <w:rPr>
          <w:rFonts w:cs="Times New Roman" w:hint="eastAsia"/>
        </w:rPr>
        <w:t>.</w:t>
      </w:r>
      <w:r w:rsidR="00CC54D1">
        <w:rPr>
          <w:rFonts w:cs="Times New Roman" w:hint="eastAsia"/>
        </w:rPr>
        <w:t xml:space="preserve"> </w:t>
      </w:r>
      <w:r w:rsidR="00636BE3">
        <w:rPr>
          <w:rFonts w:cs="Times New Roman"/>
        </w:rPr>
        <w:t>The annual</w:t>
      </w:r>
      <w:r w:rsidR="00CC54D1">
        <w:rPr>
          <w:rFonts w:cs="Times New Roman" w:hint="eastAsia"/>
        </w:rPr>
        <w:t xml:space="preserve"> catch of NPA by gillnet was larger</w:t>
      </w:r>
      <w:r w:rsidR="00AB1CEF">
        <w:rPr>
          <w:rFonts w:cs="Times New Roman" w:hint="eastAsia"/>
        </w:rPr>
        <w:t xml:space="preserve"> in those years</w:t>
      </w:r>
      <w:r w:rsidR="00CC54D1">
        <w:rPr>
          <w:rFonts w:cs="Times New Roman" w:hint="eastAsia"/>
        </w:rPr>
        <w:t xml:space="preserve"> than</w:t>
      </w:r>
      <w:r w:rsidR="00AB1CEF">
        <w:rPr>
          <w:rFonts w:cs="Times New Roman" w:hint="eastAsia"/>
        </w:rPr>
        <w:t xml:space="preserve"> in</w:t>
      </w:r>
      <w:r w:rsidR="00CC54D1">
        <w:rPr>
          <w:rFonts w:cs="Times New Roman" w:hint="eastAsia"/>
        </w:rPr>
        <w:t xml:space="preserve"> other recent years</w:t>
      </w:r>
      <w:r w:rsidR="00D7257D">
        <w:rPr>
          <w:rFonts w:cs="Times New Roman" w:hint="eastAsia"/>
        </w:rPr>
        <w:t xml:space="preserve"> (see NPFC Annual Footprint).</w:t>
      </w:r>
    </w:p>
    <w:p w14:paraId="2EA50B8E" w14:textId="615522AF" w:rsidR="00690555" w:rsidRDefault="00690555" w:rsidP="00834FA7">
      <w:pPr>
        <w:rPr>
          <w:rFonts w:cs="Times New Roman"/>
        </w:rPr>
      </w:pPr>
    </w:p>
    <w:p w14:paraId="6E287298" w14:textId="57B51C84" w:rsidR="00166176" w:rsidRDefault="00166176" w:rsidP="00C33BD7">
      <w:pPr>
        <w:jc w:val="center"/>
        <w:rPr>
          <w:rFonts w:cs="Times New Roman"/>
          <w:sz w:val="28"/>
          <w:szCs w:val="24"/>
        </w:rPr>
      </w:pPr>
      <w:r w:rsidRPr="000D45EE">
        <w:rPr>
          <w:rFonts w:cs="Times New Roman" w:hint="eastAsia"/>
          <w:sz w:val="28"/>
          <w:szCs w:val="24"/>
        </w:rPr>
        <w:t>Discussion</w:t>
      </w:r>
    </w:p>
    <w:p w14:paraId="5194F9EA" w14:textId="6D6AE564" w:rsidR="00166176" w:rsidRPr="00854A14" w:rsidRDefault="00A27C76" w:rsidP="00834FA7">
      <w:pPr>
        <w:rPr>
          <w:rFonts w:cs="Times New Roman"/>
        </w:rPr>
      </w:pPr>
      <w:r>
        <w:rPr>
          <w:rFonts w:cs="Times New Roman" w:hint="eastAsia"/>
        </w:rPr>
        <w:t xml:space="preserve">This study supports the hypothesis that </w:t>
      </w:r>
      <w:r w:rsidR="00627015">
        <w:rPr>
          <w:rFonts w:cs="Times New Roman" w:hint="eastAsia"/>
        </w:rPr>
        <w:t>fishing effort directed to NPA has reduced in the recent years, especially since the implementation of encouraged catch in 2019</w:t>
      </w:r>
      <w:r w:rsidR="00C21014">
        <w:rPr>
          <w:rFonts w:cs="Times New Roman" w:hint="eastAsia"/>
        </w:rPr>
        <w:t xml:space="preserve">, even though the actual catch was much smaller than the </w:t>
      </w:r>
      <w:r w:rsidR="00C21014">
        <w:rPr>
          <w:rFonts w:cs="Times New Roman"/>
        </w:rPr>
        <w:t>encouraged</w:t>
      </w:r>
      <w:r w:rsidR="00C21014">
        <w:rPr>
          <w:rFonts w:cs="Times New Roman" w:hint="eastAsia"/>
        </w:rPr>
        <w:t xml:space="preserve"> level throughout the period.</w:t>
      </w:r>
      <w:r w:rsidR="00CB7CE2">
        <w:rPr>
          <w:rFonts w:cs="Times New Roman" w:hint="eastAsia"/>
        </w:rPr>
        <w:t xml:space="preserve"> Although </w:t>
      </w:r>
      <w:r w:rsidR="007063BC">
        <w:rPr>
          <w:rFonts w:cs="Times New Roman" w:hint="eastAsia"/>
        </w:rPr>
        <w:t>it</w:t>
      </w:r>
      <w:r w:rsidR="00CB7CE2">
        <w:rPr>
          <w:rFonts w:cs="Times New Roman" w:hint="eastAsia"/>
        </w:rPr>
        <w:t xml:space="preserve"> </w:t>
      </w:r>
      <w:r w:rsidR="00B87D4D">
        <w:rPr>
          <w:rFonts w:cs="Times New Roman" w:hint="eastAsia"/>
        </w:rPr>
        <w:t>is difficult to determine</w:t>
      </w:r>
      <w:r w:rsidR="007063BC">
        <w:rPr>
          <w:rFonts w:cs="Times New Roman" w:hint="eastAsia"/>
        </w:rPr>
        <w:t xml:space="preserve"> a causal relationship between management measures and fishing </w:t>
      </w:r>
      <w:r w:rsidR="007063BC">
        <w:rPr>
          <w:rFonts w:cs="Times New Roman"/>
        </w:rPr>
        <w:t>practices</w:t>
      </w:r>
      <w:r w:rsidR="00B87D4D">
        <w:rPr>
          <w:rFonts w:cs="Times New Roman" w:hint="eastAsia"/>
        </w:rPr>
        <w:t xml:space="preserve"> from this analysis, </w:t>
      </w:r>
      <w:r w:rsidR="007063BC">
        <w:rPr>
          <w:rFonts w:cs="Times New Roman" w:hint="eastAsia"/>
        </w:rPr>
        <w:t xml:space="preserve">it provides </w:t>
      </w:r>
      <w:r w:rsidR="00F62506">
        <w:rPr>
          <w:rFonts w:cs="Times New Roman" w:hint="eastAsia"/>
        </w:rPr>
        <w:t xml:space="preserve">a </w:t>
      </w:r>
      <w:r w:rsidR="00A123AE">
        <w:rPr>
          <w:rFonts w:cs="Times New Roman" w:hint="eastAsia"/>
        </w:rPr>
        <w:t xml:space="preserve">subjective </w:t>
      </w:r>
      <w:r w:rsidR="00F62506">
        <w:rPr>
          <w:rFonts w:cs="Times New Roman" w:hint="eastAsia"/>
        </w:rPr>
        <w:t xml:space="preserve">support </w:t>
      </w:r>
      <w:r w:rsidR="00854A14">
        <w:rPr>
          <w:rFonts w:cs="Times New Roman" w:hint="eastAsia"/>
        </w:rPr>
        <w:t>to the hypothesis emerged from the fishermen</w:t>
      </w:r>
      <w:r w:rsidR="00854A14">
        <w:rPr>
          <w:rFonts w:cs="Times New Roman"/>
        </w:rPr>
        <w:t>’</w:t>
      </w:r>
      <w:r w:rsidR="00854A14">
        <w:rPr>
          <w:rFonts w:cs="Times New Roman" w:hint="eastAsia"/>
        </w:rPr>
        <w:t xml:space="preserve">s </w:t>
      </w:r>
      <w:r w:rsidR="00A123AE">
        <w:rPr>
          <w:rFonts w:cs="Times New Roman" w:hint="eastAsia"/>
        </w:rPr>
        <w:t>information.</w:t>
      </w:r>
    </w:p>
    <w:p w14:paraId="5957F946" w14:textId="50D69F7B" w:rsidR="00C21014" w:rsidRDefault="00C21014" w:rsidP="00834FA7">
      <w:pPr>
        <w:rPr>
          <w:rFonts w:cs="Times New Roman"/>
        </w:rPr>
      </w:pPr>
      <w:r>
        <w:rPr>
          <w:rFonts w:cs="Times New Roman"/>
        </w:rPr>
        <w:tab/>
      </w:r>
      <w:r w:rsidR="00B63564">
        <w:rPr>
          <w:rFonts w:cs="Times New Roman" w:hint="eastAsia"/>
        </w:rPr>
        <w:t>According to the r</w:t>
      </w:r>
      <w:r w:rsidR="00903E7F">
        <w:rPr>
          <w:rFonts w:cs="Times New Roman" w:hint="eastAsia"/>
        </w:rPr>
        <w:t>ecord</w:t>
      </w:r>
      <w:r w:rsidR="00B63564">
        <w:rPr>
          <w:rFonts w:cs="Times New Roman" w:hint="eastAsia"/>
        </w:rPr>
        <w:t>s</w:t>
      </w:r>
      <w:r w:rsidR="00903E7F">
        <w:rPr>
          <w:rFonts w:cs="Times New Roman" w:hint="eastAsia"/>
        </w:rPr>
        <w:t xml:space="preserve"> of intended target </w:t>
      </w:r>
      <w:r w:rsidR="00B63564">
        <w:rPr>
          <w:rFonts w:cs="Times New Roman" w:hint="eastAsia"/>
        </w:rPr>
        <w:t xml:space="preserve">species, only a negligible </w:t>
      </w:r>
      <w:r w:rsidR="009D2553">
        <w:rPr>
          <w:rFonts w:cs="Times New Roman" w:hint="eastAsia"/>
        </w:rPr>
        <w:t>proportion (less than 1 % in both fisheries)</w:t>
      </w:r>
      <w:r w:rsidR="00B63564">
        <w:rPr>
          <w:rFonts w:cs="Times New Roman" w:hint="eastAsia"/>
        </w:rPr>
        <w:t xml:space="preserve"> of </w:t>
      </w:r>
      <w:r w:rsidR="00B63564">
        <w:rPr>
          <w:rFonts w:cs="Times New Roman"/>
        </w:rPr>
        <w:t>fishing</w:t>
      </w:r>
      <w:r w:rsidR="00B63564">
        <w:rPr>
          <w:rFonts w:cs="Times New Roman" w:hint="eastAsia"/>
        </w:rPr>
        <w:t xml:space="preserve"> operations </w:t>
      </w:r>
      <w:r w:rsidR="001B6DEC">
        <w:rPr>
          <w:rFonts w:cs="Times New Roman" w:hint="eastAsia"/>
        </w:rPr>
        <w:t>is directed to NPA since 2019</w:t>
      </w:r>
      <w:r w:rsidR="006267C4">
        <w:rPr>
          <w:rFonts w:cs="Times New Roman" w:hint="eastAsia"/>
        </w:rPr>
        <w:t xml:space="preserve">, </w:t>
      </w:r>
      <w:r w:rsidR="00202487">
        <w:rPr>
          <w:rFonts w:cs="Times New Roman" w:hint="eastAsia"/>
        </w:rPr>
        <w:t>while more than half (trawl) or one-fifth (gillnet) of operations targeted NPA until 2018</w:t>
      </w:r>
      <w:r w:rsidR="008A10A2">
        <w:rPr>
          <w:rFonts w:cs="Times New Roman" w:hint="eastAsia"/>
        </w:rPr>
        <w:t>.</w:t>
      </w:r>
      <w:r w:rsidR="0012111B">
        <w:rPr>
          <w:rFonts w:cs="Times New Roman" w:hint="eastAsia"/>
        </w:rPr>
        <w:t xml:space="preserve"> </w:t>
      </w:r>
      <w:r w:rsidR="00947555">
        <w:rPr>
          <w:rFonts w:cs="Times New Roman" w:hint="eastAsia"/>
        </w:rPr>
        <w:t>T</w:t>
      </w:r>
      <w:r w:rsidR="0012111B">
        <w:rPr>
          <w:rFonts w:cs="Times New Roman" w:hint="eastAsia"/>
        </w:rPr>
        <w:t>his does not</w:t>
      </w:r>
      <w:r w:rsidR="000D11E8">
        <w:rPr>
          <w:rFonts w:cs="Times New Roman" w:hint="eastAsia"/>
        </w:rPr>
        <w:t xml:space="preserve"> </w:t>
      </w:r>
      <w:r w:rsidR="000D11E8">
        <w:rPr>
          <w:rFonts w:cs="Times New Roman"/>
        </w:rPr>
        <w:t>necessarily</w:t>
      </w:r>
      <w:r w:rsidR="0012111B">
        <w:rPr>
          <w:rFonts w:cs="Times New Roman" w:hint="eastAsia"/>
        </w:rPr>
        <w:t xml:space="preserve"> </w:t>
      </w:r>
      <w:r w:rsidR="00ED220C">
        <w:rPr>
          <w:rFonts w:cs="Times New Roman" w:hint="eastAsia"/>
        </w:rPr>
        <w:t xml:space="preserve">imply </w:t>
      </w:r>
      <w:r w:rsidR="000D11E8">
        <w:rPr>
          <w:rFonts w:cs="Times New Roman" w:hint="eastAsia"/>
        </w:rPr>
        <w:t xml:space="preserve">that </w:t>
      </w:r>
      <w:r w:rsidR="00ED220C">
        <w:rPr>
          <w:rFonts w:cs="Times New Roman" w:hint="eastAsia"/>
        </w:rPr>
        <w:t xml:space="preserve">the change has </w:t>
      </w:r>
      <w:r w:rsidR="00ED220C">
        <w:rPr>
          <w:rFonts w:cs="Times New Roman"/>
        </w:rPr>
        <w:t>occurred</w:t>
      </w:r>
      <w:r w:rsidR="00ED220C">
        <w:rPr>
          <w:rFonts w:cs="Times New Roman" w:hint="eastAsia"/>
        </w:rPr>
        <w:t xml:space="preserve"> in 2019</w:t>
      </w:r>
      <w:r w:rsidR="00947555">
        <w:rPr>
          <w:rFonts w:cs="Times New Roman" w:hint="eastAsia"/>
        </w:rPr>
        <w:t>. F</w:t>
      </w:r>
      <w:r w:rsidR="00947555">
        <w:rPr>
          <w:rFonts w:cs="Times New Roman"/>
        </w:rPr>
        <w:t>o</w:t>
      </w:r>
      <w:r w:rsidR="00947555">
        <w:rPr>
          <w:rFonts w:cs="Times New Roman" w:hint="eastAsia"/>
        </w:rPr>
        <w:t>r example, the</w:t>
      </w:r>
      <w:r w:rsidR="00ED220C">
        <w:rPr>
          <w:rFonts w:cs="Times New Roman" w:hint="eastAsia"/>
        </w:rPr>
        <w:t xml:space="preserve"> reduction of </w:t>
      </w:r>
      <w:r w:rsidR="00637B9F">
        <w:rPr>
          <w:rFonts w:cs="Times New Roman" w:hint="eastAsia"/>
        </w:rPr>
        <w:t xml:space="preserve">gillnet </w:t>
      </w:r>
      <w:r w:rsidR="00ED220C">
        <w:rPr>
          <w:rFonts w:cs="Times New Roman" w:hint="eastAsia"/>
        </w:rPr>
        <w:t xml:space="preserve">operations targeted NPA </w:t>
      </w:r>
      <w:r w:rsidR="00D31FB4">
        <w:rPr>
          <w:rFonts w:cs="Times New Roman" w:hint="eastAsia"/>
        </w:rPr>
        <w:t>seems to have started from 2014</w:t>
      </w:r>
      <w:r w:rsidR="00947555">
        <w:rPr>
          <w:rFonts w:cs="Times New Roman" w:hint="eastAsia"/>
        </w:rPr>
        <w:t xml:space="preserve"> (Fig. 2)</w:t>
      </w:r>
      <w:r w:rsidR="00541E9C">
        <w:rPr>
          <w:rFonts w:cs="Times New Roman" w:hint="eastAsia"/>
        </w:rPr>
        <w:t xml:space="preserve">. However, such operations were </w:t>
      </w:r>
      <w:r w:rsidR="00CF0679">
        <w:rPr>
          <w:rFonts w:cs="Times New Roman" w:hint="eastAsia"/>
        </w:rPr>
        <w:t xml:space="preserve">recorded during 2016-2018, while the number is still limited. </w:t>
      </w:r>
      <w:r w:rsidR="00C6400A">
        <w:rPr>
          <w:rFonts w:cs="Times New Roman" w:hint="eastAsia"/>
        </w:rPr>
        <w:t>Since 2019, operations</w:t>
      </w:r>
      <w:r w:rsidR="000B74CB">
        <w:rPr>
          <w:rFonts w:cs="Times New Roman" w:hint="eastAsia"/>
        </w:rPr>
        <w:t xml:space="preserve"> targeting NPA</w:t>
      </w:r>
      <w:r w:rsidR="00C6400A">
        <w:rPr>
          <w:rFonts w:cs="Times New Roman" w:hint="eastAsia"/>
        </w:rPr>
        <w:t xml:space="preserve"> </w:t>
      </w:r>
      <w:r w:rsidR="000D11E8">
        <w:rPr>
          <w:rFonts w:cs="Times New Roman" w:hint="eastAsia"/>
        </w:rPr>
        <w:t>are almost absent</w:t>
      </w:r>
      <w:r w:rsidR="0067529E">
        <w:rPr>
          <w:rFonts w:cs="Times New Roman" w:hint="eastAsia"/>
        </w:rPr>
        <w:t xml:space="preserve">. </w:t>
      </w:r>
      <w:r w:rsidR="005513A6">
        <w:rPr>
          <w:rFonts w:cs="Times New Roman" w:hint="eastAsia"/>
        </w:rPr>
        <w:t>Thus, our result supports, or at least do</w:t>
      </w:r>
      <w:r w:rsidR="00D408E5">
        <w:rPr>
          <w:rFonts w:cs="Times New Roman" w:hint="eastAsia"/>
        </w:rPr>
        <w:t>es</w:t>
      </w:r>
      <w:r w:rsidR="005513A6">
        <w:rPr>
          <w:rFonts w:cs="Times New Roman" w:hint="eastAsia"/>
        </w:rPr>
        <w:t xml:space="preserve"> not contradict with, </w:t>
      </w:r>
      <w:r w:rsidR="00D408E5">
        <w:rPr>
          <w:rFonts w:cs="Times New Roman" w:hint="eastAsia"/>
        </w:rPr>
        <w:t>the reduction of NPA-targeted fishing efforts since 2019.</w:t>
      </w:r>
    </w:p>
    <w:p w14:paraId="42B38781" w14:textId="40F939AA" w:rsidR="008A10A2" w:rsidRDefault="009653A3" w:rsidP="00834FA7">
      <w:pPr>
        <w:rPr>
          <w:rFonts w:cs="Times New Roman"/>
        </w:rPr>
      </w:pPr>
      <w:r>
        <w:rPr>
          <w:rFonts w:cs="Times New Roman"/>
        </w:rPr>
        <w:tab/>
      </w:r>
      <w:r w:rsidR="00F22A90">
        <w:rPr>
          <w:rFonts w:cs="Times New Roman" w:hint="eastAsia"/>
        </w:rPr>
        <w:t xml:space="preserve">Cumulative catch plots also </w:t>
      </w:r>
      <w:r w:rsidR="009E199C">
        <w:rPr>
          <w:rFonts w:cs="Times New Roman"/>
        </w:rPr>
        <w:t>demonstrate</w:t>
      </w:r>
      <w:r w:rsidR="009E199C">
        <w:rPr>
          <w:rFonts w:cs="Times New Roman" w:hint="eastAsia"/>
        </w:rPr>
        <w:t xml:space="preserve"> that NPA is primarily caught as bycatch, rather than target, especially for trawl fisheries. </w:t>
      </w:r>
      <w:r w:rsidR="00652F88">
        <w:rPr>
          <w:rFonts w:cs="Times New Roman" w:hint="eastAsia"/>
        </w:rPr>
        <w:t xml:space="preserve">Again, it is not easy to </w:t>
      </w:r>
      <w:r w:rsidR="002F21A9">
        <w:rPr>
          <w:rFonts w:cs="Times New Roman" w:hint="eastAsia"/>
        </w:rPr>
        <w:t xml:space="preserve">specify the exact timing and cause of the change, as </w:t>
      </w:r>
      <w:r w:rsidR="005D753F">
        <w:rPr>
          <w:rFonts w:cs="Times New Roman" w:hint="eastAsia"/>
        </w:rPr>
        <w:t xml:space="preserve">a </w:t>
      </w:r>
      <w:r w:rsidR="002F21A9">
        <w:rPr>
          <w:rFonts w:cs="Times New Roman" w:hint="eastAsia"/>
        </w:rPr>
        <w:t xml:space="preserve">typical bycatch pattern was also observed in one year (2016) before the implementation of encouraged catch. </w:t>
      </w:r>
      <w:r w:rsidR="007B0E2B">
        <w:rPr>
          <w:rFonts w:cs="Times New Roman" w:hint="eastAsia"/>
        </w:rPr>
        <w:t>However, t</w:t>
      </w:r>
      <w:r w:rsidR="00CE7474">
        <w:rPr>
          <w:rFonts w:cs="Times New Roman" w:hint="eastAsia"/>
        </w:rPr>
        <w:t>he</w:t>
      </w:r>
      <w:r w:rsidR="007B0E2B">
        <w:rPr>
          <w:rFonts w:cs="Times New Roman" w:hint="eastAsia"/>
        </w:rPr>
        <w:t xml:space="preserve"> </w:t>
      </w:r>
      <w:r w:rsidR="005D753F">
        <w:rPr>
          <w:rFonts w:cs="Times New Roman" w:hint="eastAsia"/>
        </w:rPr>
        <w:t xml:space="preserve">bycatch pattern is </w:t>
      </w:r>
      <w:r w:rsidR="00C92BF2">
        <w:rPr>
          <w:rFonts w:cs="Times New Roman" w:hint="eastAsia"/>
        </w:rPr>
        <w:t>consistently observed since 2020</w:t>
      </w:r>
      <w:r w:rsidR="00CE7474">
        <w:rPr>
          <w:rFonts w:cs="Times New Roman" w:hint="eastAsia"/>
        </w:rPr>
        <w:t xml:space="preserve">, </w:t>
      </w:r>
      <w:r w:rsidR="00421EFE">
        <w:rPr>
          <w:rFonts w:cs="Times New Roman" w:hint="eastAsia"/>
        </w:rPr>
        <w:t xml:space="preserve">suggesting the possible impact of encouraged </w:t>
      </w:r>
      <w:r w:rsidR="00421EFE">
        <w:rPr>
          <w:rFonts w:cs="Times New Roman"/>
        </w:rPr>
        <w:t>catch</w:t>
      </w:r>
      <w:r w:rsidR="00421EFE">
        <w:rPr>
          <w:rFonts w:cs="Times New Roman" w:hint="eastAsia"/>
        </w:rPr>
        <w:t>. An intermediate pattern observed in 2019 may be</w:t>
      </w:r>
      <w:r w:rsidR="00DE1C3E">
        <w:rPr>
          <w:rFonts w:cs="Times New Roman" w:hint="eastAsia"/>
        </w:rPr>
        <w:t xml:space="preserve"> because fishermen </w:t>
      </w:r>
      <w:r w:rsidR="004E77E3">
        <w:rPr>
          <w:rFonts w:cs="Times New Roman" w:hint="eastAsia"/>
        </w:rPr>
        <w:t xml:space="preserve">were not full adapted to the new </w:t>
      </w:r>
      <w:r w:rsidR="004E77E3">
        <w:rPr>
          <w:rFonts w:cs="Times New Roman"/>
        </w:rPr>
        <w:t>fishing</w:t>
      </w:r>
      <w:r w:rsidR="004E77E3">
        <w:rPr>
          <w:rFonts w:cs="Times New Roman" w:hint="eastAsia"/>
        </w:rPr>
        <w:t xml:space="preserve"> practice.</w:t>
      </w:r>
    </w:p>
    <w:p w14:paraId="4ABFBF76" w14:textId="48F01970" w:rsidR="004E77E3" w:rsidRPr="004E77E3" w:rsidRDefault="00C658D0" w:rsidP="00834FA7">
      <w:pPr>
        <w:rPr>
          <w:rFonts w:cs="Times New Roman"/>
        </w:rPr>
      </w:pPr>
      <w:r>
        <w:rPr>
          <w:rFonts w:cs="Times New Roman"/>
        </w:rPr>
        <w:tab/>
      </w:r>
      <w:r>
        <w:rPr>
          <w:rFonts w:cs="Times New Roman" w:hint="eastAsia"/>
        </w:rPr>
        <w:t>Cumulative catch plots for gillnet</w:t>
      </w:r>
      <w:r w:rsidR="00195FAB">
        <w:rPr>
          <w:rFonts w:cs="Times New Roman" w:hint="eastAsia"/>
        </w:rPr>
        <w:t xml:space="preserve"> fisheries</w:t>
      </w:r>
      <w:r>
        <w:rPr>
          <w:rFonts w:cs="Times New Roman" w:hint="eastAsia"/>
        </w:rPr>
        <w:t xml:space="preserve"> </w:t>
      </w:r>
      <w:r w:rsidR="00270A62">
        <w:rPr>
          <w:rFonts w:cs="Times New Roman" w:hint="eastAsia"/>
        </w:rPr>
        <w:t xml:space="preserve">indicated that NPA was mostly caught as target until 2018, while </w:t>
      </w:r>
      <w:r w:rsidR="00747D8C">
        <w:rPr>
          <w:rFonts w:cs="Times New Roman" w:hint="eastAsia"/>
        </w:rPr>
        <w:t>it is less clear since 2019, again suggesting the change of fishing practice.</w:t>
      </w:r>
      <w:r w:rsidR="004337FD">
        <w:rPr>
          <w:rFonts w:cs="Times New Roman" w:hint="eastAsia"/>
        </w:rPr>
        <w:t xml:space="preserve"> </w:t>
      </w:r>
      <w:r w:rsidR="004337FD">
        <w:rPr>
          <w:rFonts w:cs="Times New Roman" w:hint="eastAsia"/>
        </w:rPr>
        <w:lastRenderedPageBreak/>
        <w:t xml:space="preserve">However, typical bycatch patterns were not observed even after 2019 for </w:t>
      </w:r>
      <w:r w:rsidR="002052BF">
        <w:rPr>
          <w:rFonts w:cs="Times New Roman" w:hint="eastAsia"/>
        </w:rPr>
        <w:t>gillnet, and target-like patterns</w:t>
      </w:r>
      <w:r w:rsidR="0004420B">
        <w:rPr>
          <w:rFonts w:cs="Times New Roman" w:hint="eastAsia"/>
        </w:rPr>
        <w:t xml:space="preserve"> were</w:t>
      </w:r>
      <w:r w:rsidR="002052BF">
        <w:rPr>
          <w:rFonts w:cs="Times New Roman" w:hint="eastAsia"/>
        </w:rPr>
        <w:t xml:space="preserve"> still observed in 2020 and 2023.</w:t>
      </w:r>
      <w:r w:rsidR="00B204E0">
        <w:rPr>
          <w:rFonts w:cs="Times New Roman" w:hint="eastAsia"/>
        </w:rPr>
        <w:t xml:space="preserve"> As gillnets are passive gears, </w:t>
      </w:r>
      <w:r w:rsidR="002D25AB">
        <w:rPr>
          <w:rFonts w:cs="Times New Roman" w:hint="eastAsia"/>
        </w:rPr>
        <w:t>avoiding a certain species may be more difficult than in active gears such as trawl</w:t>
      </w:r>
      <w:r w:rsidR="00DD2749">
        <w:rPr>
          <w:rFonts w:cs="Times New Roman" w:hint="eastAsia"/>
        </w:rPr>
        <w:t xml:space="preserve"> nets</w:t>
      </w:r>
      <w:r w:rsidR="002D25AB">
        <w:rPr>
          <w:rFonts w:cs="Times New Roman" w:hint="eastAsia"/>
        </w:rPr>
        <w:t>.</w:t>
      </w:r>
    </w:p>
    <w:p w14:paraId="5D301860" w14:textId="77777777" w:rsidR="008A10A2" w:rsidRDefault="008A10A2" w:rsidP="00834FA7">
      <w:pPr>
        <w:rPr>
          <w:rFonts w:cs="Times New Roman"/>
        </w:rPr>
      </w:pPr>
    </w:p>
    <w:p w14:paraId="071D9C69" w14:textId="78DB1C19" w:rsidR="00DD2749" w:rsidRPr="000D45EE" w:rsidRDefault="00DD2749" w:rsidP="005B712E">
      <w:pPr>
        <w:jc w:val="center"/>
        <w:rPr>
          <w:rFonts w:cs="Times New Roman"/>
          <w:sz w:val="28"/>
          <w:szCs w:val="24"/>
        </w:rPr>
      </w:pPr>
      <w:r w:rsidRPr="000D45EE">
        <w:rPr>
          <w:rFonts w:cs="Times New Roman" w:hint="eastAsia"/>
          <w:sz w:val="28"/>
          <w:szCs w:val="24"/>
        </w:rPr>
        <w:t>Conclusion</w:t>
      </w:r>
    </w:p>
    <w:p w14:paraId="7522C4F5" w14:textId="0A36C377" w:rsidR="00DD2749" w:rsidRDefault="000F2B23" w:rsidP="00834FA7">
      <w:pPr>
        <w:rPr>
          <w:rFonts w:cs="Times New Roman"/>
        </w:rPr>
      </w:pPr>
      <w:r>
        <w:rPr>
          <w:rFonts w:cs="Times New Roman" w:hint="eastAsia"/>
        </w:rPr>
        <w:t>The results of this study b</w:t>
      </w:r>
      <w:r w:rsidR="00516FE4">
        <w:rPr>
          <w:rFonts w:cs="Times New Roman" w:hint="eastAsia"/>
        </w:rPr>
        <w:t>ore</w:t>
      </w:r>
      <w:r>
        <w:rPr>
          <w:rFonts w:cs="Times New Roman" w:hint="eastAsia"/>
        </w:rPr>
        <w:t xml:space="preserve"> ou</w:t>
      </w:r>
      <w:r w:rsidR="005D04FB">
        <w:rPr>
          <w:rFonts w:cs="Times New Roman" w:hint="eastAsia"/>
        </w:rPr>
        <w:t>t</w:t>
      </w:r>
      <w:r>
        <w:rPr>
          <w:rFonts w:cs="Times New Roman" w:hint="eastAsia"/>
        </w:rPr>
        <w:t xml:space="preserve"> the</w:t>
      </w:r>
      <w:r w:rsidR="005D04FB">
        <w:rPr>
          <w:rFonts w:cs="Times New Roman" w:hint="eastAsia"/>
        </w:rPr>
        <w:t xml:space="preserve"> </w:t>
      </w:r>
      <w:r w:rsidR="00870357">
        <w:rPr>
          <w:rFonts w:cs="Times New Roman" w:hint="eastAsia"/>
        </w:rPr>
        <w:t>fishermen</w:t>
      </w:r>
      <w:r w:rsidR="00870357">
        <w:rPr>
          <w:rFonts w:cs="Times New Roman"/>
        </w:rPr>
        <w:t>’</w:t>
      </w:r>
      <w:r w:rsidR="00870357">
        <w:rPr>
          <w:rFonts w:cs="Times New Roman" w:hint="eastAsia"/>
        </w:rPr>
        <w:t>s information that they avoid targeting NPA since the implementation of encouraged catch in 2019</w:t>
      </w:r>
      <w:r w:rsidR="00882401">
        <w:rPr>
          <w:rFonts w:cs="Times New Roman" w:hint="eastAsia"/>
        </w:rPr>
        <w:t xml:space="preserve">, although the timing and cause of the change of fishing practice </w:t>
      </w:r>
      <w:r w:rsidR="00C361B0">
        <w:rPr>
          <w:rFonts w:cs="Times New Roman" w:hint="eastAsia"/>
        </w:rPr>
        <w:t xml:space="preserve">were not specified. </w:t>
      </w:r>
      <w:r w:rsidR="00085E45">
        <w:rPr>
          <w:rFonts w:cs="Times New Roman" w:hint="eastAsia"/>
        </w:rPr>
        <w:t xml:space="preserve">The change in targeting likely affects </w:t>
      </w:r>
      <w:r w:rsidR="00EE68DA">
        <w:rPr>
          <w:rFonts w:cs="Times New Roman"/>
        </w:rPr>
        <w:t>the catchability</w:t>
      </w:r>
      <w:r w:rsidR="00085E45">
        <w:rPr>
          <w:rFonts w:cs="Times New Roman" w:hint="eastAsia"/>
        </w:rPr>
        <w:t xml:space="preserve"> of </w:t>
      </w:r>
      <w:r w:rsidR="00EF13B8">
        <w:rPr>
          <w:rFonts w:cs="Times New Roman" w:hint="eastAsia"/>
        </w:rPr>
        <w:t>each stock</w:t>
      </w:r>
      <w:r w:rsidR="00057D08">
        <w:rPr>
          <w:rFonts w:cs="Times New Roman" w:hint="eastAsia"/>
        </w:rPr>
        <w:t xml:space="preserve">. Therefore, </w:t>
      </w:r>
      <w:r w:rsidR="002C16D4">
        <w:rPr>
          <w:rFonts w:cs="Times New Roman" w:hint="eastAsia"/>
        </w:rPr>
        <w:t xml:space="preserve">using catch level or nominal CPUE as an indicator of stock abundance </w:t>
      </w:r>
      <w:r w:rsidR="002A4371">
        <w:rPr>
          <w:rFonts w:cs="Times New Roman" w:hint="eastAsia"/>
        </w:rPr>
        <w:t>may lead to a biased conclusion.</w:t>
      </w:r>
    </w:p>
    <w:p w14:paraId="622C987D" w14:textId="1420ABC4" w:rsidR="00DA18C1" w:rsidRDefault="00DA18C1" w:rsidP="00834FA7">
      <w:pPr>
        <w:rPr>
          <w:rFonts w:cs="Times New Roman"/>
        </w:rPr>
      </w:pPr>
      <w:r>
        <w:rPr>
          <w:rFonts w:cs="Times New Roman"/>
        </w:rPr>
        <w:tab/>
      </w:r>
      <w:r>
        <w:rPr>
          <w:rFonts w:cs="Times New Roman" w:hint="eastAsia"/>
        </w:rPr>
        <w:t>The result suggests that the implementation of encouraged catch m</w:t>
      </w:r>
      <w:r w:rsidR="00CD6AA4">
        <w:rPr>
          <w:rFonts w:cs="Times New Roman" w:hint="eastAsia"/>
        </w:rPr>
        <w:t xml:space="preserve">ight be effective in reducing directed fishing pressure on NPA by </w:t>
      </w:r>
      <w:r w:rsidR="00E2301F">
        <w:rPr>
          <w:rFonts w:cs="Times New Roman" w:hint="eastAsia"/>
        </w:rPr>
        <w:t xml:space="preserve">discouraging fishers </w:t>
      </w:r>
      <w:proofErr w:type="gramStart"/>
      <w:r w:rsidR="00E2301F">
        <w:rPr>
          <w:rFonts w:cs="Times New Roman" w:hint="eastAsia"/>
        </w:rPr>
        <w:t>against</w:t>
      </w:r>
      <w:proofErr w:type="gramEnd"/>
      <w:r w:rsidR="00E2301F">
        <w:rPr>
          <w:rFonts w:cs="Times New Roman" w:hint="eastAsia"/>
        </w:rPr>
        <w:t xml:space="preserve"> targeting the fish</w:t>
      </w:r>
      <w:r w:rsidR="00CD6AA4">
        <w:rPr>
          <w:rFonts w:cs="Times New Roman" w:hint="eastAsia"/>
        </w:rPr>
        <w:t>, even though the actual catch was much less than the encouraged level.</w:t>
      </w:r>
      <w:r w:rsidR="00143C37">
        <w:rPr>
          <w:rFonts w:cs="Times New Roman" w:hint="eastAsia"/>
        </w:rPr>
        <w:t xml:space="preserve"> </w:t>
      </w:r>
      <w:r w:rsidR="003E2C04">
        <w:rPr>
          <w:rFonts w:cs="Times New Roman" w:hint="eastAsia"/>
        </w:rPr>
        <w:t>However,</w:t>
      </w:r>
      <w:r w:rsidR="004500F4">
        <w:rPr>
          <w:rFonts w:cs="Times New Roman" w:hint="eastAsia"/>
        </w:rPr>
        <w:t xml:space="preserve"> to</w:t>
      </w:r>
      <w:r w:rsidR="003E2C04">
        <w:rPr>
          <w:rFonts w:cs="Times New Roman" w:hint="eastAsia"/>
        </w:rPr>
        <w:t xml:space="preserve"> quantify the reduction of fishing pressure and increase of fish survival, </w:t>
      </w:r>
      <w:r w:rsidR="004500F4">
        <w:rPr>
          <w:rFonts w:cs="Times New Roman" w:hint="eastAsia"/>
        </w:rPr>
        <w:t xml:space="preserve">different approaches, such as depletion analysis </w:t>
      </w:r>
      <w:r w:rsidR="004500F4" w:rsidRPr="004500F4">
        <w:rPr>
          <w:rFonts w:cs="Times New Roman"/>
        </w:rPr>
        <w:t>(Kiyota et al. 2014)</w:t>
      </w:r>
      <w:r w:rsidR="007A254A">
        <w:rPr>
          <w:rFonts w:cs="Times New Roman" w:hint="eastAsia"/>
        </w:rPr>
        <w:t>, are needed.</w:t>
      </w:r>
    </w:p>
    <w:p w14:paraId="5CFF6995" w14:textId="4A8EA87B" w:rsidR="002809F3" w:rsidRPr="002809F3" w:rsidRDefault="002809F3" w:rsidP="00834FA7">
      <w:pPr>
        <w:rPr>
          <w:rFonts w:cs="Times New Roman"/>
        </w:rPr>
      </w:pPr>
      <w:r>
        <w:rPr>
          <w:rFonts w:cs="Times New Roman"/>
        </w:rPr>
        <w:tab/>
      </w:r>
      <w:r>
        <w:rPr>
          <w:rFonts w:cs="Times New Roman" w:hint="eastAsia"/>
        </w:rPr>
        <w:t xml:space="preserve">Finally, this study illustrates how information from </w:t>
      </w:r>
      <w:r>
        <w:rPr>
          <w:rFonts w:cs="Times New Roman"/>
        </w:rPr>
        <w:t>fish</w:t>
      </w:r>
      <w:r w:rsidR="000D17EE">
        <w:rPr>
          <w:rFonts w:cs="Times New Roman" w:hint="eastAsia"/>
        </w:rPr>
        <w:t>ing industries</w:t>
      </w:r>
      <w:r>
        <w:rPr>
          <w:rFonts w:cs="Times New Roman" w:hint="eastAsia"/>
        </w:rPr>
        <w:t xml:space="preserve"> </w:t>
      </w:r>
      <w:r w:rsidR="006A0D21">
        <w:rPr>
          <w:rFonts w:cs="Times New Roman" w:hint="eastAsia"/>
        </w:rPr>
        <w:t>help</w:t>
      </w:r>
      <w:r w:rsidR="00143C37">
        <w:rPr>
          <w:rFonts w:cs="Times New Roman" w:hint="eastAsia"/>
        </w:rPr>
        <w:t>s</w:t>
      </w:r>
      <w:r w:rsidR="006A0D21">
        <w:rPr>
          <w:rFonts w:cs="Times New Roman" w:hint="eastAsia"/>
        </w:rPr>
        <w:t xml:space="preserve"> scientists form scientific hypotheses</w:t>
      </w:r>
      <w:r w:rsidR="00C812C1">
        <w:rPr>
          <w:rFonts w:cs="Times New Roman" w:hint="eastAsia"/>
        </w:rPr>
        <w:t xml:space="preserve"> about fishing practice</w:t>
      </w:r>
      <w:r w:rsidR="009521BD">
        <w:rPr>
          <w:rFonts w:cs="Times New Roman" w:hint="eastAsia"/>
        </w:rPr>
        <w:t xml:space="preserve">, emphasizing the importance of </w:t>
      </w:r>
      <w:r w:rsidR="009521BD">
        <w:rPr>
          <w:rFonts w:cs="Times New Roman"/>
        </w:rPr>
        <w:t>collaborations</w:t>
      </w:r>
      <w:r w:rsidR="009521BD">
        <w:rPr>
          <w:rFonts w:cs="Times New Roman" w:hint="eastAsia"/>
        </w:rPr>
        <w:t xml:space="preserve"> </w:t>
      </w:r>
      <w:r w:rsidR="00D052C6">
        <w:rPr>
          <w:rFonts w:cs="Times New Roman" w:hint="eastAsia"/>
        </w:rPr>
        <w:t>between scientists and industries</w:t>
      </w:r>
      <w:r w:rsidR="00B7614C">
        <w:rPr>
          <w:rFonts w:cs="Times New Roman" w:hint="eastAsia"/>
        </w:rPr>
        <w:t xml:space="preserve"> </w:t>
      </w:r>
      <w:r w:rsidR="005E101A">
        <w:rPr>
          <w:rFonts w:cs="Times New Roman" w:hint="eastAsia"/>
        </w:rPr>
        <w:t>in fisheries science.</w:t>
      </w:r>
    </w:p>
    <w:p w14:paraId="32A283DA" w14:textId="77777777" w:rsidR="00690555" w:rsidRDefault="00690555" w:rsidP="00834FA7">
      <w:pPr>
        <w:rPr>
          <w:rFonts w:cs="Times New Roman"/>
        </w:rPr>
      </w:pPr>
    </w:p>
    <w:p w14:paraId="5401B4F4" w14:textId="77777777" w:rsidR="00940217" w:rsidRDefault="00940217" w:rsidP="00940217">
      <w:pPr>
        <w:widowControl/>
        <w:spacing w:line="278" w:lineRule="auto"/>
        <w:jc w:val="center"/>
        <w:rPr>
          <w:rFonts w:eastAsia="Meiryo UI" w:cs="Times New Roman"/>
          <w:sz w:val="28"/>
          <w:szCs w:val="28"/>
          <w14:ligatures w14:val="standardContextual"/>
        </w:rPr>
      </w:pPr>
      <w:r w:rsidRPr="00374E2F">
        <w:rPr>
          <w:rFonts w:eastAsia="Meiryo UI" w:cs="Times New Roman"/>
          <w:sz w:val="28"/>
          <w:szCs w:val="28"/>
          <w14:ligatures w14:val="standardContextual"/>
        </w:rPr>
        <w:t>Acknowledgements</w:t>
      </w:r>
    </w:p>
    <w:p w14:paraId="4C9E4026" w14:textId="4F10D67F" w:rsidR="00940217" w:rsidRDefault="00940217" w:rsidP="00940217">
      <w:pPr>
        <w:widowControl/>
        <w:spacing w:line="278" w:lineRule="auto"/>
        <w:jc w:val="left"/>
        <w:rPr>
          <w:rFonts w:cs="Times New Roman"/>
        </w:rPr>
      </w:pPr>
      <w:r w:rsidRPr="00374E2F">
        <w:rPr>
          <w:rFonts w:eastAsia="Meiryo UI" w:cs="Times New Roman"/>
          <w:szCs w:val="24"/>
          <w14:ligatures w14:val="standardContextual"/>
        </w:rPr>
        <w:t>This work is conducted as part of the research and assessment program for fisheries resources, the Fisheries Agency of Japan, and submitted under the approval of the Agency.</w:t>
      </w:r>
    </w:p>
    <w:p w14:paraId="77F6DC99" w14:textId="77777777" w:rsidR="00940217" w:rsidRPr="00940217" w:rsidRDefault="00940217" w:rsidP="00834FA7">
      <w:pPr>
        <w:rPr>
          <w:rFonts w:cs="Times New Roman"/>
        </w:rPr>
      </w:pPr>
    </w:p>
    <w:p w14:paraId="61995D36" w14:textId="77777777" w:rsidR="00940217" w:rsidRPr="005D04FB" w:rsidRDefault="00940217" w:rsidP="00834FA7">
      <w:pPr>
        <w:rPr>
          <w:rFonts w:cs="Times New Roman"/>
        </w:rPr>
      </w:pPr>
    </w:p>
    <w:p w14:paraId="13E8166D" w14:textId="502156FD" w:rsidR="003D577D" w:rsidRPr="000D45EE" w:rsidRDefault="00690555" w:rsidP="00690555">
      <w:pPr>
        <w:jc w:val="center"/>
        <w:rPr>
          <w:rFonts w:cs="Times New Roman"/>
          <w:sz w:val="28"/>
          <w:szCs w:val="24"/>
        </w:rPr>
      </w:pPr>
      <w:r w:rsidRPr="000D45EE">
        <w:rPr>
          <w:rFonts w:cs="Times New Roman" w:hint="eastAsia"/>
          <w:sz w:val="28"/>
          <w:szCs w:val="24"/>
        </w:rPr>
        <w:t>References</w:t>
      </w:r>
    </w:p>
    <w:p w14:paraId="622310D9" w14:textId="7C042A50" w:rsidR="004500F4" w:rsidRPr="004500F4" w:rsidRDefault="004500F4" w:rsidP="000D45EE">
      <w:pPr>
        <w:pStyle w:val="Bibliography"/>
        <w:spacing w:after="0"/>
        <w:rPr>
          <w:rFonts w:cs="Times New Roman"/>
        </w:rPr>
      </w:pPr>
      <w:r w:rsidRPr="004500F4">
        <w:rPr>
          <w:rFonts w:cs="Times New Roman"/>
        </w:rPr>
        <w:t xml:space="preserve">Biseau A (1998) Definition of a directed fishing effort in a mixed-species trawl fishery, and its impact on stock assessments. </w:t>
      </w:r>
      <w:proofErr w:type="spellStart"/>
      <w:r w:rsidRPr="004500F4">
        <w:rPr>
          <w:rFonts w:cs="Times New Roman"/>
        </w:rPr>
        <w:t>Aquat</w:t>
      </w:r>
      <w:proofErr w:type="spellEnd"/>
      <w:r w:rsidRPr="004500F4">
        <w:rPr>
          <w:rFonts w:cs="Times New Roman"/>
        </w:rPr>
        <w:t xml:space="preserve"> Living </w:t>
      </w:r>
      <w:proofErr w:type="spellStart"/>
      <w:r w:rsidRPr="004500F4">
        <w:rPr>
          <w:rFonts w:cs="Times New Roman"/>
        </w:rPr>
        <w:t>Resour</w:t>
      </w:r>
      <w:proofErr w:type="spellEnd"/>
      <w:r w:rsidRPr="004500F4">
        <w:rPr>
          <w:rFonts w:cs="Times New Roman"/>
        </w:rPr>
        <w:t xml:space="preserve"> 11(3):119–136. </w:t>
      </w:r>
    </w:p>
    <w:p w14:paraId="764A3F01" w14:textId="77777777" w:rsidR="004500F4" w:rsidRPr="004500F4" w:rsidRDefault="004500F4" w:rsidP="000D45EE">
      <w:pPr>
        <w:pStyle w:val="Bibliography"/>
        <w:spacing w:after="0"/>
        <w:rPr>
          <w:rFonts w:cs="Times New Roman"/>
        </w:rPr>
      </w:pPr>
      <w:r w:rsidRPr="004500F4">
        <w:rPr>
          <w:rFonts w:cs="Times New Roman"/>
        </w:rPr>
        <w:t>Kiyota M, Okuda T, Yonezaki S (2014) Depletion model analysis on recent recruitment and exploitation levels of North Pacific armorhead in the Southern Emperor–Northern Hawaiian Ridge seamounts. Document SWG12/WP3/J NPFC</w:t>
      </w:r>
    </w:p>
    <w:p w14:paraId="195FF1F7" w14:textId="4488D043" w:rsidR="004500F4" w:rsidRPr="004500F4" w:rsidRDefault="004500F4" w:rsidP="000D45EE">
      <w:pPr>
        <w:pStyle w:val="Bibliography"/>
        <w:spacing w:after="0"/>
        <w:rPr>
          <w:rFonts w:cs="Times New Roman"/>
        </w:rPr>
      </w:pPr>
      <w:r w:rsidRPr="004500F4">
        <w:rPr>
          <w:rFonts w:cs="Times New Roman"/>
        </w:rPr>
        <w:t>NPFC Commission (2024) Meeting Report. NPFC-2024-COM08-Final Report</w:t>
      </w:r>
      <w:r w:rsidR="000D45EE">
        <w:rPr>
          <w:rFonts w:cs="Times New Roman" w:hint="eastAsia"/>
        </w:rPr>
        <w:t>.</w:t>
      </w:r>
      <w:r w:rsidRPr="004500F4">
        <w:rPr>
          <w:rFonts w:cs="Times New Roman"/>
        </w:rPr>
        <w:t xml:space="preserve"> 734</w:t>
      </w:r>
      <w:r w:rsidR="000D45EE">
        <w:rPr>
          <w:rFonts w:cs="Times New Roman" w:hint="eastAsia"/>
        </w:rPr>
        <w:t xml:space="preserve"> pp.</w:t>
      </w:r>
    </w:p>
    <w:p w14:paraId="10D25A17" w14:textId="77777777" w:rsidR="004500F4" w:rsidRPr="004500F4" w:rsidRDefault="004500F4" w:rsidP="000D45EE">
      <w:pPr>
        <w:pStyle w:val="Bibliography"/>
        <w:spacing w:after="0"/>
        <w:rPr>
          <w:rFonts w:cs="Times New Roman"/>
        </w:rPr>
      </w:pPr>
      <w:r w:rsidRPr="004500F4">
        <w:rPr>
          <w:rFonts w:cs="Times New Roman"/>
        </w:rPr>
        <w:t>R Core Team (2024) R: A Language and Environment for Statistical Computing</w:t>
      </w:r>
    </w:p>
    <w:p w14:paraId="70D6D129" w14:textId="3F6D64F5" w:rsidR="004500F4" w:rsidRPr="004500F4" w:rsidRDefault="004500F4" w:rsidP="000D45EE">
      <w:pPr>
        <w:pStyle w:val="Bibliography"/>
        <w:spacing w:after="0"/>
        <w:rPr>
          <w:rFonts w:cs="Times New Roman"/>
        </w:rPr>
      </w:pPr>
      <w:r w:rsidRPr="004500F4">
        <w:rPr>
          <w:rFonts w:cs="Times New Roman"/>
        </w:rPr>
        <w:t>Sawada (2023) Small Working Group on NPA and SA - Summary for 2023. NPFC-2023-SSC BFME04-WP09</w:t>
      </w:r>
      <w:r w:rsidR="000D45EE">
        <w:rPr>
          <w:rFonts w:cs="Times New Roman" w:hint="eastAsia"/>
        </w:rPr>
        <w:t>.</w:t>
      </w:r>
      <w:r w:rsidRPr="004500F4">
        <w:rPr>
          <w:rFonts w:cs="Times New Roman"/>
        </w:rPr>
        <w:t xml:space="preserve"> 4</w:t>
      </w:r>
      <w:r w:rsidR="000D45EE">
        <w:rPr>
          <w:rFonts w:cs="Times New Roman" w:hint="eastAsia"/>
        </w:rPr>
        <w:t xml:space="preserve"> pp.</w:t>
      </w:r>
    </w:p>
    <w:p w14:paraId="7C23038F" w14:textId="5167C068" w:rsidR="004500F4" w:rsidRPr="004500F4" w:rsidRDefault="004500F4" w:rsidP="000D45EE">
      <w:pPr>
        <w:pStyle w:val="Bibliography"/>
        <w:spacing w:after="0"/>
        <w:rPr>
          <w:rFonts w:cs="Times New Roman"/>
        </w:rPr>
      </w:pPr>
      <w:r w:rsidRPr="004500F4">
        <w:rPr>
          <w:rFonts w:cs="Times New Roman"/>
        </w:rPr>
        <w:t>Sawada K, Nishida K, Yonezaki S, Kiyota M (2017) Application of the directed CPUE method to the multispecies bottom fisheries in the Emperor Seamounts region, for the monitoring of stock status and fishing activity. NPFC-2017-SSC NPA02-WP02 (Rev 1)</w:t>
      </w:r>
      <w:r w:rsidR="000D45EE">
        <w:rPr>
          <w:rFonts w:cs="Times New Roman" w:hint="eastAsia"/>
        </w:rPr>
        <w:t xml:space="preserve">. </w:t>
      </w:r>
      <w:r w:rsidRPr="004500F4">
        <w:rPr>
          <w:rFonts w:cs="Times New Roman"/>
        </w:rPr>
        <w:t>14 pp.</w:t>
      </w:r>
    </w:p>
    <w:p w14:paraId="664C73EA" w14:textId="79FA6E49" w:rsidR="004500F4" w:rsidRPr="004500F4" w:rsidRDefault="004500F4" w:rsidP="000D45EE">
      <w:pPr>
        <w:pStyle w:val="Bibliography"/>
        <w:spacing w:after="0"/>
        <w:rPr>
          <w:rFonts w:cs="Times New Roman"/>
        </w:rPr>
      </w:pPr>
      <w:r w:rsidRPr="004500F4">
        <w:rPr>
          <w:rFonts w:cs="Times New Roman"/>
        </w:rPr>
        <w:lastRenderedPageBreak/>
        <w:t>Small Scientific Committee on Bottom Fish and Marine Ecosystems (2022) 3rd Meeting Report. NPFC-2022-SSC BF-ME03-Final Report</w:t>
      </w:r>
      <w:r w:rsidR="000D45EE">
        <w:rPr>
          <w:rFonts w:cs="Times New Roman" w:hint="eastAsia"/>
        </w:rPr>
        <w:t xml:space="preserve">. </w:t>
      </w:r>
      <w:r w:rsidRPr="004500F4">
        <w:rPr>
          <w:rFonts w:cs="Times New Roman"/>
        </w:rPr>
        <w:t>122</w:t>
      </w:r>
      <w:r w:rsidR="000D45EE">
        <w:rPr>
          <w:rFonts w:cs="Times New Roman" w:hint="eastAsia"/>
        </w:rPr>
        <w:t xml:space="preserve"> pp.</w:t>
      </w:r>
    </w:p>
    <w:p w14:paraId="1E07D8A9" w14:textId="1C7A8EAA" w:rsidR="004500F4" w:rsidRPr="004500F4" w:rsidRDefault="004500F4" w:rsidP="000D45EE">
      <w:pPr>
        <w:pStyle w:val="Bibliography"/>
        <w:spacing w:after="0"/>
        <w:rPr>
          <w:rFonts w:cs="Times New Roman"/>
        </w:rPr>
      </w:pPr>
      <w:r w:rsidRPr="004500F4">
        <w:rPr>
          <w:rFonts w:cs="Times New Roman"/>
        </w:rPr>
        <w:t>Small Scientific Committee on Bottom Fish and Marine Ecosystems (2023) 4th Meeting Report. NPFC-2023-SSC BF-ME04-Final Report</w:t>
      </w:r>
      <w:r w:rsidR="000D45EE">
        <w:rPr>
          <w:rFonts w:cs="Times New Roman" w:hint="eastAsia"/>
        </w:rPr>
        <w:t xml:space="preserve">. </w:t>
      </w:r>
      <w:r w:rsidRPr="004500F4">
        <w:rPr>
          <w:rFonts w:cs="Times New Roman"/>
        </w:rPr>
        <w:t>135</w:t>
      </w:r>
      <w:r w:rsidR="000D45EE">
        <w:rPr>
          <w:rFonts w:cs="Times New Roman" w:hint="eastAsia"/>
        </w:rPr>
        <w:t xml:space="preserve"> pp.</w:t>
      </w:r>
    </w:p>
    <w:p w14:paraId="2E0FA084" w14:textId="65C80A81" w:rsidR="004500F4" w:rsidRPr="004500F4" w:rsidRDefault="004500F4" w:rsidP="000D45EE">
      <w:pPr>
        <w:pStyle w:val="Bibliography"/>
        <w:spacing w:after="0"/>
        <w:rPr>
          <w:rFonts w:cs="Times New Roman"/>
        </w:rPr>
      </w:pPr>
      <w:r w:rsidRPr="004500F4">
        <w:rPr>
          <w:rFonts w:cs="Times New Roman"/>
        </w:rPr>
        <w:t>Wickham H (2016) ggplot2: Elegant Graphics for Data Analysis, 2nd ed. Springer International Publishing, Cham</w:t>
      </w:r>
      <w:r w:rsidR="000D45EE">
        <w:rPr>
          <w:rFonts w:cs="Times New Roman" w:hint="eastAsia"/>
        </w:rPr>
        <w:t>.</w:t>
      </w:r>
    </w:p>
    <w:p w14:paraId="283F3493" w14:textId="0983A1D9" w:rsidR="00063622" w:rsidRDefault="00063622" w:rsidP="00445E02">
      <w:pPr>
        <w:rPr>
          <w:rFonts w:cs="Times New Roman"/>
        </w:rPr>
      </w:pPr>
    </w:p>
    <w:p w14:paraId="17B54D8A" w14:textId="77777777" w:rsidR="000470CC" w:rsidRDefault="00063622">
      <w:pPr>
        <w:widowControl/>
        <w:jc w:val="left"/>
        <w:rPr>
          <w:rFonts w:cs="Times New Roman"/>
        </w:rPr>
      </w:pPr>
      <w:r>
        <w:rPr>
          <w:rFonts w:cs="Times New Roman"/>
        </w:rPr>
        <w:br w:type="page"/>
      </w:r>
      <w:r w:rsidR="002251AC">
        <w:rPr>
          <w:noProof/>
        </w:rPr>
        <w:lastRenderedPageBreak/>
        <w:drawing>
          <wp:inline distT="0" distB="0" distL="0" distR="0" wp14:anchorId="4E5E0DAA" wp14:editId="15DF3C4C">
            <wp:extent cx="6004560" cy="3606165"/>
            <wp:effectExtent l="0" t="0" r="0" b="0"/>
            <wp:docPr id="913393744" name="図 1"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93744" name="図 1" descr="グラフィカル ユーザー インターフェイス&#10;&#10;中程度の精度で自動的に生成された説明"/>
                    <pic:cNvPicPr/>
                  </pic:nvPicPr>
                  <pic:blipFill>
                    <a:blip r:embed="rId8"/>
                    <a:stretch>
                      <a:fillRect/>
                    </a:stretch>
                  </pic:blipFill>
                  <pic:spPr>
                    <a:xfrm>
                      <a:off x="0" y="0"/>
                      <a:ext cx="6004560" cy="3606165"/>
                    </a:xfrm>
                    <a:prstGeom prst="rect">
                      <a:avLst/>
                    </a:prstGeom>
                  </pic:spPr>
                </pic:pic>
              </a:graphicData>
            </a:graphic>
          </wp:inline>
        </w:drawing>
      </w:r>
    </w:p>
    <w:p w14:paraId="0B7BBA8F" w14:textId="77777777" w:rsidR="000470CC" w:rsidRDefault="000470CC">
      <w:pPr>
        <w:widowControl/>
        <w:jc w:val="left"/>
        <w:rPr>
          <w:rFonts w:cs="Times New Roman"/>
        </w:rPr>
      </w:pPr>
    </w:p>
    <w:p w14:paraId="0A9DFECF" w14:textId="4BC61796" w:rsidR="00335FA0" w:rsidRDefault="000470CC">
      <w:pPr>
        <w:widowControl/>
        <w:jc w:val="left"/>
        <w:rPr>
          <w:rFonts w:cs="Times New Roman"/>
        </w:rPr>
      </w:pPr>
      <w:r w:rsidRPr="000470CC">
        <w:rPr>
          <w:rFonts w:cs="Times New Roman"/>
        </w:rPr>
        <w:t>Fig. 1: A schematic drawing of the “cumulative catch plot”</w:t>
      </w:r>
      <w:r>
        <w:rPr>
          <w:rFonts w:cs="Times New Roman" w:hint="eastAsia"/>
        </w:rPr>
        <w:t xml:space="preserve"> </w:t>
      </w:r>
      <w:r w:rsidR="00CA1199" w:rsidRPr="00CA1199">
        <w:rPr>
          <w:rFonts w:cs="Times New Roman"/>
        </w:rPr>
        <w:t>(reproduced from Sawada et al. 2017)</w:t>
      </w:r>
      <w:r w:rsidRPr="000470CC">
        <w:rPr>
          <w:rFonts w:cs="Times New Roman"/>
        </w:rPr>
        <w:t>. Imaginary example to illustrate species with clear patterns, not based on the actual data. Most of the catch of a bycatch species (red) is derived from the operations with low proportion of the species. In contrast, most of the catch of the target species (blue) is derived from the operations with high proportion of the species.</w:t>
      </w:r>
      <w:r w:rsidR="00335FA0">
        <w:rPr>
          <w:rFonts w:cs="Times New Roman"/>
        </w:rPr>
        <w:br w:type="page"/>
      </w:r>
    </w:p>
    <w:p w14:paraId="4A5B6090" w14:textId="6AE4C3EF" w:rsidR="000E0185" w:rsidRDefault="004D7965" w:rsidP="00445E02">
      <w:pPr>
        <w:rPr>
          <w:rFonts w:cs="Times New Roman"/>
        </w:rPr>
      </w:pPr>
      <w:r>
        <w:rPr>
          <w:noProof/>
        </w:rPr>
        <w:lastRenderedPageBreak/>
        <w:drawing>
          <wp:inline distT="0" distB="0" distL="0" distR="0" wp14:anchorId="3F26384B" wp14:editId="2DB50485">
            <wp:extent cx="6004560" cy="4190365"/>
            <wp:effectExtent l="0" t="0" r="0" b="635"/>
            <wp:docPr id="325207696" name="図 8"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07696" name="図 8" descr="グラフ, 棒グラフ&#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4560" cy="4190365"/>
                    </a:xfrm>
                    <a:prstGeom prst="rect">
                      <a:avLst/>
                    </a:prstGeom>
                    <a:noFill/>
                    <a:ln>
                      <a:noFill/>
                    </a:ln>
                  </pic:spPr>
                </pic:pic>
              </a:graphicData>
            </a:graphic>
          </wp:inline>
        </w:drawing>
      </w:r>
    </w:p>
    <w:p w14:paraId="516668C6" w14:textId="113A2FDD" w:rsidR="004238D8" w:rsidRDefault="004238D8" w:rsidP="00445E02">
      <w:pPr>
        <w:rPr>
          <w:rFonts w:cs="Times New Roman"/>
        </w:rPr>
      </w:pPr>
      <w:r>
        <w:rPr>
          <w:rFonts w:cs="Times New Roman" w:hint="eastAsia"/>
        </w:rPr>
        <w:t>Fig. 2A</w:t>
      </w:r>
      <w:r w:rsidR="002175CE">
        <w:rPr>
          <w:rFonts w:cs="Times New Roman" w:hint="eastAsia"/>
        </w:rPr>
        <w:t>.</w:t>
      </w:r>
      <w:r w:rsidR="002175CE" w:rsidRPr="002175CE">
        <w:rPr>
          <w:rFonts w:cs="Times New Roman" w:hint="eastAsia"/>
        </w:rPr>
        <w:t xml:space="preserve"> </w:t>
      </w:r>
      <w:r w:rsidR="002175CE">
        <w:rPr>
          <w:rFonts w:cs="Times New Roman" w:hint="eastAsia"/>
        </w:rPr>
        <w:t>The annual trends of the number of operations targeting NPA or others</w:t>
      </w:r>
      <w:r w:rsidR="004D7965">
        <w:rPr>
          <w:rFonts w:cs="Times New Roman" w:hint="eastAsia"/>
        </w:rPr>
        <w:t xml:space="preserve"> for gillnet and trawl.</w:t>
      </w:r>
    </w:p>
    <w:p w14:paraId="57B686FE" w14:textId="004AEECE" w:rsidR="004D7965" w:rsidRDefault="004D7965">
      <w:pPr>
        <w:widowControl/>
        <w:jc w:val="left"/>
        <w:rPr>
          <w:rFonts w:cs="Times New Roman"/>
        </w:rPr>
      </w:pPr>
      <w:r>
        <w:rPr>
          <w:rFonts w:cs="Times New Roman"/>
        </w:rPr>
        <w:br w:type="page"/>
      </w:r>
    </w:p>
    <w:p w14:paraId="55B80D2E" w14:textId="236960C7" w:rsidR="004238D8" w:rsidRDefault="00624698" w:rsidP="00445E02">
      <w:pPr>
        <w:rPr>
          <w:rFonts w:cs="Times New Roman"/>
        </w:rPr>
      </w:pPr>
      <w:r>
        <w:rPr>
          <w:noProof/>
        </w:rPr>
        <w:lastRenderedPageBreak/>
        <w:drawing>
          <wp:inline distT="0" distB="0" distL="0" distR="0" wp14:anchorId="04C7ABA7" wp14:editId="1149BA81">
            <wp:extent cx="6004560" cy="4190365"/>
            <wp:effectExtent l="0" t="0" r="0" b="635"/>
            <wp:docPr id="1043638678" name="図 9"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38678" name="図 9" descr="グラフ, 棒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4560" cy="4190365"/>
                    </a:xfrm>
                    <a:prstGeom prst="rect">
                      <a:avLst/>
                    </a:prstGeom>
                    <a:noFill/>
                    <a:ln>
                      <a:noFill/>
                    </a:ln>
                  </pic:spPr>
                </pic:pic>
              </a:graphicData>
            </a:graphic>
          </wp:inline>
        </w:drawing>
      </w:r>
    </w:p>
    <w:p w14:paraId="45D7D473" w14:textId="3780F64D" w:rsidR="00A252EE" w:rsidRDefault="00CC6A0C" w:rsidP="00445E02">
      <w:pPr>
        <w:rPr>
          <w:rFonts w:cs="Times New Roman"/>
        </w:rPr>
      </w:pPr>
      <w:r>
        <w:rPr>
          <w:rFonts w:cs="Times New Roman" w:hint="eastAsia"/>
        </w:rPr>
        <w:t>Fig. 2B</w:t>
      </w:r>
      <w:r w:rsidR="00E27CAF">
        <w:rPr>
          <w:rFonts w:cs="Times New Roman" w:hint="eastAsia"/>
        </w:rPr>
        <w:t xml:space="preserve">. The annual trends of the total </w:t>
      </w:r>
      <w:r w:rsidR="00E27CAF">
        <w:rPr>
          <w:rFonts w:cs="Times New Roman"/>
        </w:rPr>
        <w:t>fishing</w:t>
      </w:r>
      <w:r w:rsidR="00E27CAF">
        <w:rPr>
          <w:rFonts w:cs="Times New Roman" w:hint="eastAsia"/>
        </w:rPr>
        <w:t xml:space="preserve"> efforts targeting NPA or others for gillnet and trawl.</w:t>
      </w:r>
      <w:r w:rsidR="00E27CAF" w:rsidRPr="00E27CAF">
        <w:rPr>
          <w:rFonts w:cs="Times New Roman" w:hint="eastAsia"/>
        </w:rPr>
        <w:t xml:space="preserve"> </w:t>
      </w:r>
      <w:r w:rsidR="00E27CAF">
        <w:rPr>
          <w:rFonts w:cs="Times New Roman" w:hint="eastAsia"/>
        </w:rPr>
        <w:t>Effort is represented by</w:t>
      </w:r>
      <w:r w:rsidR="00E27CAF" w:rsidRPr="00E27CAF">
        <w:rPr>
          <w:rFonts w:cs="Times New Roman" w:hint="eastAsia"/>
        </w:rPr>
        <w:t xml:space="preserve"> </w:t>
      </w:r>
      <w:proofErr w:type="gramStart"/>
      <w:r w:rsidR="00E27CAF">
        <w:rPr>
          <w:rFonts w:cs="Times New Roman" w:hint="eastAsia"/>
        </w:rPr>
        <w:t>number</w:t>
      </w:r>
      <w:proofErr w:type="gramEnd"/>
      <w:r w:rsidR="00E27CAF">
        <w:rPr>
          <w:rFonts w:cs="Times New Roman" w:hint="eastAsia"/>
        </w:rPr>
        <w:t xml:space="preserve"> of retrieved</w:t>
      </w:r>
      <w:r w:rsidR="00E27CAF" w:rsidRPr="00847A3A">
        <w:rPr>
          <w:rFonts w:cs="Times New Roman" w:hint="eastAsia"/>
        </w:rPr>
        <w:t xml:space="preserve"> </w:t>
      </w:r>
      <w:r w:rsidR="00E27CAF">
        <w:rPr>
          <w:rFonts w:cs="Times New Roman" w:hint="eastAsia"/>
        </w:rPr>
        <w:t>panels in gillnets and towing time (minutes) in trawl.</w:t>
      </w:r>
    </w:p>
    <w:p w14:paraId="59C81D33" w14:textId="77777777" w:rsidR="00A252EE" w:rsidRDefault="00A252EE">
      <w:pPr>
        <w:widowControl/>
        <w:jc w:val="left"/>
        <w:rPr>
          <w:rFonts w:cs="Times New Roman"/>
        </w:rPr>
      </w:pPr>
      <w:r>
        <w:rPr>
          <w:rFonts w:cs="Times New Roman"/>
        </w:rPr>
        <w:br w:type="page"/>
      </w:r>
    </w:p>
    <w:p w14:paraId="09A77CBF" w14:textId="1D8AC725" w:rsidR="00CC6A0C" w:rsidRDefault="00AE1F7F" w:rsidP="00445E02">
      <w:pPr>
        <w:rPr>
          <w:rFonts w:cs="Times New Roman"/>
        </w:rPr>
      </w:pPr>
      <w:r>
        <w:rPr>
          <w:noProof/>
        </w:rPr>
        <w:lastRenderedPageBreak/>
        <w:drawing>
          <wp:inline distT="0" distB="0" distL="0" distR="0" wp14:anchorId="52C2592E" wp14:editId="37CC3072">
            <wp:extent cx="6004560" cy="4190365"/>
            <wp:effectExtent l="0" t="0" r="0" b="635"/>
            <wp:docPr id="1930545863" name="図 1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45863" name="図 10" descr="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4560" cy="4190365"/>
                    </a:xfrm>
                    <a:prstGeom prst="rect">
                      <a:avLst/>
                    </a:prstGeom>
                    <a:noFill/>
                    <a:ln>
                      <a:noFill/>
                    </a:ln>
                  </pic:spPr>
                </pic:pic>
              </a:graphicData>
            </a:graphic>
          </wp:inline>
        </w:drawing>
      </w:r>
    </w:p>
    <w:p w14:paraId="5265ADFD" w14:textId="1A71D4F7" w:rsidR="00E37334" w:rsidRDefault="00A252EE" w:rsidP="00445E02">
      <w:pPr>
        <w:rPr>
          <w:rFonts w:cs="Times New Roman"/>
        </w:rPr>
      </w:pPr>
      <w:r>
        <w:rPr>
          <w:rFonts w:cs="Times New Roman" w:hint="eastAsia"/>
        </w:rPr>
        <w:t>Fig. 3</w:t>
      </w:r>
      <w:r w:rsidR="00D96CA6">
        <w:rPr>
          <w:rFonts w:cs="Times New Roman" w:hint="eastAsia"/>
        </w:rPr>
        <w:t>. Cumulative catch plots for NPA, separated by gears and periods (2010-2018 or 2019-2023).</w:t>
      </w:r>
    </w:p>
    <w:p w14:paraId="6A73F6A9" w14:textId="77777777" w:rsidR="00E37334" w:rsidRDefault="00E37334">
      <w:pPr>
        <w:widowControl/>
        <w:jc w:val="left"/>
        <w:rPr>
          <w:rFonts w:cs="Times New Roman"/>
        </w:rPr>
      </w:pPr>
      <w:r>
        <w:rPr>
          <w:rFonts w:cs="Times New Roman"/>
        </w:rPr>
        <w:br w:type="page"/>
      </w:r>
    </w:p>
    <w:p w14:paraId="70F28B1B" w14:textId="40EA84EA" w:rsidR="00A252EE" w:rsidRDefault="00E37334" w:rsidP="00445E02">
      <w:pPr>
        <w:rPr>
          <w:rFonts w:cs="Times New Roman"/>
        </w:rPr>
      </w:pPr>
      <w:r>
        <w:rPr>
          <w:rFonts w:cs="Times New Roman" w:hint="eastAsia"/>
        </w:rPr>
        <w:lastRenderedPageBreak/>
        <w:t>Table 1</w:t>
      </w:r>
      <w:r w:rsidR="00526662">
        <w:rPr>
          <w:rFonts w:cs="Times New Roman" w:hint="eastAsia"/>
        </w:rPr>
        <w:t>.</w:t>
      </w:r>
      <w:r>
        <w:rPr>
          <w:rFonts w:cs="Times New Roman" w:hint="eastAsia"/>
        </w:rPr>
        <w:t xml:space="preserve"> Number of operation</w:t>
      </w:r>
      <w:r w:rsidR="00526662">
        <w:rPr>
          <w:rFonts w:cs="Times New Roman" w:hint="eastAsia"/>
        </w:rPr>
        <w:t>s</w:t>
      </w:r>
      <w:r>
        <w:rPr>
          <w:rFonts w:cs="Times New Roman" w:hint="eastAsia"/>
        </w:rPr>
        <w:t xml:space="preserve"> </w:t>
      </w:r>
      <w:r w:rsidR="00526662">
        <w:rPr>
          <w:rFonts w:cs="Times New Roman" w:hint="eastAsia"/>
        </w:rPr>
        <w:t>recorded as intended to target NPA or others, in 2010-2018 and 2019-2023.</w:t>
      </w:r>
    </w:p>
    <w:tbl>
      <w:tblPr>
        <w:tblStyle w:val="TableGrid"/>
        <w:tblW w:w="5620" w:type="dxa"/>
        <w:tblLook w:val="04A0" w:firstRow="1" w:lastRow="0" w:firstColumn="1" w:lastColumn="0" w:noHBand="0" w:noVBand="1"/>
      </w:tblPr>
      <w:tblGrid>
        <w:gridCol w:w="1300"/>
        <w:gridCol w:w="912"/>
        <w:gridCol w:w="1248"/>
        <w:gridCol w:w="912"/>
        <w:gridCol w:w="1248"/>
      </w:tblGrid>
      <w:tr w:rsidR="00E37334" w:rsidRPr="00E37334" w14:paraId="5571F527" w14:textId="77777777" w:rsidTr="00E37334">
        <w:trPr>
          <w:trHeight w:val="375"/>
        </w:trPr>
        <w:tc>
          <w:tcPr>
            <w:tcW w:w="1300" w:type="dxa"/>
            <w:noWrap/>
            <w:hideMark/>
          </w:tcPr>
          <w:p w14:paraId="1825C50B"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Gear</w:t>
            </w:r>
          </w:p>
        </w:tc>
        <w:tc>
          <w:tcPr>
            <w:tcW w:w="2160" w:type="dxa"/>
            <w:gridSpan w:val="2"/>
            <w:noWrap/>
            <w:hideMark/>
          </w:tcPr>
          <w:p w14:paraId="7C04E4D9" w14:textId="77777777" w:rsidR="00E37334" w:rsidRPr="00E37334" w:rsidRDefault="00E37334" w:rsidP="00E37334">
            <w:pPr>
              <w:widowControl/>
              <w:jc w:val="center"/>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Trawl</w:t>
            </w:r>
          </w:p>
        </w:tc>
        <w:tc>
          <w:tcPr>
            <w:tcW w:w="2160" w:type="dxa"/>
            <w:gridSpan w:val="2"/>
            <w:noWrap/>
            <w:hideMark/>
          </w:tcPr>
          <w:p w14:paraId="62CC5F54" w14:textId="77777777" w:rsidR="00E37334" w:rsidRPr="00E37334" w:rsidRDefault="00E37334" w:rsidP="00E37334">
            <w:pPr>
              <w:widowControl/>
              <w:jc w:val="center"/>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Gillnet</w:t>
            </w:r>
          </w:p>
        </w:tc>
      </w:tr>
      <w:tr w:rsidR="00E37334" w:rsidRPr="00E37334" w14:paraId="15E6BFFE" w14:textId="77777777" w:rsidTr="00E37334">
        <w:trPr>
          <w:trHeight w:val="375"/>
        </w:trPr>
        <w:tc>
          <w:tcPr>
            <w:tcW w:w="1300" w:type="dxa"/>
            <w:noWrap/>
            <w:hideMark/>
          </w:tcPr>
          <w:p w14:paraId="0FD6B8A1"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Target</w:t>
            </w:r>
          </w:p>
        </w:tc>
        <w:tc>
          <w:tcPr>
            <w:tcW w:w="912" w:type="dxa"/>
            <w:noWrap/>
            <w:hideMark/>
          </w:tcPr>
          <w:p w14:paraId="3B75BBB3"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NPA</w:t>
            </w:r>
          </w:p>
        </w:tc>
        <w:tc>
          <w:tcPr>
            <w:tcW w:w="1248" w:type="dxa"/>
            <w:noWrap/>
            <w:hideMark/>
          </w:tcPr>
          <w:p w14:paraId="2EAE993F"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Others</w:t>
            </w:r>
          </w:p>
        </w:tc>
        <w:tc>
          <w:tcPr>
            <w:tcW w:w="912" w:type="dxa"/>
            <w:noWrap/>
            <w:hideMark/>
          </w:tcPr>
          <w:p w14:paraId="7B39C9D8"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NPA</w:t>
            </w:r>
          </w:p>
        </w:tc>
        <w:tc>
          <w:tcPr>
            <w:tcW w:w="1248" w:type="dxa"/>
            <w:noWrap/>
            <w:hideMark/>
          </w:tcPr>
          <w:p w14:paraId="73015A01"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Others</w:t>
            </w:r>
          </w:p>
        </w:tc>
      </w:tr>
      <w:tr w:rsidR="00E37334" w:rsidRPr="00E37334" w14:paraId="04790EA7" w14:textId="77777777" w:rsidTr="00E37334">
        <w:trPr>
          <w:trHeight w:val="375"/>
        </w:trPr>
        <w:tc>
          <w:tcPr>
            <w:tcW w:w="1300" w:type="dxa"/>
            <w:noWrap/>
            <w:hideMark/>
          </w:tcPr>
          <w:p w14:paraId="50602ED7"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2010-2018</w:t>
            </w:r>
          </w:p>
        </w:tc>
        <w:tc>
          <w:tcPr>
            <w:tcW w:w="912" w:type="dxa"/>
            <w:noWrap/>
            <w:hideMark/>
          </w:tcPr>
          <w:p w14:paraId="14F1D775"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5317</w:t>
            </w:r>
          </w:p>
        </w:tc>
        <w:tc>
          <w:tcPr>
            <w:tcW w:w="1248" w:type="dxa"/>
            <w:noWrap/>
            <w:hideMark/>
          </w:tcPr>
          <w:p w14:paraId="1CE365D1"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4758</w:t>
            </w:r>
          </w:p>
        </w:tc>
        <w:tc>
          <w:tcPr>
            <w:tcW w:w="912" w:type="dxa"/>
            <w:noWrap/>
            <w:hideMark/>
          </w:tcPr>
          <w:p w14:paraId="5AC5D33F"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1166</w:t>
            </w:r>
          </w:p>
        </w:tc>
        <w:tc>
          <w:tcPr>
            <w:tcW w:w="1248" w:type="dxa"/>
            <w:noWrap/>
            <w:hideMark/>
          </w:tcPr>
          <w:p w14:paraId="72460D4C"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4327</w:t>
            </w:r>
          </w:p>
        </w:tc>
      </w:tr>
      <w:tr w:rsidR="00E37334" w:rsidRPr="00E37334" w14:paraId="6D9A812D" w14:textId="77777777" w:rsidTr="00E37334">
        <w:trPr>
          <w:trHeight w:val="375"/>
        </w:trPr>
        <w:tc>
          <w:tcPr>
            <w:tcW w:w="1300" w:type="dxa"/>
            <w:noWrap/>
            <w:hideMark/>
          </w:tcPr>
          <w:p w14:paraId="3333E1D4" w14:textId="77777777" w:rsidR="00E37334" w:rsidRPr="00E37334" w:rsidRDefault="00E37334" w:rsidP="00E37334">
            <w:pPr>
              <w:widowControl/>
              <w:jc w:val="lef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2019-2023</w:t>
            </w:r>
          </w:p>
        </w:tc>
        <w:tc>
          <w:tcPr>
            <w:tcW w:w="912" w:type="dxa"/>
            <w:noWrap/>
            <w:hideMark/>
          </w:tcPr>
          <w:p w14:paraId="686B4E97"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18</w:t>
            </w:r>
          </w:p>
        </w:tc>
        <w:tc>
          <w:tcPr>
            <w:tcW w:w="1248" w:type="dxa"/>
            <w:noWrap/>
            <w:hideMark/>
          </w:tcPr>
          <w:p w14:paraId="77B2E91E"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3240</w:t>
            </w:r>
          </w:p>
        </w:tc>
        <w:tc>
          <w:tcPr>
            <w:tcW w:w="912" w:type="dxa"/>
            <w:noWrap/>
            <w:hideMark/>
          </w:tcPr>
          <w:p w14:paraId="25A6242D"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3</w:t>
            </w:r>
          </w:p>
        </w:tc>
        <w:tc>
          <w:tcPr>
            <w:tcW w:w="1248" w:type="dxa"/>
            <w:noWrap/>
            <w:hideMark/>
          </w:tcPr>
          <w:p w14:paraId="71C6AAFC" w14:textId="77777777" w:rsidR="00E37334" w:rsidRPr="00E37334" w:rsidRDefault="00E37334" w:rsidP="00E37334">
            <w:pPr>
              <w:widowControl/>
              <w:jc w:val="right"/>
              <w:rPr>
                <w:rFonts w:ascii="Yu Gothic" w:eastAsia="Yu Gothic" w:hAnsi="Yu Gothic" w:cs="MS PGothic"/>
                <w:color w:val="000000"/>
                <w:kern w:val="0"/>
                <w:sz w:val="22"/>
              </w:rPr>
            </w:pPr>
            <w:r w:rsidRPr="00E37334">
              <w:rPr>
                <w:rFonts w:ascii="Yu Gothic" w:eastAsia="Yu Gothic" w:hAnsi="Yu Gothic" w:cs="MS PGothic" w:hint="eastAsia"/>
                <w:color w:val="000000"/>
                <w:kern w:val="0"/>
                <w:sz w:val="22"/>
              </w:rPr>
              <w:t>2424</w:t>
            </w:r>
          </w:p>
        </w:tc>
      </w:tr>
    </w:tbl>
    <w:p w14:paraId="752803CA" w14:textId="77777777" w:rsidR="00E37334" w:rsidRDefault="00E37334" w:rsidP="00445E02">
      <w:pPr>
        <w:rPr>
          <w:rFonts w:cs="Times New Roman"/>
        </w:rPr>
      </w:pPr>
    </w:p>
    <w:p w14:paraId="451BBB82" w14:textId="77777777" w:rsidR="00AE65CF" w:rsidRDefault="00AE65CF" w:rsidP="00445E02">
      <w:pPr>
        <w:rPr>
          <w:rFonts w:cs="Times New Roman"/>
        </w:rPr>
      </w:pPr>
    </w:p>
    <w:p w14:paraId="0121CA4B" w14:textId="77777777" w:rsidR="00AE65CF" w:rsidRDefault="00AE65CF" w:rsidP="00445E02">
      <w:pPr>
        <w:rPr>
          <w:rFonts w:cs="Times New Roman"/>
        </w:rPr>
      </w:pPr>
    </w:p>
    <w:p w14:paraId="0DD0A19D" w14:textId="77777777" w:rsidR="00AE65CF" w:rsidRDefault="00AE65CF" w:rsidP="00445E02">
      <w:pPr>
        <w:rPr>
          <w:rFonts w:cs="Times New Roman"/>
        </w:rPr>
      </w:pPr>
    </w:p>
    <w:p w14:paraId="7A33E8B1" w14:textId="66E555DA" w:rsidR="00D636D3" w:rsidRDefault="00D636D3" w:rsidP="00D636D3">
      <w:pPr>
        <w:rPr>
          <w:rFonts w:cs="Times New Roman"/>
        </w:rPr>
      </w:pPr>
      <w:r>
        <w:rPr>
          <w:rFonts w:cs="Times New Roman" w:hint="eastAsia"/>
        </w:rPr>
        <w:t xml:space="preserve">Table </w:t>
      </w:r>
      <w:r w:rsidR="00AE65CF">
        <w:rPr>
          <w:rFonts w:cs="Times New Roman" w:hint="eastAsia"/>
        </w:rPr>
        <w:t>2</w:t>
      </w:r>
      <w:r>
        <w:rPr>
          <w:rFonts w:cs="Times New Roman" w:hint="eastAsia"/>
        </w:rPr>
        <w:t xml:space="preserve">. Total amount of </w:t>
      </w:r>
      <w:r>
        <w:rPr>
          <w:rFonts w:cs="Times New Roman"/>
        </w:rPr>
        <w:t>fishing</w:t>
      </w:r>
      <w:r>
        <w:rPr>
          <w:rFonts w:cs="Times New Roman" w:hint="eastAsia"/>
        </w:rPr>
        <w:t xml:space="preserve"> efforts</w:t>
      </w:r>
      <w:r w:rsidR="00AE65CF">
        <w:rPr>
          <w:rFonts w:cs="Times New Roman" w:hint="eastAsia"/>
        </w:rPr>
        <w:t xml:space="preserve"> for</w:t>
      </w:r>
      <w:r>
        <w:rPr>
          <w:rFonts w:cs="Times New Roman" w:hint="eastAsia"/>
        </w:rPr>
        <w:t xml:space="preserve"> operations recorded as intended to target NPA or others, in 2010-2018 and 2019-2023.</w:t>
      </w:r>
      <w:r w:rsidR="00AE65CF">
        <w:rPr>
          <w:rFonts w:cs="Times New Roman" w:hint="eastAsia"/>
        </w:rPr>
        <w:t xml:space="preserve"> Effort</w:t>
      </w:r>
      <w:r w:rsidR="000507F9">
        <w:rPr>
          <w:rFonts w:cs="Times New Roman" w:hint="eastAsia"/>
        </w:rPr>
        <w:t xml:space="preserve"> is represented by towing time (minutes) in trawl and number of retrieved</w:t>
      </w:r>
      <w:r w:rsidR="00847A3A" w:rsidRPr="00847A3A">
        <w:rPr>
          <w:rFonts w:cs="Times New Roman" w:hint="eastAsia"/>
        </w:rPr>
        <w:t xml:space="preserve"> </w:t>
      </w:r>
      <w:r w:rsidR="00847A3A">
        <w:rPr>
          <w:rFonts w:cs="Times New Roman" w:hint="eastAsia"/>
        </w:rPr>
        <w:t>panels</w:t>
      </w:r>
      <w:r w:rsidR="000507F9">
        <w:rPr>
          <w:rFonts w:cs="Times New Roman" w:hint="eastAsia"/>
        </w:rPr>
        <w:t xml:space="preserve"> in gillnets.</w:t>
      </w:r>
    </w:p>
    <w:tbl>
      <w:tblPr>
        <w:tblStyle w:val="TableGrid"/>
        <w:tblW w:w="5620" w:type="dxa"/>
        <w:tblLook w:val="04A0" w:firstRow="1" w:lastRow="0" w:firstColumn="1" w:lastColumn="0" w:noHBand="0" w:noVBand="1"/>
      </w:tblPr>
      <w:tblGrid>
        <w:gridCol w:w="1300"/>
        <w:gridCol w:w="1080"/>
        <w:gridCol w:w="1080"/>
        <w:gridCol w:w="986"/>
        <w:gridCol w:w="1174"/>
      </w:tblGrid>
      <w:tr w:rsidR="00847A3A" w:rsidRPr="00847A3A" w14:paraId="35AF6859" w14:textId="77777777" w:rsidTr="00847A3A">
        <w:trPr>
          <w:trHeight w:val="375"/>
        </w:trPr>
        <w:tc>
          <w:tcPr>
            <w:tcW w:w="1300" w:type="dxa"/>
            <w:noWrap/>
            <w:hideMark/>
          </w:tcPr>
          <w:p w14:paraId="7B35B5E3"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Gear</w:t>
            </w:r>
          </w:p>
        </w:tc>
        <w:tc>
          <w:tcPr>
            <w:tcW w:w="2160" w:type="dxa"/>
            <w:gridSpan w:val="2"/>
            <w:noWrap/>
            <w:hideMark/>
          </w:tcPr>
          <w:p w14:paraId="568FBC86" w14:textId="77777777" w:rsidR="00847A3A" w:rsidRPr="00847A3A" w:rsidRDefault="00847A3A" w:rsidP="00847A3A">
            <w:pPr>
              <w:widowControl/>
              <w:jc w:val="center"/>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Trawl</w:t>
            </w:r>
          </w:p>
        </w:tc>
        <w:tc>
          <w:tcPr>
            <w:tcW w:w="2160" w:type="dxa"/>
            <w:gridSpan w:val="2"/>
            <w:noWrap/>
            <w:hideMark/>
          </w:tcPr>
          <w:p w14:paraId="634052A5" w14:textId="77777777" w:rsidR="00847A3A" w:rsidRPr="00847A3A" w:rsidRDefault="00847A3A" w:rsidP="00847A3A">
            <w:pPr>
              <w:widowControl/>
              <w:jc w:val="center"/>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Gillnet</w:t>
            </w:r>
          </w:p>
        </w:tc>
      </w:tr>
      <w:tr w:rsidR="00847A3A" w:rsidRPr="00847A3A" w14:paraId="497B868E" w14:textId="77777777" w:rsidTr="00847A3A">
        <w:trPr>
          <w:trHeight w:val="375"/>
        </w:trPr>
        <w:tc>
          <w:tcPr>
            <w:tcW w:w="1300" w:type="dxa"/>
            <w:noWrap/>
            <w:hideMark/>
          </w:tcPr>
          <w:p w14:paraId="2542E118"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Target</w:t>
            </w:r>
          </w:p>
        </w:tc>
        <w:tc>
          <w:tcPr>
            <w:tcW w:w="1080" w:type="dxa"/>
            <w:noWrap/>
            <w:hideMark/>
          </w:tcPr>
          <w:p w14:paraId="11C2297E"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NPA</w:t>
            </w:r>
          </w:p>
        </w:tc>
        <w:tc>
          <w:tcPr>
            <w:tcW w:w="1080" w:type="dxa"/>
            <w:noWrap/>
            <w:hideMark/>
          </w:tcPr>
          <w:p w14:paraId="60BE7D18"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Others</w:t>
            </w:r>
          </w:p>
        </w:tc>
        <w:tc>
          <w:tcPr>
            <w:tcW w:w="986" w:type="dxa"/>
            <w:noWrap/>
            <w:hideMark/>
          </w:tcPr>
          <w:p w14:paraId="06D1F603"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NPA</w:t>
            </w:r>
          </w:p>
        </w:tc>
        <w:tc>
          <w:tcPr>
            <w:tcW w:w="1174" w:type="dxa"/>
            <w:noWrap/>
            <w:hideMark/>
          </w:tcPr>
          <w:p w14:paraId="3FD780F8"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Others</w:t>
            </w:r>
          </w:p>
        </w:tc>
      </w:tr>
      <w:tr w:rsidR="00847A3A" w:rsidRPr="00847A3A" w14:paraId="07165FFF" w14:textId="77777777" w:rsidTr="00847A3A">
        <w:trPr>
          <w:trHeight w:val="375"/>
        </w:trPr>
        <w:tc>
          <w:tcPr>
            <w:tcW w:w="1300" w:type="dxa"/>
            <w:noWrap/>
            <w:hideMark/>
          </w:tcPr>
          <w:p w14:paraId="22E5D4F9"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2010-2018</w:t>
            </w:r>
          </w:p>
        </w:tc>
        <w:tc>
          <w:tcPr>
            <w:tcW w:w="1080" w:type="dxa"/>
            <w:noWrap/>
            <w:hideMark/>
          </w:tcPr>
          <w:p w14:paraId="662810B3"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701419</w:t>
            </w:r>
          </w:p>
        </w:tc>
        <w:tc>
          <w:tcPr>
            <w:tcW w:w="1080" w:type="dxa"/>
            <w:noWrap/>
            <w:hideMark/>
          </w:tcPr>
          <w:p w14:paraId="2A157E5E"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475425</w:t>
            </w:r>
          </w:p>
        </w:tc>
        <w:tc>
          <w:tcPr>
            <w:tcW w:w="986" w:type="dxa"/>
            <w:noWrap/>
            <w:hideMark/>
          </w:tcPr>
          <w:p w14:paraId="159D9FBD"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65240</w:t>
            </w:r>
          </w:p>
        </w:tc>
        <w:tc>
          <w:tcPr>
            <w:tcW w:w="1174" w:type="dxa"/>
            <w:noWrap/>
            <w:hideMark/>
          </w:tcPr>
          <w:p w14:paraId="5B05C2FE"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242249</w:t>
            </w:r>
          </w:p>
        </w:tc>
      </w:tr>
      <w:tr w:rsidR="00847A3A" w:rsidRPr="00847A3A" w14:paraId="009833A4" w14:textId="77777777" w:rsidTr="00847A3A">
        <w:trPr>
          <w:trHeight w:val="375"/>
        </w:trPr>
        <w:tc>
          <w:tcPr>
            <w:tcW w:w="1300" w:type="dxa"/>
            <w:noWrap/>
            <w:hideMark/>
          </w:tcPr>
          <w:p w14:paraId="006D6553" w14:textId="77777777" w:rsidR="00847A3A" w:rsidRPr="00847A3A" w:rsidRDefault="00847A3A" w:rsidP="00847A3A">
            <w:pPr>
              <w:widowControl/>
              <w:jc w:val="lef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2019-2023</w:t>
            </w:r>
          </w:p>
        </w:tc>
        <w:tc>
          <w:tcPr>
            <w:tcW w:w="1080" w:type="dxa"/>
            <w:noWrap/>
            <w:hideMark/>
          </w:tcPr>
          <w:p w14:paraId="7FD4D0A7"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3131</w:t>
            </w:r>
          </w:p>
        </w:tc>
        <w:tc>
          <w:tcPr>
            <w:tcW w:w="1080" w:type="dxa"/>
            <w:noWrap/>
            <w:hideMark/>
          </w:tcPr>
          <w:p w14:paraId="22559D05"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346210</w:t>
            </w:r>
          </w:p>
        </w:tc>
        <w:tc>
          <w:tcPr>
            <w:tcW w:w="986" w:type="dxa"/>
            <w:noWrap/>
            <w:hideMark/>
          </w:tcPr>
          <w:p w14:paraId="49757BB1"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168</w:t>
            </w:r>
          </w:p>
        </w:tc>
        <w:tc>
          <w:tcPr>
            <w:tcW w:w="1174" w:type="dxa"/>
            <w:noWrap/>
            <w:hideMark/>
          </w:tcPr>
          <w:p w14:paraId="3B171BF4" w14:textId="77777777" w:rsidR="00847A3A" w:rsidRPr="00847A3A" w:rsidRDefault="00847A3A" w:rsidP="00847A3A">
            <w:pPr>
              <w:widowControl/>
              <w:jc w:val="right"/>
              <w:rPr>
                <w:rFonts w:ascii="Yu Gothic" w:eastAsia="Yu Gothic" w:hAnsi="Yu Gothic" w:cs="MS PGothic"/>
                <w:color w:val="000000"/>
                <w:kern w:val="0"/>
                <w:sz w:val="22"/>
              </w:rPr>
            </w:pPr>
            <w:r w:rsidRPr="00847A3A">
              <w:rPr>
                <w:rFonts w:ascii="Yu Gothic" w:eastAsia="Yu Gothic" w:hAnsi="Yu Gothic" w:cs="MS PGothic" w:hint="eastAsia"/>
                <w:color w:val="000000"/>
                <w:kern w:val="0"/>
                <w:sz w:val="22"/>
              </w:rPr>
              <w:t>135724</w:t>
            </w:r>
          </w:p>
        </w:tc>
      </w:tr>
    </w:tbl>
    <w:p w14:paraId="6AD10EC4" w14:textId="73FADE6D" w:rsidR="00E37334" w:rsidRPr="00D636D3" w:rsidRDefault="00E37334" w:rsidP="00D636D3">
      <w:pPr>
        <w:rPr>
          <w:rFonts w:cs="Times New Roman"/>
        </w:rPr>
      </w:pPr>
    </w:p>
    <w:sectPr w:rsidR="00E37334" w:rsidRPr="00D636D3" w:rsidSect="00AF0689">
      <w:footerReference w:type="default" r:id="rId12"/>
      <w:headerReference w:type="first" r:id="rId13"/>
      <w:footerReference w:type="first" r:id="rId14"/>
      <w:pgSz w:w="11906" w:h="16838"/>
      <w:pgMar w:top="1701" w:right="1225" w:bottom="1361" w:left="1225" w:header="431" w:footer="1009"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496D8" w14:textId="77777777" w:rsidR="00461743" w:rsidRDefault="00461743" w:rsidP="001E4075">
      <w:r>
        <w:separator/>
      </w:r>
    </w:p>
  </w:endnote>
  <w:endnote w:type="continuationSeparator" w:id="0">
    <w:p w14:paraId="365FD8FF" w14:textId="77777777" w:rsidR="00461743" w:rsidRDefault="0046174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swiss"/>
    <w:pitch w:val="variable"/>
    <w:sig w:usb0="E00002FF" w:usb1="6AC7FFFF"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6C0648"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444C5" w14:textId="77777777" w:rsidR="00461743" w:rsidRDefault="00461743" w:rsidP="001E4075">
      <w:r>
        <w:separator/>
      </w:r>
    </w:p>
  </w:footnote>
  <w:footnote w:type="continuationSeparator" w:id="0">
    <w:p w14:paraId="2E654F60" w14:textId="77777777" w:rsidR="00461743" w:rsidRDefault="00461743"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0F42DAD"/>
    <w:multiLevelType w:val="hybridMultilevel"/>
    <w:tmpl w:val="23282E2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04756A"/>
    <w:multiLevelType w:val="hybridMultilevel"/>
    <w:tmpl w:val="77C8B4FA"/>
    <w:lvl w:ilvl="0" w:tplc="0409000F">
      <w:start w:val="1"/>
      <w:numFmt w:val="decimal"/>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207BE"/>
    <w:multiLevelType w:val="hybridMultilevel"/>
    <w:tmpl w:val="64185E64"/>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7CE427E"/>
    <w:multiLevelType w:val="hybridMultilevel"/>
    <w:tmpl w:val="1F8CB93E"/>
    <w:lvl w:ilvl="0" w:tplc="4508BEC4">
      <w:start w:val="1"/>
      <w:numFmt w:val="upp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C3D5A54"/>
    <w:multiLevelType w:val="hybridMultilevel"/>
    <w:tmpl w:val="F664F828"/>
    <w:lvl w:ilvl="0" w:tplc="13EA55CA">
      <w:numFmt w:val="bullet"/>
      <w:lvlText w:val="•"/>
      <w:lvlJc w:val="left"/>
      <w:pPr>
        <w:ind w:left="1260" w:hanging="420"/>
      </w:pPr>
      <w:rPr>
        <w:rFonts w:ascii="Yu Mincho" w:eastAsia="Yu Mincho" w:hAnsi="Yu Mincho" w:cs="Times New Roman" w:hint="eastAsia"/>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05D7785"/>
    <w:multiLevelType w:val="hybridMultilevel"/>
    <w:tmpl w:val="D966A1DA"/>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001A6"/>
    <w:multiLevelType w:val="hybridMultilevel"/>
    <w:tmpl w:val="C48A90E8"/>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E790100"/>
    <w:multiLevelType w:val="hybridMultilevel"/>
    <w:tmpl w:val="F66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6A6B5080"/>
    <w:multiLevelType w:val="hybridMultilevel"/>
    <w:tmpl w:val="F4AC02C4"/>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83900AB"/>
    <w:multiLevelType w:val="hybridMultilevel"/>
    <w:tmpl w:val="9280E410"/>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BE4093"/>
    <w:multiLevelType w:val="hybridMultilevel"/>
    <w:tmpl w:val="07AE0086"/>
    <w:lvl w:ilvl="0" w:tplc="13EA55CA">
      <w:numFmt w:val="bullet"/>
      <w:lvlText w:val="•"/>
      <w:lvlJc w:val="left"/>
      <w:pPr>
        <w:ind w:left="420" w:hanging="420"/>
      </w:pPr>
      <w:rPr>
        <w:rFonts w:ascii="Yu Mincho" w:eastAsia="Yu Mincho" w:hAnsi="Yu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FF64BFA"/>
    <w:multiLevelType w:val="multilevel"/>
    <w:tmpl w:val="0409001F"/>
    <w:lvl w:ilvl="0">
      <w:start w:val="1"/>
      <w:numFmt w:val="decimal"/>
      <w:lvlText w:val="%1."/>
      <w:lvlJc w:val="left"/>
      <w:pPr>
        <w:ind w:left="992" w:hanging="425"/>
      </w:pPr>
    </w:lvl>
    <w:lvl w:ilvl="1">
      <w:start w:val="1"/>
      <w:numFmt w:val="decimal"/>
      <w:lvlText w:val="%1.%2."/>
      <w:lvlJc w:val="left"/>
      <w:pPr>
        <w:ind w:left="1134" w:hanging="567"/>
      </w:pPr>
    </w:lvl>
    <w:lvl w:ilvl="2">
      <w:start w:val="1"/>
      <w:numFmt w:val="decimal"/>
      <w:lvlText w:val="%1.%2.%3."/>
      <w:lvlJc w:val="left"/>
      <w:pPr>
        <w:ind w:left="1276" w:hanging="709"/>
      </w:pPr>
    </w:lvl>
    <w:lvl w:ilvl="3">
      <w:start w:val="1"/>
      <w:numFmt w:val="decimal"/>
      <w:lvlText w:val="%1.%2.%3.%4."/>
      <w:lvlJc w:val="left"/>
      <w:pPr>
        <w:ind w:left="1418" w:hanging="851"/>
      </w:pPr>
    </w:lvl>
    <w:lvl w:ilvl="4">
      <w:start w:val="1"/>
      <w:numFmt w:val="decimal"/>
      <w:lvlText w:val="%1.%2.%3.%4.%5."/>
      <w:lvlJc w:val="left"/>
      <w:pPr>
        <w:ind w:left="1559" w:hanging="992"/>
      </w:pPr>
    </w:lvl>
    <w:lvl w:ilvl="5">
      <w:start w:val="1"/>
      <w:numFmt w:val="decimal"/>
      <w:lvlText w:val="%1.%2.%3.%4.%5.%6."/>
      <w:lvlJc w:val="left"/>
      <w:pPr>
        <w:ind w:left="1701" w:hanging="1134"/>
      </w:pPr>
    </w:lvl>
    <w:lvl w:ilvl="6">
      <w:start w:val="1"/>
      <w:numFmt w:val="decimal"/>
      <w:lvlText w:val="%1.%2.%3.%4.%5.%6.%7."/>
      <w:lvlJc w:val="left"/>
      <w:pPr>
        <w:ind w:left="1843" w:hanging="1276"/>
      </w:pPr>
    </w:lvl>
    <w:lvl w:ilvl="7">
      <w:start w:val="1"/>
      <w:numFmt w:val="decimal"/>
      <w:lvlText w:val="%1.%2.%3.%4.%5.%6.%7.%8."/>
      <w:lvlJc w:val="left"/>
      <w:pPr>
        <w:ind w:left="1985" w:hanging="1418"/>
      </w:pPr>
    </w:lvl>
    <w:lvl w:ilvl="8">
      <w:start w:val="1"/>
      <w:numFmt w:val="decimal"/>
      <w:lvlText w:val="%1.%2.%3.%4.%5.%6.%7.%8.%9."/>
      <w:lvlJc w:val="left"/>
      <w:pPr>
        <w:ind w:left="2126" w:hanging="1559"/>
      </w:pPr>
    </w:lvl>
  </w:abstractNum>
  <w:num w:numId="1" w16cid:durableId="1318462816">
    <w:abstractNumId w:val="26"/>
  </w:num>
  <w:num w:numId="2" w16cid:durableId="1157265882">
    <w:abstractNumId w:val="12"/>
  </w:num>
  <w:num w:numId="3" w16cid:durableId="1410692982">
    <w:abstractNumId w:val="21"/>
  </w:num>
  <w:num w:numId="4" w16cid:durableId="2018926238">
    <w:abstractNumId w:val="5"/>
  </w:num>
  <w:num w:numId="5" w16cid:durableId="87654220">
    <w:abstractNumId w:val="7"/>
  </w:num>
  <w:num w:numId="6" w16cid:durableId="1846364099">
    <w:abstractNumId w:val="6"/>
  </w:num>
  <w:num w:numId="7" w16cid:durableId="128669330">
    <w:abstractNumId w:val="18"/>
  </w:num>
  <w:num w:numId="8" w16cid:durableId="820855783">
    <w:abstractNumId w:val="15"/>
  </w:num>
  <w:num w:numId="9" w16cid:durableId="1780372362">
    <w:abstractNumId w:val="3"/>
  </w:num>
  <w:num w:numId="10" w16cid:durableId="292369056">
    <w:abstractNumId w:val="0"/>
  </w:num>
  <w:num w:numId="11" w16cid:durableId="2010479777">
    <w:abstractNumId w:val="13"/>
  </w:num>
  <w:num w:numId="12" w16cid:durableId="545533170">
    <w:abstractNumId w:val="14"/>
  </w:num>
  <w:num w:numId="13" w16cid:durableId="233517056">
    <w:abstractNumId w:val="19"/>
  </w:num>
  <w:num w:numId="14" w16cid:durableId="404842441">
    <w:abstractNumId w:val="24"/>
  </w:num>
  <w:num w:numId="15" w16cid:durableId="2048598271">
    <w:abstractNumId w:val="27"/>
  </w:num>
  <w:num w:numId="16" w16cid:durableId="176972057">
    <w:abstractNumId w:val="22"/>
  </w:num>
  <w:num w:numId="17" w16cid:durableId="482163837">
    <w:abstractNumId w:val="10"/>
  </w:num>
  <w:num w:numId="18" w16cid:durableId="1213466702">
    <w:abstractNumId w:val="2"/>
  </w:num>
  <w:num w:numId="19" w16cid:durableId="1173184484">
    <w:abstractNumId w:val="20"/>
  </w:num>
  <w:num w:numId="20" w16cid:durableId="50887984">
    <w:abstractNumId w:val="8"/>
  </w:num>
  <w:num w:numId="21" w16cid:durableId="1544364349">
    <w:abstractNumId w:val="16"/>
  </w:num>
  <w:num w:numId="22" w16cid:durableId="1670861801">
    <w:abstractNumId w:val="4"/>
  </w:num>
  <w:num w:numId="23" w16cid:durableId="1228760706">
    <w:abstractNumId w:val="25"/>
  </w:num>
  <w:num w:numId="24" w16cid:durableId="1475413363">
    <w:abstractNumId w:val="23"/>
  </w:num>
  <w:num w:numId="25" w16cid:durableId="816918418">
    <w:abstractNumId w:val="11"/>
  </w:num>
  <w:num w:numId="26" w16cid:durableId="635992086">
    <w:abstractNumId w:val="9"/>
  </w:num>
  <w:num w:numId="27" w16cid:durableId="1709258007">
    <w:abstractNumId w:val="1"/>
  </w:num>
  <w:num w:numId="28" w16cid:durableId="1927810051">
    <w:abstractNumId w:val="28"/>
  </w:num>
  <w:num w:numId="29" w16cid:durableId="10311473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70CA"/>
    <w:rsid w:val="000234C6"/>
    <w:rsid w:val="00024B7B"/>
    <w:rsid w:val="00026782"/>
    <w:rsid w:val="00027A27"/>
    <w:rsid w:val="00027A77"/>
    <w:rsid w:val="000304BA"/>
    <w:rsid w:val="00040276"/>
    <w:rsid w:val="00041374"/>
    <w:rsid w:val="0004420B"/>
    <w:rsid w:val="000470CC"/>
    <w:rsid w:val="00047461"/>
    <w:rsid w:val="000507F9"/>
    <w:rsid w:val="00051EE5"/>
    <w:rsid w:val="0005251C"/>
    <w:rsid w:val="000529C5"/>
    <w:rsid w:val="000550E9"/>
    <w:rsid w:val="0005577E"/>
    <w:rsid w:val="00057D08"/>
    <w:rsid w:val="00062AA4"/>
    <w:rsid w:val="00063622"/>
    <w:rsid w:val="00063E7F"/>
    <w:rsid w:val="000704A8"/>
    <w:rsid w:val="00083416"/>
    <w:rsid w:val="000834EC"/>
    <w:rsid w:val="00083BAA"/>
    <w:rsid w:val="00085E45"/>
    <w:rsid w:val="00091A0B"/>
    <w:rsid w:val="00094724"/>
    <w:rsid w:val="000A28F6"/>
    <w:rsid w:val="000B2BF8"/>
    <w:rsid w:val="000B61A9"/>
    <w:rsid w:val="000B74CB"/>
    <w:rsid w:val="000C1865"/>
    <w:rsid w:val="000C4519"/>
    <w:rsid w:val="000D1100"/>
    <w:rsid w:val="000D11E8"/>
    <w:rsid w:val="000D17EE"/>
    <w:rsid w:val="000D1AEF"/>
    <w:rsid w:val="000D35E1"/>
    <w:rsid w:val="000D45EE"/>
    <w:rsid w:val="000E0185"/>
    <w:rsid w:val="000E0B51"/>
    <w:rsid w:val="000E0E19"/>
    <w:rsid w:val="000E5A7A"/>
    <w:rsid w:val="000F101D"/>
    <w:rsid w:val="000F1F17"/>
    <w:rsid w:val="000F2B23"/>
    <w:rsid w:val="000F6362"/>
    <w:rsid w:val="000F6730"/>
    <w:rsid w:val="000F6E05"/>
    <w:rsid w:val="00100894"/>
    <w:rsid w:val="00101045"/>
    <w:rsid w:val="001015CA"/>
    <w:rsid w:val="00110015"/>
    <w:rsid w:val="0012011D"/>
    <w:rsid w:val="0012111B"/>
    <w:rsid w:val="0012771E"/>
    <w:rsid w:val="00127FE8"/>
    <w:rsid w:val="001304E5"/>
    <w:rsid w:val="00136637"/>
    <w:rsid w:val="001413D3"/>
    <w:rsid w:val="00143A77"/>
    <w:rsid w:val="00143C37"/>
    <w:rsid w:val="00146C42"/>
    <w:rsid w:val="001570D0"/>
    <w:rsid w:val="00160225"/>
    <w:rsid w:val="001625F3"/>
    <w:rsid w:val="001640AB"/>
    <w:rsid w:val="0016561C"/>
    <w:rsid w:val="0016564E"/>
    <w:rsid w:val="00166176"/>
    <w:rsid w:val="00166A4A"/>
    <w:rsid w:val="00172FC3"/>
    <w:rsid w:val="00174B55"/>
    <w:rsid w:val="00182A31"/>
    <w:rsid w:val="001858A3"/>
    <w:rsid w:val="00185C12"/>
    <w:rsid w:val="001901CC"/>
    <w:rsid w:val="00191234"/>
    <w:rsid w:val="00195601"/>
    <w:rsid w:val="00195FAB"/>
    <w:rsid w:val="001A11C1"/>
    <w:rsid w:val="001A5E59"/>
    <w:rsid w:val="001A7777"/>
    <w:rsid w:val="001B0287"/>
    <w:rsid w:val="001B4D04"/>
    <w:rsid w:val="001B5DAA"/>
    <w:rsid w:val="001B6DEC"/>
    <w:rsid w:val="001B7CD2"/>
    <w:rsid w:val="001C0D76"/>
    <w:rsid w:val="001C25ED"/>
    <w:rsid w:val="001C4F0E"/>
    <w:rsid w:val="001C671D"/>
    <w:rsid w:val="001D4992"/>
    <w:rsid w:val="001D7727"/>
    <w:rsid w:val="001D7ED5"/>
    <w:rsid w:val="001E4075"/>
    <w:rsid w:val="001E5F5A"/>
    <w:rsid w:val="001E5FD1"/>
    <w:rsid w:val="001F2C3C"/>
    <w:rsid w:val="001F4C9E"/>
    <w:rsid w:val="00201213"/>
    <w:rsid w:val="00201F5C"/>
    <w:rsid w:val="00202487"/>
    <w:rsid w:val="002052BF"/>
    <w:rsid w:val="00206056"/>
    <w:rsid w:val="0020754A"/>
    <w:rsid w:val="00211732"/>
    <w:rsid w:val="00211D46"/>
    <w:rsid w:val="00215CE9"/>
    <w:rsid w:val="002170D9"/>
    <w:rsid w:val="002175CE"/>
    <w:rsid w:val="00222DB6"/>
    <w:rsid w:val="00223B85"/>
    <w:rsid w:val="002251AC"/>
    <w:rsid w:val="00225365"/>
    <w:rsid w:val="00226244"/>
    <w:rsid w:val="002360AA"/>
    <w:rsid w:val="0024273E"/>
    <w:rsid w:val="002450F2"/>
    <w:rsid w:val="00245B12"/>
    <w:rsid w:val="00254CE4"/>
    <w:rsid w:val="002614BE"/>
    <w:rsid w:val="0026154C"/>
    <w:rsid w:val="00261FF7"/>
    <w:rsid w:val="00270A62"/>
    <w:rsid w:val="0027745C"/>
    <w:rsid w:val="002809F3"/>
    <w:rsid w:val="002849D6"/>
    <w:rsid w:val="00293260"/>
    <w:rsid w:val="0029485C"/>
    <w:rsid w:val="002951DB"/>
    <w:rsid w:val="0029554A"/>
    <w:rsid w:val="002A0C97"/>
    <w:rsid w:val="002A12A6"/>
    <w:rsid w:val="002A42ED"/>
    <w:rsid w:val="002A4369"/>
    <w:rsid w:val="002A4371"/>
    <w:rsid w:val="002A6134"/>
    <w:rsid w:val="002B32C7"/>
    <w:rsid w:val="002B58F7"/>
    <w:rsid w:val="002B5DE4"/>
    <w:rsid w:val="002C0484"/>
    <w:rsid w:val="002C16D4"/>
    <w:rsid w:val="002C1763"/>
    <w:rsid w:val="002D25AB"/>
    <w:rsid w:val="002D2FEE"/>
    <w:rsid w:val="002E6611"/>
    <w:rsid w:val="002F0598"/>
    <w:rsid w:val="002F1040"/>
    <w:rsid w:val="002F18A0"/>
    <w:rsid w:val="002F21A9"/>
    <w:rsid w:val="002F4574"/>
    <w:rsid w:val="002F7F3C"/>
    <w:rsid w:val="00312BCE"/>
    <w:rsid w:val="0031761D"/>
    <w:rsid w:val="00317826"/>
    <w:rsid w:val="00321065"/>
    <w:rsid w:val="00324839"/>
    <w:rsid w:val="003263BC"/>
    <w:rsid w:val="0032691E"/>
    <w:rsid w:val="0033314B"/>
    <w:rsid w:val="00335600"/>
    <w:rsid w:val="00335B8B"/>
    <w:rsid w:val="00335FA0"/>
    <w:rsid w:val="00337792"/>
    <w:rsid w:val="003407D3"/>
    <w:rsid w:val="00345D9F"/>
    <w:rsid w:val="00356C4C"/>
    <w:rsid w:val="00360AF4"/>
    <w:rsid w:val="00364575"/>
    <w:rsid w:val="00375602"/>
    <w:rsid w:val="003907D0"/>
    <w:rsid w:val="003921DC"/>
    <w:rsid w:val="0039760F"/>
    <w:rsid w:val="003A2FCD"/>
    <w:rsid w:val="003B2C17"/>
    <w:rsid w:val="003B6376"/>
    <w:rsid w:val="003B67D6"/>
    <w:rsid w:val="003B7089"/>
    <w:rsid w:val="003C0006"/>
    <w:rsid w:val="003C2BEF"/>
    <w:rsid w:val="003C2F8A"/>
    <w:rsid w:val="003C3DEF"/>
    <w:rsid w:val="003D577D"/>
    <w:rsid w:val="003D7807"/>
    <w:rsid w:val="003E018F"/>
    <w:rsid w:val="003E2C04"/>
    <w:rsid w:val="003E738D"/>
    <w:rsid w:val="003F7990"/>
    <w:rsid w:val="00401E37"/>
    <w:rsid w:val="004102AC"/>
    <w:rsid w:val="00414EF3"/>
    <w:rsid w:val="00415841"/>
    <w:rsid w:val="00420F92"/>
    <w:rsid w:val="00421EFE"/>
    <w:rsid w:val="0042324B"/>
    <w:rsid w:val="004238D8"/>
    <w:rsid w:val="004241C4"/>
    <w:rsid w:val="0042612A"/>
    <w:rsid w:val="00430D46"/>
    <w:rsid w:val="00431610"/>
    <w:rsid w:val="004328EA"/>
    <w:rsid w:val="004337FD"/>
    <w:rsid w:val="00434F1F"/>
    <w:rsid w:val="0043520B"/>
    <w:rsid w:val="00435799"/>
    <w:rsid w:val="0043646B"/>
    <w:rsid w:val="0044111C"/>
    <w:rsid w:val="0044295F"/>
    <w:rsid w:val="00443D62"/>
    <w:rsid w:val="00444390"/>
    <w:rsid w:val="00445E02"/>
    <w:rsid w:val="00446F32"/>
    <w:rsid w:val="0044734C"/>
    <w:rsid w:val="004500F4"/>
    <w:rsid w:val="00454DFF"/>
    <w:rsid w:val="00461743"/>
    <w:rsid w:val="0046235F"/>
    <w:rsid w:val="00465A0C"/>
    <w:rsid w:val="00471E41"/>
    <w:rsid w:val="00471E96"/>
    <w:rsid w:val="00471EC8"/>
    <w:rsid w:val="00473456"/>
    <w:rsid w:val="0047355B"/>
    <w:rsid w:val="0048380F"/>
    <w:rsid w:val="00483C8A"/>
    <w:rsid w:val="00490590"/>
    <w:rsid w:val="00494254"/>
    <w:rsid w:val="0049430B"/>
    <w:rsid w:val="004A47AA"/>
    <w:rsid w:val="004B1158"/>
    <w:rsid w:val="004B3FEA"/>
    <w:rsid w:val="004C6FE7"/>
    <w:rsid w:val="004C7BE6"/>
    <w:rsid w:val="004D2A57"/>
    <w:rsid w:val="004D7965"/>
    <w:rsid w:val="004E31DE"/>
    <w:rsid w:val="004E77E3"/>
    <w:rsid w:val="004F59AF"/>
    <w:rsid w:val="00505CEA"/>
    <w:rsid w:val="00510FD8"/>
    <w:rsid w:val="00511263"/>
    <w:rsid w:val="00516FE4"/>
    <w:rsid w:val="00517806"/>
    <w:rsid w:val="00520457"/>
    <w:rsid w:val="00520B99"/>
    <w:rsid w:val="00523657"/>
    <w:rsid w:val="00526662"/>
    <w:rsid w:val="00530EA7"/>
    <w:rsid w:val="00533777"/>
    <w:rsid w:val="005363DF"/>
    <w:rsid w:val="00541E9C"/>
    <w:rsid w:val="005434B0"/>
    <w:rsid w:val="00544511"/>
    <w:rsid w:val="005445EA"/>
    <w:rsid w:val="00544CE1"/>
    <w:rsid w:val="00546F75"/>
    <w:rsid w:val="00551342"/>
    <w:rsid w:val="005513A6"/>
    <w:rsid w:val="00551826"/>
    <w:rsid w:val="005522C2"/>
    <w:rsid w:val="00552ACE"/>
    <w:rsid w:val="00554989"/>
    <w:rsid w:val="00561F8A"/>
    <w:rsid w:val="00562AA4"/>
    <w:rsid w:val="005637B1"/>
    <w:rsid w:val="005676FB"/>
    <w:rsid w:val="00577519"/>
    <w:rsid w:val="0058325D"/>
    <w:rsid w:val="00583395"/>
    <w:rsid w:val="00587E8A"/>
    <w:rsid w:val="00591EC0"/>
    <w:rsid w:val="00597F98"/>
    <w:rsid w:val="005A3657"/>
    <w:rsid w:val="005A5409"/>
    <w:rsid w:val="005B1253"/>
    <w:rsid w:val="005B1BB1"/>
    <w:rsid w:val="005B3368"/>
    <w:rsid w:val="005B5F78"/>
    <w:rsid w:val="005B712E"/>
    <w:rsid w:val="005C3C1B"/>
    <w:rsid w:val="005C4D33"/>
    <w:rsid w:val="005D04FB"/>
    <w:rsid w:val="005D753F"/>
    <w:rsid w:val="005E101A"/>
    <w:rsid w:val="005F11E1"/>
    <w:rsid w:val="005F1365"/>
    <w:rsid w:val="005F4B0A"/>
    <w:rsid w:val="005F703D"/>
    <w:rsid w:val="00603638"/>
    <w:rsid w:val="0060434B"/>
    <w:rsid w:val="0060483F"/>
    <w:rsid w:val="00605A3A"/>
    <w:rsid w:val="006077D0"/>
    <w:rsid w:val="00613915"/>
    <w:rsid w:val="0061618C"/>
    <w:rsid w:val="006216E3"/>
    <w:rsid w:val="00623D6F"/>
    <w:rsid w:val="00624698"/>
    <w:rsid w:val="006267C4"/>
    <w:rsid w:val="00627015"/>
    <w:rsid w:val="006335E8"/>
    <w:rsid w:val="00634601"/>
    <w:rsid w:val="00634943"/>
    <w:rsid w:val="00636BE3"/>
    <w:rsid w:val="00637B9F"/>
    <w:rsid w:val="0064427A"/>
    <w:rsid w:val="006454D3"/>
    <w:rsid w:val="00646604"/>
    <w:rsid w:val="006475BE"/>
    <w:rsid w:val="006506EC"/>
    <w:rsid w:val="00651050"/>
    <w:rsid w:val="006528E8"/>
    <w:rsid w:val="00652F88"/>
    <w:rsid w:val="006563AE"/>
    <w:rsid w:val="0066436D"/>
    <w:rsid w:val="00665088"/>
    <w:rsid w:val="00667968"/>
    <w:rsid w:val="00672281"/>
    <w:rsid w:val="00673400"/>
    <w:rsid w:val="006735D1"/>
    <w:rsid w:val="0067529E"/>
    <w:rsid w:val="006805D6"/>
    <w:rsid w:val="00681ADA"/>
    <w:rsid w:val="00684C1B"/>
    <w:rsid w:val="00690555"/>
    <w:rsid w:val="006915B1"/>
    <w:rsid w:val="006A0D21"/>
    <w:rsid w:val="006A33EB"/>
    <w:rsid w:val="006A7581"/>
    <w:rsid w:val="006A7E7C"/>
    <w:rsid w:val="006B19A0"/>
    <w:rsid w:val="006B2B84"/>
    <w:rsid w:val="006B4F3E"/>
    <w:rsid w:val="006B5978"/>
    <w:rsid w:val="006C0879"/>
    <w:rsid w:val="006C1B5E"/>
    <w:rsid w:val="006C7D85"/>
    <w:rsid w:val="006D20B0"/>
    <w:rsid w:val="006D51F1"/>
    <w:rsid w:val="006D5D85"/>
    <w:rsid w:val="006D6DCA"/>
    <w:rsid w:val="006D793D"/>
    <w:rsid w:val="006E0A05"/>
    <w:rsid w:val="006E6863"/>
    <w:rsid w:val="006F29B1"/>
    <w:rsid w:val="00702A3B"/>
    <w:rsid w:val="00703DCE"/>
    <w:rsid w:val="007063BC"/>
    <w:rsid w:val="00706704"/>
    <w:rsid w:val="00706F44"/>
    <w:rsid w:val="00710CC4"/>
    <w:rsid w:val="00711242"/>
    <w:rsid w:val="00712C20"/>
    <w:rsid w:val="007149D6"/>
    <w:rsid w:val="007176E2"/>
    <w:rsid w:val="00723987"/>
    <w:rsid w:val="0073556F"/>
    <w:rsid w:val="007372CE"/>
    <w:rsid w:val="0074396C"/>
    <w:rsid w:val="007441AE"/>
    <w:rsid w:val="00747D8C"/>
    <w:rsid w:val="007520B6"/>
    <w:rsid w:val="00752B85"/>
    <w:rsid w:val="007543D8"/>
    <w:rsid w:val="00762BF6"/>
    <w:rsid w:val="0077037B"/>
    <w:rsid w:val="007708D0"/>
    <w:rsid w:val="00770C12"/>
    <w:rsid w:val="00772DD1"/>
    <w:rsid w:val="00775401"/>
    <w:rsid w:val="00775609"/>
    <w:rsid w:val="007822BC"/>
    <w:rsid w:val="007853FD"/>
    <w:rsid w:val="007912E3"/>
    <w:rsid w:val="00791617"/>
    <w:rsid w:val="00792C26"/>
    <w:rsid w:val="00792CFB"/>
    <w:rsid w:val="00797B8B"/>
    <w:rsid w:val="007A0BF5"/>
    <w:rsid w:val="007A254A"/>
    <w:rsid w:val="007A3BA5"/>
    <w:rsid w:val="007B09F9"/>
    <w:rsid w:val="007B0E2B"/>
    <w:rsid w:val="007B0EC6"/>
    <w:rsid w:val="007C14B7"/>
    <w:rsid w:val="007C3E2B"/>
    <w:rsid w:val="007C4859"/>
    <w:rsid w:val="007C64D3"/>
    <w:rsid w:val="007C6978"/>
    <w:rsid w:val="007D0D99"/>
    <w:rsid w:val="007D64C7"/>
    <w:rsid w:val="007E2834"/>
    <w:rsid w:val="007E50DD"/>
    <w:rsid w:val="007F0847"/>
    <w:rsid w:val="007F4819"/>
    <w:rsid w:val="0080301E"/>
    <w:rsid w:val="00804F4E"/>
    <w:rsid w:val="00805CBC"/>
    <w:rsid w:val="008076E2"/>
    <w:rsid w:val="00811C50"/>
    <w:rsid w:val="00812380"/>
    <w:rsid w:val="00815417"/>
    <w:rsid w:val="00824B2F"/>
    <w:rsid w:val="00834FA7"/>
    <w:rsid w:val="008351B5"/>
    <w:rsid w:val="00836922"/>
    <w:rsid w:val="00843BEE"/>
    <w:rsid w:val="0084501D"/>
    <w:rsid w:val="00847226"/>
    <w:rsid w:val="00847A3A"/>
    <w:rsid w:val="00852218"/>
    <w:rsid w:val="0085242C"/>
    <w:rsid w:val="0085362F"/>
    <w:rsid w:val="00853662"/>
    <w:rsid w:val="00854A14"/>
    <w:rsid w:val="00856EAA"/>
    <w:rsid w:val="00860E97"/>
    <w:rsid w:val="008645E4"/>
    <w:rsid w:val="00865BD1"/>
    <w:rsid w:val="0086660E"/>
    <w:rsid w:val="008669D8"/>
    <w:rsid w:val="00870357"/>
    <w:rsid w:val="00870826"/>
    <w:rsid w:val="00871C19"/>
    <w:rsid w:val="00880204"/>
    <w:rsid w:val="00880A8A"/>
    <w:rsid w:val="00882401"/>
    <w:rsid w:val="008832D9"/>
    <w:rsid w:val="00883436"/>
    <w:rsid w:val="008874B2"/>
    <w:rsid w:val="00890E7F"/>
    <w:rsid w:val="00894C4E"/>
    <w:rsid w:val="0089567C"/>
    <w:rsid w:val="00897EF1"/>
    <w:rsid w:val="008A002B"/>
    <w:rsid w:val="008A0413"/>
    <w:rsid w:val="008A051B"/>
    <w:rsid w:val="008A10A2"/>
    <w:rsid w:val="008A522A"/>
    <w:rsid w:val="008A6D85"/>
    <w:rsid w:val="008A714F"/>
    <w:rsid w:val="008B31C3"/>
    <w:rsid w:val="008B4264"/>
    <w:rsid w:val="008B501E"/>
    <w:rsid w:val="008B5D1F"/>
    <w:rsid w:val="008C08D0"/>
    <w:rsid w:val="008C359F"/>
    <w:rsid w:val="008D44EB"/>
    <w:rsid w:val="008D6DC9"/>
    <w:rsid w:val="008E02CF"/>
    <w:rsid w:val="008E257C"/>
    <w:rsid w:val="008E2D27"/>
    <w:rsid w:val="008E3D44"/>
    <w:rsid w:val="008E53C8"/>
    <w:rsid w:val="008F3F0B"/>
    <w:rsid w:val="008F5442"/>
    <w:rsid w:val="00903E7F"/>
    <w:rsid w:val="00904DBC"/>
    <w:rsid w:val="00905F3E"/>
    <w:rsid w:val="00910D81"/>
    <w:rsid w:val="00912FCD"/>
    <w:rsid w:val="009216EF"/>
    <w:rsid w:val="00921C3E"/>
    <w:rsid w:val="00923FC6"/>
    <w:rsid w:val="009370CA"/>
    <w:rsid w:val="00940217"/>
    <w:rsid w:val="00947555"/>
    <w:rsid w:val="0095086A"/>
    <w:rsid w:val="009517B1"/>
    <w:rsid w:val="009521BD"/>
    <w:rsid w:val="00952D36"/>
    <w:rsid w:val="00952DEE"/>
    <w:rsid w:val="00954FAA"/>
    <w:rsid w:val="009568CD"/>
    <w:rsid w:val="009606A3"/>
    <w:rsid w:val="009653A3"/>
    <w:rsid w:val="00975758"/>
    <w:rsid w:val="00977E98"/>
    <w:rsid w:val="0098034E"/>
    <w:rsid w:val="009841D1"/>
    <w:rsid w:val="00984534"/>
    <w:rsid w:val="00985457"/>
    <w:rsid w:val="00986583"/>
    <w:rsid w:val="009940EF"/>
    <w:rsid w:val="00997429"/>
    <w:rsid w:val="009A1EC5"/>
    <w:rsid w:val="009A42A3"/>
    <w:rsid w:val="009A7620"/>
    <w:rsid w:val="009B0EE3"/>
    <w:rsid w:val="009B791A"/>
    <w:rsid w:val="009C5E77"/>
    <w:rsid w:val="009C641B"/>
    <w:rsid w:val="009D12F2"/>
    <w:rsid w:val="009D1AF4"/>
    <w:rsid w:val="009D2089"/>
    <w:rsid w:val="009D2553"/>
    <w:rsid w:val="009D6D54"/>
    <w:rsid w:val="009E00BA"/>
    <w:rsid w:val="009E0E33"/>
    <w:rsid w:val="009E199C"/>
    <w:rsid w:val="009E44B4"/>
    <w:rsid w:val="009F460E"/>
    <w:rsid w:val="009F4D55"/>
    <w:rsid w:val="009F5C23"/>
    <w:rsid w:val="00A00214"/>
    <w:rsid w:val="00A0156B"/>
    <w:rsid w:val="00A046CE"/>
    <w:rsid w:val="00A123AE"/>
    <w:rsid w:val="00A12701"/>
    <w:rsid w:val="00A13326"/>
    <w:rsid w:val="00A155CC"/>
    <w:rsid w:val="00A17943"/>
    <w:rsid w:val="00A20246"/>
    <w:rsid w:val="00A20C36"/>
    <w:rsid w:val="00A20DB8"/>
    <w:rsid w:val="00A22E04"/>
    <w:rsid w:val="00A252EE"/>
    <w:rsid w:val="00A26FA2"/>
    <w:rsid w:val="00A27C76"/>
    <w:rsid w:val="00A30DA1"/>
    <w:rsid w:val="00A3400A"/>
    <w:rsid w:val="00A347F4"/>
    <w:rsid w:val="00A37CDC"/>
    <w:rsid w:val="00A41662"/>
    <w:rsid w:val="00A423E7"/>
    <w:rsid w:val="00A45444"/>
    <w:rsid w:val="00A55785"/>
    <w:rsid w:val="00A55FC4"/>
    <w:rsid w:val="00A61344"/>
    <w:rsid w:val="00A67D05"/>
    <w:rsid w:val="00A74558"/>
    <w:rsid w:val="00A761FD"/>
    <w:rsid w:val="00A7704B"/>
    <w:rsid w:val="00A82458"/>
    <w:rsid w:val="00A90A6E"/>
    <w:rsid w:val="00A9194C"/>
    <w:rsid w:val="00A93666"/>
    <w:rsid w:val="00A94B2C"/>
    <w:rsid w:val="00AA2F52"/>
    <w:rsid w:val="00AA678F"/>
    <w:rsid w:val="00AB1CEF"/>
    <w:rsid w:val="00AB35C4"/>
    <w:rsid w:val="00AB4EDC"/>
    <w:rsid w:val="00AB5C85"/>
    <w:rsid w:val="00AC40DD"/>
    <w:rsid w:val="00AC6A21"/>
    <w:rsid w:val="00AD7E9A"/>
    <w:rsid w:val="00AE1AE2"/>
    <w:rsid w:val="00AE1F7F"/>
    <w:rsid w:val="00AE65CF"/>
    <w:rsid w:val="00AF0689"/>
    <w:rsid w:val="00B000B0"/>
    <w:rsid w:val="00B01327"/>
    <w:rsid w:val="00B06CF8"/>
    <w:rsid w:val="00B128A6"/>
    <w:rsid w:val="00B13E26"/>
    <w:rsid w:val="00B14F50"/>
    <w:rsid w:val="00B204E0"/>
    <w:rsid w:val="00B238D4"/>
    <w:rsid w:val="00B25831"/>
    <w:rsid w:val="00B33DAB"/>
    <w:rsid w:val="00B417F3"/>
    <w:rsid w:val="00B450B7"/>
    <w:rsid w:val="00B46C6B"/>
    <w:rsid w:val="00B47FDC"/>
    <w:rsid w:val="00B52D3D"/>
    <w:rsid w:val="00B63564"/>
    <w:rsid w:val="00B640C8"/>
    <w:rsid w:val="00B65520"/>
    <w:rsid w:val="00B67FDC"/>
    <w:rsid w:val="00B712BB"/>
    <w:rsid w:val="00B742CB"/>
    <w:rsid w:val="00B75D04"/>
    <w:rsid w:val="00B7614C"/>
    <w:rsid w:val="00B821E8"/>
    <w:rsid w:val="00B84A20"/>
    <w:rsid w:val="00B8528B"/>
    <w:rsid w:val="00B86190"/>
    <w:rsid w:val="00B86F91"/>
    <w:rsid w:val="00B87D4D"/>
    <w:rsid w:val="00B932CC"/>
    <w:rsid w:val="00B93455"/>
    <w:rsid w:val="00BA086B"/>
    <w:rsid w:val="00BA2081"/>
    <w:rsid w:val="00BB0D9B"/>
    <w:rsid w:val="00BB18A0"/>
    <w:rsid w:val="00BB1FD8"/>
    <w:rsid w:val="00BB5E04"/>
    <w:rsid w:val="00BB5E3D"/>
    <w:rsid w:val="00BC04CD"/>
    <w:rsid w:val="00BC1B5D"/>
    <w:rsid w:val="00BD0BC7"/>
    <w:rsid w:val="00BD62A1"/>
    <w:rsid w:val="00BE4CB1"/>
    <w:rsid w:val="00BF0352"/>
    <w:rsid w:val="00BF6A19"/>
    <w:rsid w:val="00BF6FE1"/>
    <w:rsid w:val="00BF71DF"/>
    <w:rsid w:val="00C008BC"/>
    <w:rsid w:val="00C00CCE"/>
    <w:rsid w:val="00C03C9C"/>
    <w:rsid w:val="00C06A96"/>
    <w:rsid w:val="00C1081F"/>
    <w:rsid w:val="00C10A77"/>
    <w:rsid w:val="00C11FEA"/>
    <w:rsid w:val="00C12023"/>
    <w:rsid w:val="00C13FFF"/>
    <w:rsid w:val="00C15DF7"/>
    <w:rsid w:val="00C16FA8"/>
    <w:rsid w:val="00C21014"/>
    <w:rsid w:val="00C23BD5"/>
    <w:rsid w:val="00C25512"/>
    <w:rsid w:val="00C31900"/>
    <w:rsid w:val="00C33BD7"/>
    <w:rsid w:val="00C361B0"/>
    <w:rsid w:val="00C4112F"/>
    <w:rsid w:val="00C412AE"/>
    <w:rsid w:val="00C426FE"/>
    <w:rsid w:val="00C4328D"/>
    <w:rsid w:val="00C461AC"/>
    <w:rsid w:val="00C47E7A"/>
    <w:rsid w:val="00C50E07"/>
    <w:rsid w:val="00C550E5"/>
    <w:rsid w:val="00C55EF3"/>
    <w:rsid w:val="00C57C7A"/>
    <w:rsid w:val="00C6227D"/>
    <w:rsid w:val="00C6400A"/>
    <w:rsid w:val="00C64D02"/>
    <w:rsid w:val="00C658D0"/>
    <w:rsid w:val="00C812C1"/>
    <w:rsid w:val="00C83C38"/>
    <w:rsid w:val="00C84FA6"/>
    <w:rsid w:val="00C922BD"/>
    <w:rsid w:val="00C92BF2"/>
    <w:rsid w:val="00C9489C"/>
    <w:rsid w:val="00C961A2"/>
    <w:rsid w:val="00CA0003"/>
    <w:rsid w:val="00CA08CC"/>
    <w:rsid w:val="00CA1199"/>
    <w:rsid w:val="00CA444C"/>
    <w:rsid w:val="00CA4A60"/>
    <w:rsid w:val="00CA5F7E"/>
    <w:rsid w:val="00CA76B5"/>
    <w:rsid w:val="00CB7CE2"/>
    <w:rsid w:val="00CC48E0"/>
    <w:rsid w:val="00CC54D1"/>
    <w:rsid w:val="00CC6A0C"/>
    <w:rsid w:val="00CC7803"/>
    <w:rsid w:val="00CD3563"/>
    <w:rsid w:val="00CD6AA4"/>
    <w:rsid w:val="00CE0EB6"/>
    <w:rsid w:val="00CE36AD"/>
    <w:rsid w:val="00CE7474"/>
    <w:rsid w:val="00CF0679"/>
    <w:rsid w:val="00CF2827"/>
    <w:rsid w:val="00CF5830"/>
    <w:rsid w:val="00CF6DA4"/>
    <w:rsid w:val="00D040BD"/>
    <w:rsid w:val="00D052C6"/>
    <w:rsid w:val="00D109E8"/>
    <w:rsid w:val="00D1153E"/>
    <w:rsid w:val="00D227AC"/>
    <w:rsid w:val="00D31D54"/>
    <w:rsid w:val="00D31FB4"/>
    <w:rsid w:val="00D33F8C"/>
    <w:rsid w:val="00D34FC1"/>
    <w:rsid w:val="00D37AB9"/>
    <w:rsid w:val="00D4048D"/>
    <w:rsid w:val="00D408E5"/>
    <w:rsid w:val="00D42168"/>
    <w:rsid w:val="00D46558"/>
    <w:rsid w:val="00D46887"/>
    <w:rsid w:val="00D47A1F"/>
    <w:rsid w:val="00D50337"/>
    <w:rsid w:val="00D503E4"/>
    <w:rsid w:val="00D57FE5"/>
    <w:rsid w:val="00D60310"/>
    <w:rsid w:val="00D62613"/>
    <w:rsid w:val="00D636D3"/>
    <w:rsid w:val="00D6592D"/>
    <w:rsid w:val="00D709FB"/>
    <w:rsid w:val="00D7257D"/>
    <w:rsid w:val="00D7259C"/>
    <w:rsid w:val="00D81E32"/>
    <w:rsid w:val="00D856B5"/>
    <w:rsid w:val="00D8668F"/>
    <w:rsid w:val="00D96CA6"/>
    <w:rsid w:val="00D97D2A"/>
    <w:rsid w:val="00DA18C1"/>
    <w:rsid w:val="00DA2D56"/>
    <w:rsid w:val="00DA7754"/>
    <w:rsid w:val="00DB3120"/>
    <w:rsid w:val="00DC27F7"/>
    <w:rsid w:val="00DD0BC0"/>
    <w:rsid w:val="00DD2329"/>
    <w:rsid w:val="00DD2749"/>
    <w:rsid w:val="00DD7E54"/>
    <w:rsid w:val="00DE033A"/>
    <w:rsid w:val="00DE0C87"/>
    <w:rsid w:val="00DE1C3E"/>
    <w:rsid w:val="00DF1F3C"/>
    <w:rsid w:val="00DF5C9D"/>
    <w:rsid w:val="00E035CF"/>
    <w:rsid w:val="00E1367A"/>
    <w:rsid w:val="00E1388A"/>
    <w:rsid w:val="00E16415"/>
    <w:rsid w:val="00E17A80"/>
    <w:rsid w:val="00E207AE"/>
    <w:rsid w:val="00E2301F"/>
    <w:rsid w:val="00E26AE4"/>
    <w:rsid w:val="00E27CAF"/>
    <w:rsid w:val="00E31067"/>
    <w:rsid w:val="00E361BE"/>
    <w:rsid w:val="00E37334"/>
    <w:rsid w:val="00E40FF4"/>
    <w:rsid w:val="00E50424"/>
    <w:rsid w:val="00E54621"/>
    <w:rsid w:val="00E547C8"/>
    <w:rsid w:val="00E5555A"/>
    <w:rsid w:val="00E575D4"/>
    <w:rsid w:val="00E62F4D"/>
    <w:rsid w:val="00E66647"/>
    <w:rsid w:val="00E66E02"/>
    <w:rsid w:val="00E741FB"/>
    <w:rsid w:val="00E743D1"/>
    <w:rsid w:val="00E75415"/>
    <w:rsid w:val="00E75644"/>
    <w:rsid w:val="00E8004D"/>
    <w:rsid w:val="00E8413E"/>
    <w:rsid w:val="00E86CA8"/>
    <w:rsid w:val="00E91E89"/>
    <w:rsid w:val="00EA5629"/>
    <w:rsid w:val="00EA6A77"/>
    <w:rsid w:val="00EB0D34"/>
    <w:rsid w:val="00EC03B9"/>
    <w:rsid w:val="00ED08AA"/>
    <w:rsid w:val="00ED220C"/>
    <w:rsid w:val="00ED28A5"/>
    <w:rsid w:val="00ED29EF"/>
    <w:rsid w:val="00EE2EC3"/>
    <w:rsid w:val="00EE5D77"/>
    <w:rsid w:val="00EE6890"/>
    <w:rsid w:val="00EE68DA"/>
    <w:rsid w:val="00EE7D28"/>
    <w:rsid w:val="00EF13B8"/>
    <w:rsid w:val="00EF1D82"/>
    <w:rsid w:val="00EF6A97"/>
    <w:rsid w:val="00EF6ECA"/>
    <w:rsid w:val="00F01611"/>
    <w:rsid w:val="00F016D2"/>
    <w:rsid w:val="00F01870"/>
    <w:rsid w:val="00F206AB"/>
    <w:rsid w:val="00F2083E"/>
    <w:rsid w:val="00F22A90"/>
    <w:rsid w:val="00F25E02"/>
    <w:rsid w:val="00F30BA9"/>
    <w:rsid w:val="00F32B7D"/>
    <w:rsid w:val="00F37F7B"/>
    <w:rsid w:val="00F42AD7"/>
    <w:rsid w:val="00F4595F"/>
    <w:rsid w:val="00F541FE"/>
    <w:rsid w:val="00F54B8F"/>
    <w:rsid w:val="00F56E9B"/>
    <w:rsid w:val="00F62506"/>
    <w:rsid w:val="00F6433F"/>
    <w:rsid w:val="00F658B7"/>
    <w:rsid w:val="00F71DE4"/>
    <w:rsid w:val="00F741B4"/>
    <w:rsid w:val="00F81B1F"/>
    <w:rsid w:val="00F83983"/>
    <w:rsid w:val="00F9343E"/>
    <w:rsid w:val="00F93F2C"/>
    <w:rsid w:val="00F9558E"/>
    <w:rsid w:val="00FA0BCC"/>
    <w:rsid w:val="00FA396D"/>
    <w:rsid w:val="00FB6777"/>
    <w:rsid w:val="00FB7FC2"/>
    <w:rsid w:val="00FC04AA"/>
    <w:rsid w:val="00FC4A29"/>
    <w:rsid w:val="00FD06B1"/>
    <w:rsid w:val="00FD0F7A"/>
    <w:rsid w:val="00FD2C0B"/>
    <w:rsid w:val="00FD341E"/>
    <w:rsid w:val="00FD7BC4"/>
    <w:rsid w:val="00FE3092"/>
    <w:rsid w:val="00FE731D"/>
    <w:rsid w:val="00FF6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Bibliography">
    <w:name w:val="Bibliography"/>
    <w:basedOn w:val="Normal"/>
    <w:next w:val="Normal"/>
    <w:uiPriority w:val="37"/>
    <w:unhideWhenUsed/>
    <w:rsid w:val="0032691E"/>
    <w:pPr>
      <w:spacing w:after="240"/>
      <w:ind w:left="720" w:hanging="720"/>
    </w:pPr>
  </w:style>
  <w:style w:type="paragraph" w:styleId="Revision">
    <w:name w:val="Revision"/>
    <w:hidden/>
    <w:uiPriority w:val="99"/>
    <w:semiHidden/>
    <w:rsid w:val="00583395"/>
    <w:rPr>
      <w:rFonts w:ascii="Times New Roman" w:hAnsi="Times New Roman"/>
      <w:sz w:val="24"/>
    </w:rPr>
  </w:style>
  <w:style w:type="table" w:styleId="GridTable1Light">
    <w:name w:val="Grid Table 1 Light"/>
    <w:basedOn w:val="TableNormal"/>
    <w:uiPriority w:val="46"/>
    <w:rsid w:val="006A7E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3D577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D577D"/>
    <w:rPr>
      <w:rFonts w:ascii="Courier New" w:hAnsi="Courier New" w:cs="Courier New"/>
      <w:sz w:val="20"/>
      <w:szCs w:val="20"/>
    </w:rPr>
  </w:style>
  <w:style w:type="character" w:styleId="PlaceholderText">
    <w:name w:val="Placeholder Text"/>
    <w:basedOn w:val="DefaultParagraphFont"/>
    <w:uiPriority w:val="99"/>
    <w:semiHidden/>
    <w:rsid w:val="008123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48325">
      <w:bodyDiv w:val="1"/>
      <w:marLeft w:val="0"/>
      <w:marRight w:val="0"/>
      <w:marTop w:val="0"/>
      <w:marBottom w:val="0"/>
      <w:divBdr>
        <w:top w:val="none" w:sz="0" w:space="0" w:color="auto"/>
        <w:left w:val="none" w:sz="0" w:space="0" w:color="auto"/>
        <w:bottom w:val="none" w:sz="0" w:space="0" w:color="auto"/>
        <w:right w:val="none" w:sz="0" w:space="0" w:color="auto"/>
      </w:divBdr>
    </w:div>
    <w:div w:id="45417500">
      <w:bodyDiv w:val="1"/>
      <w:marLeft w:val="0"/>
      <w:marRight w:val="0"/>
      <w:marTop w:val="0"/>
      <w:marBottom w:val="0"/>
      <w:divBdr>
        <w:top w:val="none" w:sz="0" w:space="0" w:color="auto"/>
        <w:left w:val="none" w:sz="0" w:space="0" w:color="auto"/>
        <w:bottom w:val="none" w:sz="0" w:space="0" w:color="auto"/>
        <w:right w:val="none" w:sz="0" w:space="0" w:color="auto"/>
      </w:divBdr>
    </w:div>
    <w:div w:id="66460288">
      <w:bodyDiv w:val="1"/>
      <w:marLeft w:val="0"/>
      <w:marRight w:val="0"/>
      <w:marTop w:val="0"/>
      <w:marBottom w:val="0"/>
      <w:divBdr>
        <w:top w:val="none" w:sz="0" w:space="0" w:color="auto"/>
        <w:left w:val="none" w:sz="0" w:space="0" w:color="auto"/>
        <w:bottom w:val="none" w:sz="0" w:space="0" w:color="auto"/>
        <w:right w:val="none" w:sz="0" w:space="0" w:color="auto"/>
      </w:divBdr>
    </w:div>
    <w:div w:id="196043787">
      <w:bodyDiv w:val="1"/>
      <w:marLeft w:val="0"/>
      <w:marRight w:val="0"/>
      <w:marTop w:val="0"/>
      <w:marBottom w:val="0"/>
      <w:divBdr>
        <w:top w:val="none" w:sz="0" w:space="0" w:color="auto"/>
        <w:left w:val="none" w:sz="0" w:space="0" w:color="auto"/>
        <w:bottom w:val="none" w:sz="0" w:space="0" w:color="auto"/>
        <w:right w:val="none" w:sz="0" w:space="0" w:color="auto"/>
      </w:divBdr>
    </w:div>
    <w:div w:id="252787443">
      <w:bodyDiv w:val="1"/>
      <w:marLeft w:val="0"/>
      <w:marRight w:val="0"/>
      <w:marTop w:val="0"/>
      <w:marBottom w:val="0"/>
      <w:divBdr>
        <w:top w:val="none" w:sz="0" w:space="0" w:color="auto"/>
        <w:left w:val="none" w:sz="0" w:space="0" w:color="auto"/>
        <w:bottom w:val="none" w:sz="0" w:space="0" w:color="auto"/>
        <w:right w:val="none" w:sz="0" w:space="0" w:color="auto"/>
      </w:divBdr>
    </w:div>
    <w:div w:id="263154916">
      <w:bodyDiv w:val="1"/>
      <w:marLeft w:val="0"/>
      <w:marRight w:val="0"/>
      <w:marTop w:val="0"/>
      <w:marBottom w:val="0"/>
      <w:divBdr>
        <w:top w:val="none" w:sz="0" w:space="0" w:color="auto"/>
        <w:left w:val="none" w:sz="0" w:space="0" w:color="auto"/>
        <w:bottom w:val="none" w:sz="0" w:space="0" w:color="auto"/>
        <w:right w:val="none" w:sz="0" w:space="0" w:color="auto"/>
      </w:divBdr>
    </w:div>
    <w:div w:id="405617804">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99974847">
      <w:bodyDiv w:val="1"/>
      <w:marLeft w:val="0"/>
      <w:marRight w:val="0"/>
      <w:marTop w:val="0"/>
      <w:marBottom w:val="0"/>
      <w:divBdr>
        <w:top w:val="none" w:sz="0" w:space="0" w:color="auto"/>
        <w:left w:val="none" w:sz="0" w:space="0" w:color="auto"/>
        <w:bottom w:val="none" w:sz="0" w:space="0" w:color="auto"/>
        <w:right w:val="none" w:sz="0" w:space="0" w:color="auto"/>
      </w:divBdr>
    </w:div>
    <w:div w:id="515072166">
      <w:bodyDiv w:val="1"/>
      <w:marLeft w:val="0"/>
      <w:marRight w:val="0"/>
      <w:marTop w:val="0"/>
      <w:marBottom w:val="0"/>
      <w:divBdr>
        <w:top w:val="none" w:sz="0" w:space="0" w:color="auto"/>
        <w:left w:val="none" w:sz="0" w:space="0" w:color="auto"/>
        <w:bottom w:val="none" w:sz="0" w:space="0" w:color="auto"/>
        <w:right w:val="none" w:sz="0" w:space="0" w:color="auto"/>
      </w:divBdr>
    </w:div>
    <w:div w:id="521867402">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422996">
      <w:bodyDiv w:val="1"/>
      <w:marLeft w:val="0"/>
      <w:marRight w:val="0"/>
      <w:marTop w:val="0"/>
      <w:marBottom w:val="0"/>
      <w:divBdr>
        <w:top w:val="none" w:sz="0" w:space="0" w:color="auto"/>
        <w:left w:val="none" w:sz="0" w:space="0" w:color="auto"/>
        <w:bottom w:val="none" w:sz="0" w:space="0" w:color="auto"/>
        <w:right w:val="none" w:sz="0" w:space="0" w:color="auto"/>
      </w:divBdr>
    </w:div>
    <w:div w:id="938567623">
      <w:bodyDiv w:val="1"/>
      <w:marLeft w:val="0"/>
      <w:marRight w:val="0"/>
      <w:marTop w:val="0"/>
      <w:marBottom w:val="0"/>
      <w:divBdr>
        <w:top w:val="none" w:sz="0" w:space="0" w:color="auto"/>
        <w:left w:val="none" w:sz="0" w:space="0" w:color="auto"/>
        <w:bottom w:val="none" w:sz="0" w:space="0" w:color="auto"/>
        <w:right w:val="none" w:sz="0" w:space="0" w:color="auto"/>
      </w:divBdr>
    </w:div>
    <w:div w:id="939920765">
      <w:bodyDiv w:val="1"/>
      <w:marLeft w:val="0"/>
      <w:marRight w:val="0"/>
      <w:marTop w:val="0"/>
      <w:marBottom w:val="0"/>
      <w:divBdr>
        <w:top w:val="none" w:sz="0" w:space="0" w:color="auto"/>
        <w:left w:val="none" w:sz="0" w:space="0" w:color="auto"/>
        <w:bottom w:val="none" w:sz="0" w:space="0" w:color="auto"/>
        <w:right w:val="none" w:sz="0" w:space="0" w:color="auto"/>
      </w:divBdr>
    </w:div>
    <w:div w:id="1308433488">
      <w:bodyDiv w:val="1"/>
      <w:marLeft w:val="0"/>
      <w:marRight w:val="0"/>
      <w:marTop w:val="0"/>
      <w:marBottom w:val="0"/>
      <w:divBdr>
        <w:top w:val="none" w:sz="0" w:space="0" w:color="auto"/>
        <w:left w:val="none" w:sz="0" w:space="0" w:color="auto"/>
        <w:bottom w:val="none" w:sz="0" w:space="0" w:color="auto"/>
        <w:right w:val="none" w:sz="0" w:space="0" w:color="auto"/>
      </w:divBdr>
    </w:div>
    <w:div w:id="1397166711">
      <w:bodyDiv w:val="1"/>
      <w:marLeft w:val="0"/>
      <w:marRight w:val="0"/>
      <w:marTop w:val="0"/>
      <w:marBottom w:val="0"/>
      <w:divBdr>
        <w:top w:val="none" w:sz="0" w:space="0" w:color="auto"/>
        <w:left w:val="none" w:sz="0" w:space="0" w:color="auto"/>
        <w:bottom w:val="none" w:sz="0" w:space="0" w:color="auto"/>
        <w:right w:val="none" w:sz="0" w:space="0" w:color="auto"/>
      </w:divBdr>
    </w:div>
    <w:div w:id="1431121138">
      <w:bodyDiv w:val="1"/>
      <w:marLeft w:val="0"/>
      <w:marRight w:val="0"/>
      <w:marTop w:val="0"/>
      <w:marBottom w:val="0"/>
      <w:divBdr>
        <w:top w:val="none" w:sz="0" w:space="0" w:color="auto"/>
        <w:left w:val="none" w:sz="0" w:space="0" w:color="auto"/>
        <w:bottom w:val="none" w:sz="0" w:space="0" w:color="auto"/>
        <w:right w:val="none" w:sz="0" w:space="0" w:color="auto"/>
      </w:divBdr>
    </w:div>
    <w:div w:id="1475491691">
      <w:bodyDiv w:val="1"/>
      <w:marLeft w:val="0"/>
      <w:marRight w:val="0"/>
      <w:marTop w:val="0"/>
      <w:marBottom w:val="0"/>
      <w:divBdr>
        <w:top w:val="none" w:sz="0" w:space="0" w:color="auto"/>
        <w:left w:val="none" w:sz="0" w:space="0" w:color="auto"/>
        <w:bottom w:val="none" w:sz="0" w:space="0" w:color="auto"/>
        <w:right w:val="none" w:sz="0" w:space="0" w:color="auto"/>
      </w:divBdr>
    </w:div>
    <w:div w:id="1765808758">
      <w:bodyDiv w:val="1"/>
      <w:marLeft w:val="0"/>
      <w:marRight w:val="0"/>
      <w:marTop w:val="0"/>
      <w:marBottom w:val="0"/>
      <w:divBdr>
        <w:top w:val="none" w:sz="0" w:space="0" w:color="auto"/>
        <w:left w:val="none" w:sz="0" w:space="0" w:color="auto"/>
        <w:bottom w:val="none" w:sz="0" w:space="0" w:color="auto"/>
        <w:right w:val="none" w:sz="0" w:space="0" w:color="auto"/>
      </w:divBdr>
    </w:div>
    <w:div w:id="1801025586">
      <w:bodyDiv w:val="1"/>
      <w:marLeft w:val="0"/>
      <w:marRight w:val="0"/>
      <w:marTop w:val="0"/>
      <w:marBottom w:val="0"/>
      <w:divBdr>
        <w:top w:val="none" w:sz="0" w:space="0" w:color="auto"/>
        <w:left w:val="none" w:sz="0" w:space="0" w:color="auto"/>
        <w:bottom w:val="none" w:sz="0" w:space="0" w:color="auto"/>
        <w:right w:val="none" w:sz="0" w:space="0" w:color="auto"/>
      </w:divBdr>
    </w:div>
    <w:div w:id="1942447403">
      <w:bodyDiv w:val="1"/>
      <w:marLeft w:val="0"/>
      <w:marRight w:val="0"/>
      <w:marTop w:val="0"/>
      <w:marBottom w:val="0"/>
      <w:divBdr>
        <w:top w:val="none" w:sz="0" w:space="0" w:color="auto"/>
        <w:left w:val="none" w:sz="0" w:space="0" w:color="auto"/>
        <w:bottom w:val="none" w:sz="0" w:space="0" w:color="auto"/>
        <w:right w:val="none" w:sz="0" w:space="0" w:color="auto"/>
      </w:divBdr>
    </w:div>
    <w:div w:id="202690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12</Pages>
  <Words>2437</Words>
  <Characters>13897</Characters>
  <Application>Microsoft Office Word</Application>
  <DocSecurity>0</DocSecurity>
  <Lines>115</Lines>
  <Paragraphs>32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410</cp:revision>
  <cp:lastPrinted>2017-09-04T06:52:00Z</cp:lastPrinted>
  <dcterms:created xsi:type="dcterms:W3CDTF">2024-11-07T08:23:00Z</dcterms:created>
  <dcterms:modified xsi:type="dcterms:W3CDTF">2024-11-10T05:17:00Z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id="rounflHD"/&gt;&lt;style id="http://www.zotero.org/styles/springer-basic-author-date-no-et-al-with-issue" hasBibliography="1" bibliographyStyleHasBeenSet="1"/&gt;&lt;prefs&gt;&lt;pref name="fieldType" value="Field"/</vt:lpwstr>
  </property>
  <property fmtid="{D5CDD505-2E9C-101B-9397-08002B2CF9AE}" pid="3" name="ZOTERO_PREF_2">
    <vt:lpwstr>&gt;&lt;/prefs&gt;&lt;/data&gt;</vt:lpwstr>
  </property>
</Properties>
</file>