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19F64A" w14:textId="09BA9794" w:rsidR="002D378F" w:rsidRPr="002D378F" w:rsidRDefault="002D378F" w:rsidP="002D378F">
      <w:pPr>
        <w:spacing w:before="240" w:after="0" w:line="480" w:lineRule="auto"/>
        <w:jc w:val="right"/>
        <w:rPr>
          <w:szCs w:val="24"/>
        </w:rPr>
      </w:pPr>
      <w:r w:rsidRPr="002D378F">
        <w:rPr>
          <w:szCs w:val="24"/>
        </w:rPr>
        <w:t>NPFC-2024-TWG CMSA09-WP12</w:t>
      </w:r>
      <w:r w:rsidR="00774FAE">
        <w:rPr>
          <w:rFonts w:hint="eastAsia"/>
          <w:szCs w:val="24"/>
        </w:rPr>
        <w:t xml:space="preserve"> (Rev.</w:t>
      </w:r>
      <w:r w:rsidR="003577CA">
        <w:rPr>
          <w:szCs w:val="24"/>
        </w:rPr>
        <w:t xml:space="preserve"> </w:t>
      </w:r>
      <w:r w:rsidR="00774FAE">
        <w:rPr>
          <w:rFonts w:hint="eastAsia"/>
          <w:szCs w:val="24"/>
        </w:rPr>
        <w:t>1)</w:t>
      </w:r>
    </w:p>
    <w:p w14:paraId="4BC90EEC" w14:textId="1C659536" w:rsidR="001E03B0" w:rsidRPr="0006546F" w:rsidRDefault="00DC1795">
      <w:pPr>
        <w:spacing w:line="480" w:lineRule="auto"/>
        <w:jc w:val="center"/>
        <w:rPr>
          <w:sz w:val="28"/>
          <w:szCs w:val="24"/>
        </w:rPr>
      </w:pPr>
      <w:r>
        <w:rPr>
          <w:rFonts w:hint="eastAsia"/>
          <w:sz w:val="28"/>
          <w:szCs w:val="24"/>
        </w:rPr>
        <w:t>S</w:t>
      </w:r>
      <w:r w:rsidR="00CC1756" w:rsidRPr="0006546F">
        <w:rPr>
          <w:sz w:val="28"/>
          <w:szCs w:val="24"/>
        </w:rPr>
        <w:t xml:space="preserve">tock assessment based on </w:t>
      </w:r>
      <w:bookmarkStart w:id="0" w:name="_Hlk31390022"/>
      <w:r>
        <w:rPr>
          <w:rFonts w:hint="eastAsia"/>
          <w:sz w:val="28"/>
          <w:szCs w:val="24"/>
        </w:rPr>
        <w:t>a</w:t>
      </w:r>
      <w:r w:rsidR="00CC1756" w:rsidRPr="0006546F">
        <w:rPr>
          <w:sz w:val="28"/>
          <w:szCs w:val="24"/>
        </w:rPr>
        <w:t>ge-structured assessment program</w:t>
      </w:r>
      <w:bookmarkEnd w:id="0"/>
      <w:r w:rsidR="00CC1756" w:rsidRPr="0006546F">
        <w:rPr>
          <w:sz w:val="28"/>
          <w:szCs w:val="24"/>
        </w:rPr>
        <w:t xml:space="preserve"> for Chub mackerel in the North Pacific Ocean</w:t>
      </w:r>
      <w:r w:rsidR="001C4445" w:rsidRPr="0006546F">
        <w:rPr>
          <w:sz w:val="28"/>
          <w:szCs w:val="24"/>
        </w:rPr>
        <w:t xml:space="preserve"> 202</w:t>
      </w:r>
      <w:r w:rsidR="00396192">
        <w:rPr>
          <w:rFonts w:hint="eastAsia"/>
          <w:sz w:val="28"/>
          <w:szCs w:val="24"/>
        </w:rPr>
        <w:t>4</w:t>
      </w:r>
    </w:p>
    <w:p w14:paraId="7B4E63C0" w14:textId="621492A1" w:rsidR="001E03B0" w:rsidRPr="0006546F" w:rsidRDefault="00A832AC" w:rsidP="000D1417">
      <w:pPr>
        <w:spacing w:after="0" w:line="240" w:lineRule="auto"/>
        <w:jc w:val="center"/>
      </w:pPr>
      <w:r>
        <w:rPr>
          <w:rFonts w:hint="eastAsia"/>
        </w:rPr>
        <w:t>Zhiwei Liu</w:t>
      </w:r>
      <w:r w:rsidRPr="0006546F">
        <w:t xml:space="preserve">; </w:t>
      </w:r>
      <w:r w:rsidR="00CC1756" w:rsidRPr="0006546F">
        <w:t>Qiuyun Ma</w:t>
      </w:r>
      <w:r w:rsidR="004942C5" w:rsidRPr="0006546F">
        <w:t xml:space="preserve">; </w:t>
      </w:r>
      <w:proofErr w:type="spellStart"/>
      <w:r w:rsidR="00CC1756" w:rsidRPr="0006546F">
        <w:t>Siquan</w:t>
      </w:r>
      <w:proofErr w:type="spellEnd"/>
      <w:r w:rsidR="00CC1756" w:rsidRPr="0006546F">
        <w:t xml:space="preserve"> Tian</w:t>
      </w:r>
      <w:r w:rsidR="004942C5" w:rsidRPr="0006546F">
        <w:t>; Yufei Zhou</w:t>
      </w:r>
    </w:p>
    <w:p w14:paraId="0955ABCC" w14:textId="29B6E27A" w:rsidR="001E03B0" w:rsidRPr="0006546F" w:rsidRDefault="00CC1756" w:rsidP="000D1417">
      <w:pPr>
        <w:spacing w:after="0" w:line="240" w:lineRule="auto"/>
        <w:jc w:val="center"/>
        <w:rPr>
          <w:sz w:val="22"/>
          <w:szCs w:val="20"/>
        </w:rPr>
      </w:pPr>
      <w:r w:rsidRPr="0006546F">
        <w:rPr>
          <w:sz w:val="22"/>
          <w:szCs w:val="20"/>
        </w:rPr>
        <w:t xml:space="preserve">College of Marine </w:t>
      </w:r>
      <w:r w:rsidR="00486BD2">
        <w:rPr>
          <w:sz w:val="22"/>
          <w:szCs w:val="20"/>
        </w:rPr>
        <w:t>Living</w:t>
      </w:r>
      <w:r w:rsidR="00486BD2">
        <w:rPr>
          <w:rFonts w:hint="eastAsia"/>
          <w:sz w:val="22"/>
          <w:szCs w:val="20"/>
        </w:rPr>
        <w:t xml:space="preserve"> Resource </w:t>
      </w:r>
      <w:r w:rsidRPr="0006546F">
        <w:rPr>
          <w:sz w:val="22"/>
          <w:szCs w:val="20"/>
        </w:rPr>
        <w:t>Sciences</w:t>
      </w:r>
      <w:r w:rsidR="00486BD2">
        <w:rPr>
          <w:rFonts w:hint="eastAsia"/>
          <w:sz w:val="22"/>
          <w:szCs w:val="20"/>
        </w:rPr>
        <w:t xml:space="preserve"> and Management</w:t>
      </w:r>
      <w:r w:rsidRPr="0006546F">
        <w:rPr>
          <w:sz w:val="22"/>
          <w:szCs w:val="20"/>
        </w:rPr>
        <w:t>, Shanghai Ocean University, China</w:t>
      </w:r>
    </w:p>
    <w:p w14:paraId="6F0161D0" w14:textId="5670DE79" w:rsidR="008730A3" w:rsidRPr="00524CE1" w:rsidRDefault="008730A3" w:rsidP="000D1417">
      <w:pPr>
        <w:spacing w:after="0" w:line="240" w:lineRule="auto"/>
        <w:jc w:val="center"/>
        <w:rPr>
          <w:sz w:val="22"/>
          <w:szCs w:val="21"/>
        </w:rPr>
      </w:pPr>
      <w:r w:rsidRPr="00524CE1">
        <w:rPr>
          <w:sz w:val="22"/>
          <w:szCs w:val="21"/>
        </w:rPr>
        <w:t xml:space="preserve">(Corresponding author: </w:t>
      </w:r>
      <w:r>
        <w:rPr>
          <w:rFonts w:hint="eastAsia"/>
          <w:sz w:val="22"/>
          <w:szCs w:val="21"/>
        </w:rPr>
        <w:t>Qiuyun Ma</w:t>
      </w:r>
      <w:r w:rsidRPr="00524CE1">
        <w:rPr>
          <w:sz w:val="22"/>
          <w:szCs w:val="21"/>
        </w:rPr>
        <w:t xml:space="preserve">, </w:t>
      </w:r>
      <w:r>
        <w:rPr>
          <w:rFonts w:hint="eastAsia"/>
          <w:sz w:val="22"/>
          <w:szCs w:val="21"/>
        </w:rPr>
        <w:t>qyma</w:t>
      </w:r>
      <w:r w:rsidRPr="00524CE1">
        <w:rPr>
          <w:sz w:val="22"/>
          <w:szCs w:val="21"/>
        </w:rPr>
        <w:t>@</w:t>
      </w:r>
      <w:r>
        <w:rPr>
          <w:rFonts w:hint="eastAsia"/>
          <w:sz w:val="22"/>
          <w:szCs w:val="21"/>
        </w:rPr>
        <w:t>shou.edu.cn</w:t>
      </w:r>
      <w:r w:rsidRPr="00524CE1">
        <w:rPr>
          <w:sz w:val="22"/>
          <w:szCs w:val="21"/>
        </w:rPr>
        <w:t>)</w:t>
      </w:r>
    </w:p>
    <w:p w14:paraId="36AC6C14" w14:textId="77777777" w:rsidR="001E03B0" w:rsidRPr="008730A3" w:rsidRDefault="001E03B0">
      <w:pPr>
        <w:spacing w:line="240" w:lineRule="auto"/>
        <w:jc w:val="center"/>
        <w:rPr>
          <w:sz w:val="22"/>
          <w:szCs w:val="20"/>
        </w:rPr>
      </w:pPr>
    </w:p>
    <w:p w14:paraId="0FBB133C" w14:textId="247C6EE5" w:rsidR="001E03B0" w:rsidRPr="0006546F" w:rsidRDefault="00D3258C">
      <w:pPr>
        <w:spacing w:line="480" w:lineRule="auto"/>
        <w:outlineLvl w:val="0"/>
        <w:rPr>
          <w:b/>
          <w:bCs/>
          <w:sz w:val="28"/>
          <w:szCs w:val="24"/>
        </w:rPr>
      </w:pPr>
      <w:r>
        <w:rPr>
          <w:rFonts w:hint="eastAsia"/>
          <w:b/>
          <w:bCs/>
          <w:sz w:val="28"/>
          <w:szCs w:val="24"/>
        </w:rPr>
        <w:t>Summary</w:t>
      </w:r>
      <w:r w:rsidR="00CC1756" w:rsidRPr="0006546F">
        <w:rPr>
          <w:b/>
          <w:bCs/>
          <w:sz w:val="28"/>
          <w:szCs w:val="24"/>
        </w:rPr>
        <w:t xml:space="preserve"> </w:t>
      </w:r>
    </w:p>
    <w:p w14:paraId="0B1FDF45" w14:textId="2E27F6C2" w:rsidR="00D3258C" w:rsidRDefault="00486BD2" w:rsidP="000D1417">
      <w:pPr>
        <w:spacing w:line="480" w:lineRule="auto"/>
      </w:pPr>
      <w:r>
        <w:rPr>
          <w:rFonts w:hint="eastAsia"/>
        </w:rPr>
        <w:t xml:space="preserve">Based on the latest aggregated dataset and the agreed </w:t>
      </w:r>
      <w:r>
        <w:t>scenarios</w:t>
      </w:r>
      <w:r>
        <w:rPr>
          <w:rFonts w:hint="eastAsia"/>
        </w:rPr>
        <w:t xml:space="preserve"> for </w:t>
      </w:r>
      <w:r w:rsidRPr="0006546F">
        <w:t>Chub mackerel</w:t>
      </w:r>
      <w:r w:rsidRPr="0006546F">
        <w:rPr>
          <w:i/>
          <w:iCs/>
        </w:rPr>
        <w:t xml:space="preserve"> </w:t>
      </w:r>
      <w:proofErr w:type="spellStart"/>
      <w:r w:rsidRPr="0006546F">
        <w:rPr>
          <w:i/>
          <w:iCs/>
        </w:rPr>
        <w:t>Scomber</w:t>
      </w:r>
      <w:proofErr w:type="spellEnd"/>
      <w:r w:rsidRPr="0006546F">
        <w:rPr>
          <w:i/>
          <w:iCs/>
        </w:rPr>
        <w:t xml:space="preserve"> Japonicus</w:t>
      </w:r>
      <w:r>
        <w:rPr>
          <w:rFonts w:hint="eastAsia"/>
        </w:rPr>
        <w:t xml:space="preserve"> </w:t>
      </w:r>
      <w:r w:rsidRPr="00486BD2">
        <w:t>in the North Pacific Ocean</w:t>
      </w:r>
      <w:r>
        <w:rPr>
          <w:rFonts w:hint="eastAsia"/>
        </w:rPr>
        <w:t xml:space="preserve">, this document conducted stock assessment used the </w:t>
      </w:r>
      <w:r w:rsidRPr="0006546F">
        <w:t>Age-Structured Assessment Program (ASAP)</w:t>
      </w:r>
      <w:r>
        <w:rPr>
          <w:rFonts w:hint="eastAsia"/>
        </w:rPr>
        <w:t xml:space="preserve">. </w:t>
      </w:r>
      <w:r w:rsidR="001159DB">
        <w:rPr>
          <w:rFonts w:hint="eastAsia"/>
        </w:rPr>
        <w:t xml:space="preserve">Total 12 scenarios were run in ASAP, including two base cases of different natural mortality and other 10 sensitivity cases considering various CPUE, maturity and catch-at-age data.  </w:t>
      </w:r>
      <w:r>
        <w:rPr>
          <w:rFonts w:hint="eastAsia"/>
        </w:rPr>
        <w:t xml:space="preserve">The results indicated that </w:t>
      </w:r>
      <w:r w:rsidR="001159DB">
        <w:rPr>
          <w:rFonts w:hint="eastAsia"/>
        </w:rPr>
        <w:t>t</w:t>
      </w:r>
      <w:r w:rsidR="001159DB" w:rsidRPr="001159DB">
        <w:t xml:space="preserve">here is no significant difference of </w:t>
      </w:r>
      <w:r w:rsidR="00850C5E">
        <w:rPr>
          <w:rFonts w:hint="eastAsia"/>
        </w:rPr>
        <w:t>biomass</w:t>
      </w:r>
      <w:r w:rsidR="001159DB" w:rsidRPr="001159DB">
        <w:t>, SSB and fishing mortality estimates among all scenarios</w:t>
      </w:r>
      <w:r w:rsidR="001159DB">
        <w:rPr>
          <w:rFonts w:hint="eastAsia"/>
        </w:rPr>
        <w:t xml:space="preserve">. The trend of SSB was similar with results from SAM, which was high before 1980, decreased to much low value between 1980 and 2020, recovered and kept at high values in the recent decade. </w:t>
      </w:r>
      <w:r w:rsidR="00774FAE">
        <w:rPr>
          <w:rFonts w:hint="eastAsia"/>
        </w:rPr>
        <w:t>No significant retrospective pattern present for the two base cases, with Mohn</w:t>
      </w:r>
      <w:r w:rsidR="00774FAE">
        <w:t>’</w:t>
      </w:r>
      <w:r w:rsidR="00774FAE">
        <w:rPr>
          <w:rFonts w:hint="eastAsia"/>
        </w:rPr>
        <w:t xml:space="preserve">s </w:t>
      </w:r>
      <w:r w:rsidR="002C6D89" w:rsidRPr="00AC4941">
        <w:rPr>
          <w:rFonts w:ascii="Cambria Math" w:hAnsi="Cambria Math"/>
          <w:i/>
          <w:iCs/>
        </w:rPr>
        <w:t>ρ</w:t>
      </w:r>
      <w:r w:rsidR="00774FAE">
        <w:rPr>
          <w:rFonts w:hint="eastAsia"/>
        </w:rPr>
        <w:t xml:space="preserve"> values of </w:t>
      </w:r>
      <w:r w:rsidR="00774FAE" w:rsidRPr="000D1417">
        <w:rPr>
          <w:i/>
          <w:iCs/>
        </w:rPr>
        <w:t>B</w:t>
      </w:r>
      <w:r w:rsidR="00774FAE">
        <w:rPr>
          <w:rFonts w:hint="eastAsia"/>
        </w:rPr>
        <w:t xml:space="preserve">, SSB and </w:t>
      </w:r>
      <w:r w:rsidR="00774FAE" w:rsidRPr="000D1417">
        <w:rPr>
          <w:i/>
          <w:iCs/>
        </w:rPr>
        <w:t>F</w:t>
      </w:r>
      <w:r w:rsidR="00774FAE">
        <w:rPr>
          <w:rFonts w:hint="eastAsia"/>
        </w:rPr>
        <w:t xml:space="preserve"> in the range of -0.16~0.19. </w:t>
      </w:r>
      <w:r w:rsidR="001159DB">
        <w:rPr>
          <w:rFonts w:hint="eastAsia"/>
        </w:rPr>
        <w:t xml:space="preserve">Preliminary projections were also </w:t>
      </w:r>
      <w:r w:rsidR="001159DB">
        <w:t>conducted</w:t>
      </w:r>
      <w:r w:rsidR="001159DB">
        <w:rPr>
          <w:rFonts w:hint="eastAsia"/>
        </w:rPr>
        <w:t xml:space="preserve">, </w:t>
      </w:r>
      <w:r w:rsidR="001159DB">
        <w:t>providing</w:t>
      </w:r>
      <w:r w:rsidR="001159DB">
        <w:rPr>
          <w:rFonts w:hint="eastAsia"/>
        </w:rPr>
        <w:t xml:space="preserve"> estimates of </w:t>
      </w:r>
      <w:r w:rsidR="005A7A00">
        <w:rPr>
          <w:rFonts w:hint="eastAsia"/>
        </w:rPr>
        <w:t>biomass,</w:t>
      </w:r>
      <w:r w:rsidR="0057499D">
        <w:rPr>
          <w:rFonts w:hint="eastAsia"/>
        </w:rPr>
        <w:t xml:space="preserve"> </w:t>
      </w:r>
      <w:r w:rsidR="001159DB">
        <w:rPr>
          <w:rFonts w:hint="eastAsia"/>
        </w:rPr>
        <w:t xml:space="preserve">catch and SSB in next ten years under different </w:t>
      </w:r>
      <w:r w:rsidR="001159DB" w:rsidRPr="00524CE1">
        <w:rPr>
          <w:rFonts w:hint="eastAsia"/>
          <w:i/>
          <w:iCs/>
        </w:rPr>
        <w:t>F</w:t>
      </w:r>
      <w:r w:rsidR="001159DB">
        <w:rPr>
          <w:rFonts w:hint="eastAsia"/>
        </w:rPr>
        <w:t xml:space="preserve"> and TAC.</w:t>
      </w:r>
      <w:r>
        <w:rPr>
          <w:rFonts w:hint="eastAsia"/>
        </w:rPr>
        <w:t xml:space="preserve"> Even ASAP was not selected as the benchmark stock assessment model, results of which could also provide some valuable information </w:t>
      </w:r>
      <w:r w:rsidR="00103692">
        <w:rPr>
          <w:rFonts w:hint="eastAsia"/>
        </w:rPr>
        <w:t xml:space="preserve">to </w:t>
      </w:r>
      <w:r>
        <w:rPr>
          <w:rFonts w:hint="eastAsia"/>
        </w:rPr>
        <w:t>scientists and mangers for comparison and reference.</w:t>
      </w:r>
    </w:p>
    <w:p w14:paraId="4F91B6CE" w14:textId="2F637F8E" w:rsidR="001E03B0" w:rsidRPr="00DF144C" w:rsidRDefault="00846DBD" w:rsidP="00D3258C">
      <w:pPr>
        <w:spacing w:line="480" w:lineRule="auto"/>
        <w:ind w:firstLine="567"/>
      </w:pPr>
      <w:r w:rsidRPr="0006546F">
        <w:lastRenderedPageBreak/>
        <w:t xml:space="preserve">ASAP is a fisheries toolbox model developed by NOAA, which has been used as an assessment tool for many fisheries, such as Pacific sardine and Pacific mackerel by SWFSC, Greenland halibut by ICES, etc. ASAP is an age-structured model that uses forward computations assuming separability of fishing mortality into year and age components to estimate population sizes given observed catches, catch-at-age, and indices of abundance. </w:t>
      </w:r>
      <w:r>
        <w:rPr>
          <w:rFonts w:hint="eastAsia"/>
        </w:rPr>
        <w:t xml:space="preserve"> </w:t>
      </w:r>
      <w:r w:rsidR="00F542F1">
        <w:rPr>
          <w:rFonts w:hint="eastAsia"/>
        </w:rPr>
        <w:t xml:space="preserve">The TWG CMSA completed </w:t>
      </w:r>
      <w:r w:rsidR="00CC1756" w:rsidRPr="0006546F">
        <w:t>operating model for</w:t>
      </w:r>
      <w:r w:rsidR="00F542F1">
        <w:rPr>
          <w:rFonts w:hint="eastAsia"/>
        </w:rPr>
        <w:t xml:space="preserve"> C</w:t>
      </w:r>
      <w:r w:rsidR="00F542F1">
        <w:t>h</w:t>
      </w:r>
      <w:r w:rsidR="00F542F1">
        <w:rPr>
          <w:rFonts w:hint="eastAsia"/>
        </w:rPr>
        <w:t xml:space="preserve">ub mackerel in </w:t>
      </w:r>
      <w:r w:rsidR="00F542F1">
        <w:t>September</w:t>
      </w:r>
      <w:r w:rsidR="00F542F1">
        <w:rPr>
          <w:rFonts w:hint="eastAsia"/>
        </w:rPr>
        <w:t xml:space="preserve"> 2023, and planned to conduct formal stock assessment at TWG CMSA09, in July 2024. As</w:t>
      </w:r>
      <w:r w:rsidR="00CC1756" w:rsidRPr="000B43BF">
        <w:t xml:space="preserve"> one of </w:t>
      </w:r>
      <w:bookmarkStart w:id="1" w:name="_Hlk80439998"/>
      <w:r w:rsidR="001862D7" w:rsidRPr="000B43BF">
        <w:t>five</w:t>
      </w:r>
      <w:r w:rsidR="00CC1756" w:rsidRPr="000B43BF">
        <w:t xml:space="preserve"> stock assessment model candidates (ASAP, SAM, VPA, </w:t>
      </w:r>
      <w:r w:rsidR="001862D7" w:rsidRPr="000B43BF">
        <w:t xml:space="preserve">BSSPM </w:t>
      </w:r>
      <w:r w:rsidR="00CC1756" w:rsidRPr="000B43BF">
        <w:t xml:space="preserve">and KAFKA) </w:t>
      </w:r>
      <w:r w:rsidR="00F542F1">
        <w:rPr>
          <w:rFonts w:hint="eastAsia"/>
        </w:rPr>
        <w:t>in the operating model, ASAP does not perform best</w:t>
      </w:r>
      <w:r w:rsidR="00C60D7F">
        <w:rPr>
          <w:rFonts w:hint="eastAsia"/>
        </w:rPr>
        <w:t xml:space="preserve"> and could not serve as the benchmark stock assessment model </w:t>
      </w:r>
      <w:r w:rsidR="00CC1756" w:rsidRPr="000B43BF">
        <w:t>for Chub mackerel in the NPFC</w:t>
      </w:r>
      <w:bookmarkEnd w:id="1"/>
      <w:r w:rsidR="00CC1756" w:rsidRPr="000B43BF">
        <w:t>.</w:t>
      </w:r>
      <w:r w:rsidR="00CC1756" w:rsidRPr="0006546F">
        <w:t xml:space="preserve"> </w:t>
      </w:r>
      <w:r w:rsidR="00DA08AC">
        <w:t>H</w:t>
      </w:r>
      <w:r w:rsidR="00DA08AC">
        <w:rPr>
          <w:rFonts w:hint="eastAsia"/>
        </w:rPr>
        <w:t xml:space="preserve">owever, </w:t>
      </w:r>
      <w:r w:rsidR="00252AD0">
        <w:rPr>
          <w:rFonts w:hint="eastAsia"/>
        </w:rPr>
        <w:t>multiple</w:t>
      </w:r>
      <w:r w:rsidR="00DA08AC">
        <w:rPr>
          <w:rFonts w:hint="eastAsia"/>
        </w:rPr>
        <w:t xml:space="preserve"> models could provide more information </w:t>
      </w:r>
      <w:r w:rsidR="00252AD0">
        <w:rPr>
          <w:rFonts w:hint="eastAsia"/>
        </w:rPr>
        <w:t xml:space="preserve">under different model structure and assumptions for comparison and references. </w:t>
      </w:r>
      <w:r w:rsidR="00CC1756" w:rsidRPr="0006546F">
        <w:t>This document provide</w:t>
      </w:r>
      <w:r w:rsidR="00A832AC">
        <w:rPr>
          <w:rFonts w:hint="eastAsia"/>
        </w:rPr>
        <w:t>s</w:t>
      </w:r>
      <w:r w:rsidR="00176043">
        <w:rPr>
          <w:rFonts w:hint="eastAsia"/>
        </w:rPr>
        <w:t xml:space="preserve"> some stock assessment results </w:t>
      </w:r>
      <w:r w:rsidR="00CC1756" w:rsidRPr="0006546F">
        <w:t xml:space="preserve">of ASAP for Chub mackerel, </w:t>
      </w:r>
      <w:r w:rsidR="00176043">
        <w:rPr>
          <w:rFonts w:hint="eastAsia"/>
        </w:rPr>
        <w:t xml:space="preserve">based on the agreed dataset and scenarios in TWG CMSAint02 in </w:t>
      </w:r>
      <w:r w:rsidR="00A832AC">
        <w:rPr>
          <w:rFonts w:hint="eastAsia"/>
        </w:rPr>
        <w:t xml:space="preserve">April 22-23. </w:t>
      </w:r>
    </w:p>
    <w:p w14:paraId="33B71AD6" w14:textId="77777777" w:rsidR="005C6739" w:rsidRPr="005C6739" w:rsidRDefault="005C6739" w:rsidP="00D3258C">
      <w:pPr>
        <w:spacing w:line="480" w:lineRule="auto"/>
        <w:ind w:firstLine="567"/>
        <w:rPr>
          <w:b/>
          <w:bCs/>
          <w:sz w:val="28"/>
          <w:szCs w:val="24"/>
        </w:rPr>
      </w:pPr>
    </w:p>
    <w:p w14:paraId="241EE80F" w14:textId="0CC00D1B" w:rsidR="001E03B0" w:rsidRPr="0006546F" w:rsidRDefault="00CC1756">
      <w:pPr>
        <w:spacing w:line="480" w:lineRule="auto"/>
        <w:outlineLvl w:val="0"/>
        <w:rPr>
          <w:b/>
          <w:bCs/>
          <w:sz w:val="28"/>
          <w:szCs w:val="24"/>
        </w:rPr>
      </w:pPr>
      <w:r w:rsidRPr="0006546F">
        <w:rPr>
          <w:b/>
          <w:bCs/>
          <w:sz w:val="28"/>
          <w:szCs w:val="24"/>
        </w:rPr>
        <w:t xml:space="preserve">Materials and </w:t>
      </w:r>
      <w:r w:rsidR="00004AC2">
        <w:rPr>
          <w:rFonts w:hint="eastAsia"/>
          <w:b/>
          <w:bCs/>
          <w:sz w:val="28"/>
          <w:szCs w:val="24"/>
        </w:rPr>
        <w:t>M</w:t>
      </w:r>
      <w:r w:rsidRPr="0006546F">
        <w:rPr>
          <w:b/>
          <w:bCs/>
          <w:sz w:val="28"/>
          <w:szCs w:val="24"/>
        </w:rPr>
        <w:t>ethods</w:t>
      </w:r>
    </w:p>
    <w:p w14:paraId="50B95E84" w14:textId="75E93F2E" w:rsidR="00EF15F2" w:rsidRDefault="00CC1756" w:rsidP="00EF15F2">
      <w:pPr>
        <w:spacing w:line="480" w:lineRule="auto"/>
        <w:ind w:firstLine="567"/>
      </w:pPr>
      <w:r w:rsidRPr="006B4297">
        <w:t>The dataset used in this study, was still the data</w:t>
      </w:r>
      <w:r w:rsidR="00A0126C">
        <w:rPr>
          <w:rFonts w:hint="eastAsia"/>
        </w:rPr>
        <w:t xml:space="preserve"> </w:t>
      </w:r>
      <w:r w:rsidRPr="006B4297">
        <w:t xml:space="preserve">that China, Japan and Russia submitted and complied by Dr. </w:t>
      </w:r>
      <w:r w:rsidR="00747CFA" w:rsidRPr="006B4297">
        <w:rPr>
          <w:rFonts w:hint="eastAsia"/>
        </w:rPr>
        <w:t>Akihiro Manabe</w:t>
      </w:r>
      <w:r w:rsidRPr="006B4297">
        <w:t>. This dataset includes catch-at-age, maturity-at-age, weight-at-age</w:t>
      </w:r>
      <w:r w:rsidR="006B4297" w:rsidRPr="006B4297">
        <w:rPr>
          <w:rFonts w:hint="eastAsia"/>
        </w:rPr>
        <w:t xml:space="preserve">, </w:t>
      </w:r>
      <w:r w:rsidR="006B4297" w:rsidRPr="006B4297">
        <w:t>natural mortality</w:t>
      </w:r>
      <w:r w:rsidR="0039080D">
        <w:rPr>
          <w:rFonts w:hint="eastAsia"/>
        </w:rPr>
        <w:t xml:space="preserve"> </w:t>
      </w:r>
      <w:r w:rsidR="0039080D" w:rsidRPr="00524CE1">
        <w:rPr>
          <w:i/>
          <w:iCs/>
        </w:rPr>
        <w:t>M</w:t>
      </w:r>
      <w:r w:rsidRPr="006B4297">
        <w:t xml:space="preserve"> and abundance index</w:t>
      </w:r>
      <w:r w:rsidR="0030284C">
        <w:rPr>
          <w:rFonts w:hint="eastAsia"/>
        </w:rPr>
        <w:t xml:space="preserve"> in both conventional area and national waters of Japan and Russia from fishing year 1970 to 2022, i.e. from 1970 July 1</w:t>
      </w:r>
      <w:r w:rsidR="0030284C" w:rsidRPr="00524CE1">
        <w:rPr>
          <w:vertAlign w:val="superscript"/>
        </w:rPr>
        <w:t>st</w:t>
      </w:r>
      <w:r w:rsidR="0030284C">
        <w:rPr>
          <w:rFonts w:hint="eastAsia"/>
        </w:rPr>
        <w:t xml:space="preserve"> to 2023 June 30</w:t>
      </w:r>
      <w:r w:rsidR="0030284C" w:rsidRPr="00524CE1">
        <w:rPr>
          <w:vertAlign w:val="superscript"/>
        </w:rPr>
        <w:t>th</w:t>
      </w:r>
      <w:r w:rsidRPr="006B4297">
        <w:t xml:space="preserve">. </w:t>
      </w:r>
    </w:p>
    <w:p w14:paraId="5F07ADF4" w14:textId="59BB6EE1" w:rsidR="00846DBD" w:rsidRPr="0006546F" w:rsidRDefault="00A11C35" w:rsidP="00846DBD">
      <w:pPr>
        <w:spacing w:line="480" w:lineRule="auto"/>
        <w:ind w:firstLine="567"/>
      </w:pPr>
      <w:r>
        <w:rPr>
          <w:rFonts w:hint="eastAsia"/>
        </w:rPr>
        <w:lastRenderedPageBreak/>
        <w:t>Given the capacity of ASAP and limited time, not all the scenarios for Chub mackerel stock assessment were conducted in ASAP.</w:t>
      </w:r>
      <w:r w:rsidR="004F1631">
        <w:rPr>
          <w:rFonts w:hint="eastAsia"/>
        </w:rPr>
        <w:t xml:space="preserve"> The scenarios in ASAP focused on data and its uncertainties, including two base cases and ten sensitivity cases of natural mortality, </w:t>
      </w:r>
      <w:r w:rsidR="00B27240">
        <w:rPr>
          <w:rFonts w:hint="eastAsia"/>
        </w:rPr>
        <w:t>missing data of catch-at-age, abundance index and maturity-at-age</w:t>
      </w:r>
      <w:r w:rsidR="00EF18CF">
        <w:rPr>
          <w:rFonts w:hint="eastAsia"/>
        </w:rPr>
        <w:t xml:space="preserve"> </w:t>
      </w:r>
      <w:r w:rsidR="00B27240" w:rsidRPr="0006546F">
        <w:t>(Table 1)</w:t>
      </w:r>
      <w:r w:rsidR="00B27240">
        <w:rPr>
          <w:rFonts w:hint="eastAsia"/>
        </w:rPr>
        <w:t>.</w:t>
      </w:r>
      <w:r w:rsidR="0039080D">
        <w:rPr>
          <w:rFonts w:hint="eastAsia"/>
        </w:rPr>
        <w:t xml:space="preserve"> The two base cases consider age constant </w:t>
      </w:r>
      <w:r w:rsidR="0039080D" w:rsidRPr="00524CE1">
        <w:rPr>
          <w:i/>
          <w:iCs/>
        </w:rPr>
        <w:t>M</w:t>
      </w:r>
      <w:r w:rsidR="0039080D">
        <w:rPr>
          <w:rFonts w:hint="eastAsia"/>
        </w:rPr>
        <w:t xml:space="preserve"> (0.50, the mean value of Japan EEZ and conventional area) and age specific M (age 0 ~ 6+: 0.80, 0.60, 0.51, 0.46, 0.43, 0.41, 0.40)</w:t>
      </w:r>
      <w:r w:rsidR="009668CA">
        <w:rPr>
          <w:rFonts w:hint="eastAsia"/>
        </w:rPr>
        <w:t>.</w:t>
      </w:r>
      <w:r w:rsidR="00846DBD">
        <w:rPr>
          <w:rFonts w:hint="eastAsia"/>
        </w:rPr>
        <w:t xml:space="preserve"> The other basic settings of ASAP are same as the previous version in the operating model for Chub mackerel in the document </w:t>
      </w:r>
      <w:r w:rsidR="00846DBD" w:rsidRPr="00BD509F">
        <w:t>NPFC-2022-TWG CMSA05-WP04</w:t>
      </w:r>
      <w:r w:rsidR="00846DBD">
        <w:rPr>
          <w:rFonts w:hint="eastAsia"/>
        </w:rPr>
        <w:t>.</w:t>
      </w:r>
    </w:p>
    <w:p w14:paraId="2CFFE9D6" w14:textId="6DDF09C9" w:rsidR="00A91BBC" w:rsidRPr="00BE12E1" w:rsidRDefault="00774FAE" w:rsidP="00A91BBC">
      <w:pPr>
        <w:spacing w:line="480" w:lineRule="auto"/>
        <w:ind w:firstLine="567"/>
      </w:pPr>
      <w:r>
        <w:rPr>
          <w:rFonts w:hint="eastAsia"/>
        </w:rPr>
        <w:t xml:space="preserve">Retrospective analysis </w:t>
      </w:r>
      <w:r w:rsidR="00372208">
        <w:rPr>
          <w:rFonts w:hint="eastAsia"/>
        </w:rPr>
        <w:t xml:space="preserve">was conducted for two base cases for 7 years, and </w:t>
      </w:r>
      <w:r w:rsidRPr="00EB6391">
        <w:t xml:space="preserve">Mohn’s </w:t>
      </w:r>
      <w:r w:rsidR="002C6D89" w:rsidRPr="00AC4941">
        <w:rPr>
          <w:rFonts w:ascii="Cambria Math" w:hAnsi="Cambria Math"/>
          <w:i/>
          <w:iCs/>
        </w:rPr>
        <w:t>ρ</w:t>
      </w:r>
      <w:r w:rsidRPr="00EB6391">
        <w:t xml:space="preserve"> </w:t>
      </w:r>
      <w:r w:rsidR="00372208">
        <w:rPr>
          <w:rFonts w:hint="eastAsia"/>
        </w:rPr>
        <w:t xml:space="preserve">were calculated for </w:t>
      </w:r>
      <w:r w:rsidR="00816AA6">
        <w:rPr>
          <w:rFonts w:hint="eastAsia"/>
        </w:rPr>
        <w:t>biomass (</w:t>
      </w:r>
      <w:r w:rsidR="00816AA6" w:rsidRPr="000D1417">
        <w:rPr>
          <w:i/>
          <w:iCs/>
        </w:rPr>
        <w:t>B</w:t>
      </w:r>
      <w:r w:rsidR="00816AA6">
        <w:rPr>
          <w:rFonts w:hint="eastAsia"/>
        </w:rPr>
        <w:t>)</w:t>
      </w:r>
      <w:r w:rsidR="00816AA6" w:rsidRPr="0006546F">
        <w:t>, spawning stock biomass (SSB), and fishing mortality (</w:t>
      </w:r>
      <w:proofErr w:type="gramStart"/>
      <w:r w:rsidR="00816AA6" w:rsidRPr="0006546F">
        <w:rPr>
          <w:i/>
          <w:iCs/>
        </w:rPr>
        <w:t>F</w:t>
      </w:r>
      <w:r w:rsidR="00816AA6" w:rsidRPr="0006546F">
        <w:t xml:space="preserve">) </w:t>
      </w:r>
      <w:r w:rsidR="00372208">
        <w:rPr>
          <w:rFonts w:hint="eastAsia"/>
        </w:rPr>
        <w:t xml:space="preserve"> of</w:t>
      </w:r>
      <w:proofErr w:type="gramEnd"/>
      <w:r w:rsidR="00372208">
        <w:rPr>
          <w:rFonts w:hint="eastAsia"/>
        </w:rPr>
        <w:t xml:space="preserve"> C</w:t>
      </w:r>
      <w:r w:rsidR="00372208">
        <w:t>h</w:t>
      </w:r>
      <w:r w:rsidR="00372208">
        <w:rPr>
          <w:rFonts w:hint="eastAsia"/>
        </w:rPr>
        <w:t xml:space="preserve">ub mackerel. </w:t>
      </w:r>
      <w:r w:rsidR="00B9500F">
        <w:rPr>
          <w:rFonts w:hint="eastAsia"/>
        </w:rPr>
        <w:t xml:space="preserve">Ten-years </w:t>
      </w:r>
      <w:r w:rsidR="00A0465D">
        <w:rPr>
          <w:rFonts w:hint="eastAsia"/>
        </w:rPr>
        <w:t>Projection</w:t>
      </w:r>
      <w:r w:rsidR="00A91BBC">
        <w:rPr>
          <w:rFonts w:hint="eastAsia"/>
        </w:rPr>
        <w:t xml:space="preserve"> for Chub mackerel was conducted in the two base cases, </w:t>
      </w:r>
      <w:r w:rsidR="00F52BBA">
        <w:rPr>
          <w:rFonts w:hint="eastAsia"/>
        </w:rPr>
        <w:t>considering</w:t>
      </w:r>
      <w:r w:rsidR="00BC7DB4">
        <w:t xml:space="preserve"> 8</w:t>
      </w:r>
      <w:r w:rsidR="00A91BBC">
        <w:rPr>
          <w:rFonts w:hint="eastAsia"/>
        </w:rPr>
        <w:t xml:space="preserve"> harvest control rules (HCR). Five HCRs </w:t>
      </w:r>
      <w:r w:rsidR="00A91BBC">
        <w:t>controlled</w:t>
      </w:r>
      <w:r w:rsidR="00A91BBC">
        <w:rPr>
          <w:rFonts w:hint="eastAsia"/>
        </w:rPr>
        <w:t xml:space="preserve"> the fishing mortality </w:t>
      </w:r>
      <w:r w:rsidR="00A91BBC" w:rsidRPr="00524CE1">
        <w:rPr>
          <w:i/>
          <w:iCs/>
        </w:rPr>
        <w:t>F</w:t>
      </w:r>
      <w:r w:rsidR="00A91BBC">
        <w:rPr>
          <w:rFonts w:hint="eastAsia"/>
        </w:rPr>
        <w:t xml:space="preserve">, i.e. current </w:t>
      </w:r>
      <w:r w:rsidR="00A91BBC" w:rsidRPr="00524CE1">
        <w:rPr>
          <w:i/>
          <w:iCs/>
        </w:rPr>
        <w:t>F</w:t>
      </w:r>
      <w:r w:rsidR="00A91BBC">
        <w:rPr>
          <w:rFonts w:hint="eastAsia"/>
        </w:rPr>
        <w:t xml:space="preserve">, </w:t>
      </w:r>
      <w:r w:rsidR="00A91BBC" w:rsidRPr="00524CE1">
        <w:rPr>
          <w:i/>
          <w:iCs/>
        </w:rPr>
        <w:t>F</w:t>
      </w:r>
      <w:r w:rsidR="00A91BBC" w:rsidRPr="00524CE1">
        <w:rPr>
          <w:vertAlign w:val="subscript"/>
        </w:rPr>
        <w:t>MSY</w:t>
      </w:r>
      <w:r w:rsidR="00A91BBC">
        <w:rPr>
          <w:rFonts w:hint="eastAsia"/>
        </w:rPr>
        <w:t xml:space="preserve">, </w:t>
      </w:r>
      <w:r w:rsidR="00A91BBC" w:rsidRPr="00524CE1">
        <w:rPr>
          <w:i/>
          <w:iCs/>
        </w:rPr>
        <w:t>F</w:t>
      </w:r>
      <w:r w:rsidR="00A91BBC" w:rsidRPr="00524CE1">
        <w:rPr>
          <w:vertAlign w:val="subscript"/>
        </w:rPr>
        <w:t>20%SPR</w:t>
      </w:r>
      <w:r w:rsidR="00A91BBC">
        <w:rPr>
          <w:rFonts w:hint="eastAsia"/>
        </w:rPr>
        <w:t xml:space="preserve">, </w:t>
      </w:r>
      <w:r w:rsidR="00A91BBC" w:rsidRPr="00524CE1">
        <w:rPr>
          <w:i/>
          <w:iCs/>
        </w:rPr>
        <w:t>F</w:t>
      </w:r>
      <w:r w:rsidR="00A91BBC" w:rsidRPr="00524CE1">
        <w:rPr>
          <w:vertAlign w:val="subscript"/>
        </w:rPr>
        <w:t>30%SPR</w:t>
      </w:r>
      <w:r w:rsidR="00A91BBC">
        <w:rPr>
          <w:rFonts w:hint="eastAsia"/>
        </w:rPr>
        <w:t xml:space="preserve">, and </w:t>
      </w:r>
      <w:r w:rsidR="00A91BBC" w:rsidRPr="00524CE1">
        <w:rPr>
          <w:i/>
          <w:iCs/>
        </w:rPr>
        <w:t>F</w:t>
      </w:r>
      <w:r w:rsidR="00A91BBC" w:rsidRPr="00524CE1">
        <w:rPr>
          <w:vertAlign w:val="subscript"/>
        </w:rPr>
        <w:t>40%SPR</w:t>
      </w:r>
      <w:r w:rsidR="00A91BBC">
        <w:rPr>
          <w:rFonts w:hint="eastAsia"/>
        </w:rPr>
        <w:t xml:space="preserve">, and other 3 HCRs set </w:t>
      </w:r>
      <w:r w:rsidR="00B9500F">
        <w:rPr>
          <w:rFonts w:hint="eastAsia"/>
        </w:rPr>
        <w:t xml:space="preserve">Total </w:t>
      </w:r>
      <w:r w:rsidR="00662F07">
        <w:rPr>
          <w:rFonts w:hint="eastAsia"/>
        </w:rPr>
        <w:t>A</w:t>
      </w:r>
      <w:r w:rsidR="00B9500F">
        <w:rPr>
          <w:rFonts w:hint="eastAsia"/>
        </w:rPr>
        <w:t xml:space="preserve">llowable Catch </w:t>
      </w:r>
      <w:r w:rsidR="00A91BBC">
        <w:rPr>
          <w:rFonts w:hint="eastAsia"/>
        </w:rPr>
        <w:t xml:space="preserve">TAC, i.e. the current TAC from COM08, its 75% </w:t>
      </w:r>
      <w:r w:rsidR="00AD1E8B">
        <w:rPr>
          <w:rFonts w:hint="eastAsia"/>
        </w:rPr>
        <w:t xml:space="preserve">level </w:t>
      </w:r>
      <w:r w:rsidR="00A91BBC">
        <w:rPr>
          <w:rFonts w:hint="eastAsia"/>
        </w:rPr>
        <w:t>and 50%</w:t>
      </w:r>
      <w:r w:rsidR="00AD1E8B">
        <w:rPr>
          <w:rFonts w:hint="eastAsia"/>
        </w:rPr>
        <w:t xml:space="preserve"> level</w:t>
      </w:r>
      <w:r w:rsidR="00A91BBC">
        <w:rPr>
          <w:rFonts w:hint="eastAsia"/>
        </w:rPr>
        <w:t>.</w:t>
      </w:r>
      <w:r w:rsidR="002D287B">
        <w:rPr>
          <w:rFonts w:hint="eastAsia"/>
        </w:rPr>
        <w:t xml:space="preserve"> The TAC for convention area in 2024 and 2025 was set as the 20% decrease from the average catch in 2015-2022 and additional 6</w:t>
      </w:r>
      <w:r w:rsidR="00B9500F">
        <w:rPr>
          <w:rFonts w:hint="eastAsia"/>
        </w:rPr>
        <w:t>,</w:t>
      </w:r>
      <w:r w:rsidR="002D287B">
        <w:rPr>
          <w:rFonts w:hint="eastAsia"/>
        </w:rPr>
        <w:t>000 tons for EU. Therefore, TAC</w:t>
      </w:r>
      <w:r w:rsidR="00B9500F" w:rsidRPr="00B9500F">
        <w:rPr>
          <w:rFonts w:hint="eastAsia"/>
        </w:rPr>
        <w:t xml:space="preserve"> </w:t>
      </w:r>
      <w:r w:rsidR="00B9500F">
        <w:rPr>
          <w:rFonts w:hint="eastAsia"/>
        </w:rPr>
        <w:t>in this research</w:t>
      </w:r>
      <w:r w:rsidR="002D287B">
        <w:rPr>
          <w:rFonts w:hint="eastAsia"/>
        </w:rPr>
        <w:t xml:space="preserve"> for national waters was set as the same rules</w:t>
      </w:r>
      <w:r w:rsidR="00B9500F">
        <w:rPr>
          <w:rFonts w:hint="eastAsia"/>
        </w:rPr>
        <w:t>, leading to totally 401,083 tons.</w:t>
      </w:r>
    </w:p>
    <w:p w14:paraId="7C789DFF" w14:textId="77777777" w:rsidR="005E3741" w:rsidRPr="002D287B" w:rsidRDefault="005E3741" w:rsidP="00A91BBC">
      <w:pPr>
        <w:spacing w:line="480" w:lineRule="auto"/>
        <w:ind w:firstLine="567"/>
      </w:pPr>
    </w:p>
    <w:p w14:paraId="66D26175" w14:textId="6C9C922C" w:rsidR="001E03B0" w:rsidRPr="0006546F" w:rsidRDefault="00CC1756">
      <w:pPr>
        <w:spacing w:line="480" w:lineRule="auto"/>
        <w:outlineLvl w:val="0"/>
        <w:rPr>
          <w:b/>
          <w:bCs/>
          <w:sz w:val="28"/>
          <w:szCs w:val="24"/>
        </w:rPr>
      </w:pPr>
      <w:r w:rsidRPr="0006546F">
        <w:rPr>
          <w:b/>
          <w:bCs/>
          <w:sz w:val="28"/>
          <w:szCs w:val="24"/>
        </w:rPr>
        <w:t xml:space="preserve">Results and </w:t>
      </w:r>
      <w:r w:rsidR="00004AC2">
        <w:rPr>
          <w:rFonts w:hint="eastAsia"/>
          <w:b/>
          <w:bCs/>
          <w:sz w:val="28"/>
          <w:szCs w:val="24"/>
        </w:rPr>
        <w:t>D</w:t>
      </w:r>
      <w:r w:rsidRPr="0006546F">
        <w:rPr>
          <w:b/>
          <w:bCs/>
          <w:sz w:val="28"/>
          <w:szCs w:val="24"/>
        </w:rPr>
        <w:t>iscussions</w:t>
      </w:r>
    </w:p>
    <w:p w14:paraId="6671A27F" w14:textId="07F9CF03" w:rsidR="001E03B0" w:rsidRPr="0006546F" w:rsidRDefault="00CC1756" w:rsidP="0022423B">
      <w:pPr>
        <w:spacing w:line="480" w:lineRule="auto"/>
        <w:ind w:firstLine="567"/>
      </w:pPr>
      <w:r w:rsidRPr="0006546F">
        <w:t xml:space="preserve">The overall trends of </w:t>
      </w:r>
      <w:r w:rsidR="008739A5">
        <w:rPr>
          <w:rFonts w:hint="eastAsia"/>
        </w:rPr>
        <w:t>biomass</w:t>
      </w:r>
      <w:r w:rsidRPr="0006546F">
        <w:t xml:space="preserve">, spawning stock biomass, and fishing mortality were much similar among these </w:t>
      </w:r>
      <w:r w:rsidR="003B0979">
        <w:rPr>
          <w:rFonts w:hint="eastAsia"/>
        </w:rPr>
        <w:t>12</w:t>
      </w:r>
      <w:r w:rsidRPr="0006546F">
        <w:t xml:space="preserve"> scenarios. The </w:t>
      </w:r>
      <w:r w:rsidR="00493950">
        <w:rPr>
          <w:rFonts w:hint="eastAsia"/>
        </w:rPr>
        <w:t>biomass</w:t>
      </w:r>
      <w:r w:rsidR="00493950" w:rsidRPr="0006546F">
        <w:t xml:space="preserve"> </w:t>
      </w:r>
      <w:r w:rsidRPr="0006546F">
        <w:t>of Chub mackerel has kept at high level before 1980, then declined to low value</w:t>
      </w:r>
      <w:r w:rsidR="00292E34">
        <w:rPr>
          <w:rFonts w:hint="eastAsia"/>
        </w:rPr>
        <w:t xml:space="preserve">. </w:t>
      </w:r>
      <w:r w:rsidR="00292E34" w:rsidRPr="00292E34">
        <w:t>It recovered since 2010 and</w:t>
      </w:r>
      <w:r w:rsidR="00292E34">
        <w:t xml:space="preserve"> fluctuated </w:t>
      </w:r>
      <w:r w:rsidR="00292E34">
        <w:lastRenderedPageBreak/>
        <w:t xml:space="preserve">around </w:t>
      </w:r>
      <w:r w:rsidR="001644DB">
        <w:rPr>
          <w:rFonts w:hint="eastAsia"/>
        </w:rPr>
        <w:t>the high values in the recent decade</w:t>
      </w:r>
      <w:r w:rsidR="00292E34" w:rsidRPr="00292E34">
        <w:t>.</w:t>
      </w:r>
      <w:r w:rsidRPr="0006546F">
        <w:t xml:space="preserve"> </w:t>
      </w:r>
      <w:r w:rsidR="00FA5910">
        <w:rPr>
          <w:rFonts w:hint="eastAsia"/>
        </w:rPr>
        <w:t>The r</w:t>
      </w:r>
      <w:r w:rsidR="00FA5910" w:rsidRPr="00FA5910">
        <w:rPr>
          <w:rFonts w:hint="eastAsia"/>
        </w:rPr>
        <w:t xml:space="preserve">esults based on </w:t>
      </w:r>
      <w:r w:rsidR="00D47A79">
        <w:rPr>
          <w:rFonts w:hint="eastAsia"/>
        </w:rPr>
        <w:t>age-specific natural mortality</w:t>
      </w:r>
      <w:r w:rsidR="00FA5910" w:rsidRPr="00FA5910">
        <w:rPr>
          <w:rFonts w:hint="eastAsia"/>
        </w:rPr>
        <w:t xml:space="preserve"> are slightly higher than those based on </w:t>
      </w:r>
      <w:proofErr w:type="spellStart"/>
      <w:r w:rsidR="00FA5910" w:rsidRPr="000D1417">
        <w:rPr>
          <w:i/>
          <w:iCs/>
        </w:rPr>
        <w:t>M</w:t>
      </w:r>
      <w:r w:rsidR="00FA5910" w:rsidRPr="00FA5910">
        <w:rPr>
          <w:rFonts w:hint="eastAsia"/>
        </w:rPr>
        <w:t xml:space="preserve"> at</w:t>
      </w:r>
      <w:proofErr w:type="spellEnd"/>
      <w:r w:rsidR="00FA5910" w:rsidRPr="00FA5910">
        <w:rPr>
          <w:rFonts w:hint="eastAsia"/>
        </w:rPr>
        <w:t xml:space="preserve"> common</w:t>
      </w:r>
      <w:r w:rsidR="00FA5910">
        <w:rPr>
          <w:rFonts w:hint="eastAsia"/>
        </w:rPr>
        <w:t>.</w:t>
      </w:r>
      <w:r w:rsidR="00493950">
        <w:rPr>
          <w:rFonts w:hint="eastAsia"/>
        </w:rPr>
        <w:t xml:space="preserve"> </w:t>
      </w:r>
      <w:r w:rsidR="00366AA0">
        <w:rPr>
          <w:rFonts w:hint="eastAsia"/>
        </w:rPr>
        <w:t>S</w:t>
      </w:r>
      <w:r w:rsidR="00366AA0" w:rsidRPr="0006546F">
        <w:t xml:space="preserve">pawning stock biomass </w:t>
      </w:r>
      <w:r w:rsidR="0022423B">
        <w:t>followed</w:t>
      </w:r>
      <w:r w:rsidRPr="0006546F">
        <w:t xml:space="preserve"> a similar trend </w:t>
      </w:r>
      <w:r w:rsidR="001644DB">
        <w:rPr>
          <w:rFonts w:hint="eastAsia"/>
        </w:rPr>
        <w:t xml:space="preserve">with </w:t>
      </w:r>
      <w:r w:rsidR="006D469D">
        <w:rPr>
          <w:rFonts w:hint="eastAsia"/>
        </w:rPr>
        <w:t>biomass</w:t>
      </w:r>
      <w:r w:rsidR="0022423B">
        <w:rPr>
          <w:rFonts w:hint="eastAsia"/>
        </w:rPr>
        <w:t xml:space="preserve">, and </w:t>
      </w:r>
      <w:r w:rsidR="001644DB">
        <w:rPr>
          <w:rFonts w:hint="eastAsia"/>
        </w:rPr>
        <w:t>the recent estimates were lower than SSB in 1970s but still at high level of 750,000 tons</w:t>
      </w:r>
      <w:r w:rsidR="0022423B">
        <w:rPr>
          <w:rFonts w:hint="eastAsia"/>
        </w:rPr>
        <w:t xml:space="preserve"> </w:t>
      </w:r>
      <w:r w:rsidR="0022423B" w:rsidRPr="0006546F">
        <w:t xml:space="preserve">(Figures </w:t>
      </w:r>
      <w:r w:rsidR="001644DB">
        <w:rPr>
          <w:rFonts w:hint="eastAsia"/>
        </w:rPr>
        <w:t>1</w:t>
      </w:r>
      <w:r w:rsidR="005A6EA2" w:rsidRPr="0006546F">
        <w:t>)</w:t>
      </w:r>
      <w:r w:rsidR="005A6EA2">
        <w:rPr>
          <w:rFonts w:hint="eastAsia"/>
        </w:rPr>
        <w:t>, while</w:t>
      </w:r>
      <w:r w:rsidRPr="0006546F">
        <w:t xml:space="preserve"> </w:t>
      </w:r>
      <w:r w:rsidR="005A6EA2">
        <w:rPr>
          <w:rFonts w:hint="eastAsia"/>
        </w:rPr>
        <w:t xml:space="preserve">SSB trend estimated from ASAP is also similar with the preliminary estimates from SAM. </w:t>
      </w:r>
      <w:r w:rsidR="008F57CA">
        <w:t xml:space="preserve">Different scenarios based on </w:t>
      </w:r>
      <w:r w:rsidR="00D47A79">
        <w:rPr>
          <w:rFonts w:hint="eastAsia"/>
        </w:rPr>
        <w:t>age-specific</w:t>
      </w:r>
      <w:r w:rsidR="00D47A79">
        <w:t xml:space="preserve"> </w:t>
      </w:r>
      <w:r w:rsidR="008F57CA" w:rsidRPr="000D1417">
        <w:rPr>
          <w:i/>
          <w:iCs/>
        </w:rPr>
        <w:t>M</w:t>
      </w:r>
      <w:r w:rsidR="008F57CA">
        <w:t xml:space="preserve"> result in slightly larger SSB</w:t>
      </w:r>
      <w:r w:rsidR="008F57CA">
        <w:rPr>
          <w:rFonts w:hint="eastAsia"/>
        </w:rPr>
        <w:t xml:space="preserve"> compared to </w:t>
      </w:r>
      <w:r w:rsidR="00D47A79">
        <w:rPr>
          <w:rFonts w:hint="eastAsia"/>
        </w:rPr>
        <w:t xml:space="preserve">age common </w:t>
      </w:r>
      <w:r w:rsidR="00D47A79" w:rsidRPr="00524CE1">
        <w:rPr>
          <w:rFonts w:hint="eastAsia"/>
          <w:i/>
          <w:iCs/>
        </w:rPr>
        <w:t>M</w:t>
      </w:r>
      <w:r w:rsidR="008F57CA">
        <w:t>, and the SSB obtained from S11</w:t>
      </w:r>
      <w:r w:rsidR="00D47A79">
        <w:rPr>
          <w:rFonts w:hint="eastAsia"/>
        </w:rPr>
        <w:t>-Maa</w:t>
      </w:r>
      <w:r w:rsidR="00713AC8">
        <w:rPr>
          <w:rFonts w:hint="eastAsia"/>
        </w:rPr>
        <w:t>Smean</w:t>
      </w:r>
      <w:r w:rsidR="008F57CA">
        <w:t xml:space="preserve"> and S12</w:t>
      </w:r>
      <w:r w:rsidR="00713AC8">
        <w:rPr>
          <w:rFonts w:hint="eastAsia"/>
        </w:rPr>
        <w:t>-MaaSmean</w:t>
      </w:r>
      <w:r w:rsidR="008F57CA">
        <w:t xml:space="preserve"> is higher than that from the other scenarios.</w:t>
      </w:r>
      <w:r w:rsidR="008F57CA">
        <w:rPr>
          <w:rFonts w:hint="eastAsia"/>
        </w:rPr>
        <w:t xml:space="preserve"> </w:t>
      </w:r>
      <w:r w:rsidR="001644DB">
        <w:rPr>
          <w:rFonts w:hint="eastAsia"/>
        </w:rPr>
        <w:t xml:space="preserve">Consistent with the trend of </w:t>
      </w:r>
      <w:r w:rsidR="006D469D" w:rsidRPr="000D1417">
        <w:rPr>
          <w:i/>
          <w:iCs/>
        </w:rPr>
        <w:t>B</w:t>
      </w:r>
      <w:r w:rsidR="006D469D">
        <w:rPr>
          <w:rFonts w:hint="eastAsia"/>
        </w:rPr>
        <w:t xml:space="preserve"> </w:t>
      </w:r>
      <w:r w:rsidR="001644DB">
        <w:rPr>
          <w:rFonts w:hint="eastAsia"/>
        </w:rPr>
        <w:t xml:space="preserve">and SSB, </w:t>
      </w:r>
      <w:r w:rsidRPr="0006546F">
        <w:t>the fishing mortality for Chub mackerel was high</w:t>
      </w:r>
      <w:r w:rsidR="001644DB" w:rsidRPr="001644DB">
        <w:t xml:space="preserve"> </w:t>
      </w:r>
      <w:r w:rsidR="001644DB">
        <w:rPr>
          <w:rFonts w:hint="eastAsia"/>
        </w:rPr>
        <w:t>d</w:t>
      </w:r>
      <w:r w:rsidR="001644DB" w:rsidRPr="0006546F">
        <w:t>uring 1985~200</w:t>
      </w:r>
      <w:r w:rsidR="001644DB">
        <w:rPr>
          <w:rFonts w:hint="eastAsia"/>
        </w:rPr>
        <w:t>4</w:t>
      </w:r>
      <w:r w:rsidRPr="0006546F">
        <w:t xml:space="preserve">, and </w:t>
      </w:r>
      <w:r w:rsidR="001644DB">
        <w:rPr>
          <w:rFonts w:hint="eastAsia"/>
        </w:rPr>
        <w:t xml:space="preserve">low in the early and recent period </w:t>
      </w:r>
      <w:r w:rsidRPr="0006546F">
        <w:t xml:space="preserve">(Figures </w:t>
      </w:r>
      <w:r w:rsidR="001644DB">
        <w:rPr>
          <w:rFonts w:hint="eastAsia"/>
        </w:rPr>
        <w:t>2</w:t>
      </w:r>
      <w:r w:rsidRPr="0006546F">
        <w:t xml:space="preserve">). </w:t>
      </w:r>
      <w:r w:rsidR="00050EB0">
        <w:rPr>
          <w:rFonts w:hint="eastAsia"/>
        </w:rPr>
        <w:t>From 2013 to 2016,</w:t>
      </w:r>
      <w:r w:rsidR="00050EB0" w:rsidRPr="00050EB0">
        <w:t xml:space="preserve"> </w:t>
      </w:r>
      <w:r w:rsidR="00050EB0" w:rsidRPr="000D1417">
        <w:rPr>
          <w:i/>
          <w:iCs/>
        </w:rPr>
        <w:t>F</w:t>
      </w:r>
      <w:r w:rsidR="00050EB0" w:rsidRPr="00050EB0">
        <w:t xml:space="preserve"> </w:t>
      </w:r>
      <w:r w:rsidR="00CE6800">
        <w:rPr>
          <w:rFonts w:hint="eastAsia"/>
        </w:rPr>
        <w:t>in</w:t>
      </w:r>
      <w:r w:rsidR="00050EB0" w:rsidRPr="00050EB0">
        <w:t xml:space="preserve"> S1 and S2 is slightly larger, </w:t>
      </w:r>
      <w:r w:rsidR="006D469D">
        <w:rPr>
          <w:rFonts w:hint="eastAsia"/>
        </w:rPr>
        <w:t xml:space="preserve">followed </w:t>
      </w:r>
      <w:proofErr w:type="gramStart"/>
      <w:r w:rsidR="006D469D">
        <w:rPr>
          <w:rFonts w:hint="eastAsia"/>
        </w:rPr>
        <w:t xml:space="preserve">by </w:t>
      </w:r>
      <w:r w:rsidR="00CE6800">
        <w:rPr>
          <w:rFonts w:hint="eastAsia"/>
        </w:rPr>
        <w:t xml:space="preserve"> </w:t>
      </w:r>
      <w:r w:rsidR="00690BB7" w:rsidRPr="00A44D7B">
        <w:rPr>
          <w:i/>
          <w:iCs/>
        </w:rPr>
        <w:t>F</w:t>
      </w:r>
      <w:proofErr w:type="gramEnd"/>
      <w:r w:rsidR="00690BB7" w:rsidRPr="00050EB0">
        <w:t xml:space="preserve"> </w:t>
      </w:r>
      <w:r w:rsidR="006D469D">
        <w:rPr>
          <w:rFonts w:hint="eastAsia"/>
        </w:rPr>
        <w:t xml:space="preserve">estimated </w:t>
      </w:r>
      <w:r w:rsidR="00CE6800">
        <w:rPr>
          <w:rFonts w:hint="eastAsia"/>
        </w:rPr>
        <w:t>in</w:t>
      </w:r>
      <w:r w:rsidR="00690BB7" w:rsidRPr="00050EB0">
        <w:t xml:space="preserve"> </w:t>
      </w:r>
      <w:r w:rsidR="00050EB0" w:rsidRPr="00050EB0">
        <w:t>S3 and S4</w:t>
      </w:r>
      <w:r w:rsidR="007E1E39">
        <w:rPr>
          <w:rFonts w:hint="eastAsia"/>
        </w:rPr>
        <w:t>, which four scenarios (S1-S4) included Chinese CAA in 2015.</w:t>
      </w:r>
    </w:p>
    <w:p w14:paraId="3073D41B" w14:textId="0749E168" w:rsidR="001E03B0" w:rsidRPr="0006546F" w:rsidRDefault="00CC1756">
      <w:pPr>
        <w:spacing w:line="480" w:lineRule="auto"/>
        <w:ind w:firstLine="567"/>
      </w:pPr>
      <w:r w:rsidRPr="0006546F">
        <w:t xml:space="preserve">There </w:t>
      </w:r>
      <w:r w:rsidR="005A6EA2">
        <w:rPr>
          <w:rFonts w:hint="eastAsia"/>
        </w:rPr>
        <w:t>is</w:t>
      </w:r>
      <w:r w:rsidR="005A6EA2" w:rsidRPr="0006546F">
        <w:t xml:space="preserve"> </w:t>
      </w:r>
      <w:r w:rsidRPr="0006546F">
        <w:t xml:space="preserve">no significant difference of </w:t>
      </w:r>
      <w:r w:rsidR="009D4FD8">
        <w:rPr>
          <w:rFonts w:hint="eastAsia"/>
        </w:rPr>
        <w:t>biomass</w:t>
      </w:r>
      <w:r w:rsidR="005A6EA2">
        <w:rPr>
          <w:rFonts w:hint="eastAsia"/>
        </w:rPr>
        <w:t>, SSB</w:t>
      </w:r>
      <w:r w:rsidRPr="0006546F">
        <w:t xml:space="preserve"> and fishing mortality estimates among all scenarios. </w:t>
      </w:r>
      <w:r w:rsidR="006655D4">
        <w:rPr>
          <w:rFonts w:hint="eastAsia"/>
        </w:rPr>
        <w:t xml:space="preserve">Generally, the assumption of age-specific natural mortality would lead to </w:t>
      </w:r>
      <w:r w:rsidR="006655D4">
        <w:t>slightly</w:t>
      </w:r>
      <w:r w:rsidR="006655D4">
        <w:rPr>
          <w:rFonts w:hint="eastAsia"/>
        </w:rPr>
        <w:t xml:space="preserve"> higher </w:t>
      </w:r>
      <w:r w:rsidR="00D47A79">
        <w:rPr>
          <w:rFonts w:hint="eastAsia"/>
        </w:rPr>
        <w:t xml:space="preserve">biomass </w:t>
      </w:r>
      <w:r w:rsidR="006655D4">
        <w:rPr>
          <w:rFonts w:hint="eastAsia"/>
        </w:rPr>
        <w:t xml:space="preserve">and lower fishing mortality, compared with age common </w:t>
      </w:r>
      <w:r w:rsidR="006655D4" w:rsidRPr="00524CE1">
        <w:rPr>
          <w:rFonts w:hint="eastAsia"/>
          <w:i/>
          <w:iCs/>
        </w:rPr>
        <w:t>M</w:t>
      </w:r>
      <w:r w:rsidR="006655D4">
        <w:rPr>
          <w:rFonts w:hint="eastAsia"/>
        </w:rPr>
        <w:t>. Since t</w:t>
      </w:r>
      <w:r w:rsidRPr="0006546F">
        <w:t xml:space="preserve">he </w:t>
      </w:r>
      <w:r w:rsidR="006655D4">
        <w:rPr>
          <w:rFonts w:hint="eastAsia"/>
        </w:rPr>
        <w:t>different settings of sensitivity</w:t>
      </w:r>
      <w:r w:rsidRPr="0006546F">
        <w:t xml:space="preserve"> cases</w:t>
      </w:r>
      <w:r w:rsidR="006655D4">
        <w:rPr>
          <w:rFonts w:hint="eastAsia"/>
        </w:rPr>
        <w:t xml:space="preserve"> are only </w:t>
      </w:r>
      <w:r w:rsidR="006655D4">
        <w:t>related</w:t>
      </w:r>
      <w:r w:rsidR="006655D4">
        <w:rPr>
          <w:rFonts w:hint="eastAsia"/>
        </w:rPr>
        <w:t xml:space="preserve"> recent years, stock assessment results in the early period are much close</w:t>
      </w:r>
      <w:r w:rsidRPr="0006546F">
        <w:t xml:space="preserve">. </w:t>
      </w:r>
    </w:p>
    <w:p w14:paraId="669CCDD9" w14:textId="0D038457" w:rsidR="001E03B0" w:rsidRDefault="00CC1756" w:rsidP="00322A8C">
      <w:pPr>
        <w:spacing w:after="0" w:line="480" w:lineRule="auto"/>
        <w:ind w:firstLine="567"/>
      </w:pPr>
      <w:r w:rsidRPr="0006546F">
        <w:t xml:space="preserve">The maximum sustainable yield (MSY) for Chub mackerel was estimated to be </w:t>
      </w:r>
      <w:r w:rsidR="00895115">
        <w:rPr>
          <w:rFonts w:hint="eastAsia"/>
        </w:rPr>
        <w:t>1.55</w:t>
      </w:r>
      <w:r w:rsidRPr="0006546F">
        <w:t>×10</w:t>
      </w:r>
      <w:r w:rsidRPr="00C16A91">
        <w:rPr>
          <w:vertAlign w:val="superscript"/>
        </w:rPr>
        <w:t>5</w:t>
      </w:r>
      <w:r w:rsidRPr="0006546F">
        <w:t xml:space="preserve"> and </w:t>
      </w:r>
      <w:r w:rsidR="00895115">
        <w:rPr>
          <w:rFonts w:hint="eastAsia"/>
        </w:rPr>
        <w:t>1.54</w:t>
      </w:r>
      <w:r w:rsidRPr="0006546F">
        <w:t>×10</w:t>
      </w:r>
      <w:r w:rsidRPr="00C16A91">
        <w:rPr>
          <w:vertAlign w:val="superscript"/>
        </w:rPr>
        <w:t>5</w:t>
      </w:r>
      <w:r w:rsidRPr="0006546F">
        <w:t xml:space="preserve"> metric tons from </w:t>
      </w:r>
      <w:r w:rsidR="001621FD" w:rsidRPr="001621FD">
        <w:t>B1-Mcom</w:t>
      </w:r>
      <w:r w:rsidR="001621FD">
        <w:rPr>
          <w:rFonts w:hint="eastAsia"/>
        </w:rPr>
        <w:t xml:space="preserve"> </w:t>
      </w:r>
      <w:r w:rsidRPr="0006546F">
        <w:t xml:space="preserve">and </w:t>
      </w:r>
      <w:r w:rsidR="00322A8C" w:rsidRPr="00322A8C">
        <w:rPr>
          <w:rFonts w:hint="eastAsia"/>
        </w:rPr>
        <w:t>B</w:t>
      </w:r>
      <w:r w:rsidR="00322A8C" w:rsidRPr="00322A8C">
        <w:t>2</w:t>
      </w:r>
      <w:r w:rsidR="00322A8C" w:rsidRPr="00322A8C">
        <w:rPr>
          <w:rFonts w:hint="eastAsia"/>
        </w:rPr>
        <w:t>-</w:t>
      </w:r>
      <w:r w:rsidR="00322A8C" w:rsidRPr="00322A8C">
        <w:t>Mage</w:t>
      </w:r>
      <w:r w:rsidRPr="0006546F">
        <w:t xml:space="preserve">, respectively (Table </w:t>
      </w:r>
      <w:r w:rsidR="004A7DA8" w:rsidRPr="0006546F">
        <w:t>2</w:t>
      </w:r>
      <w:r w:rsidRPr="0006546F">
        <w:t xml:space="preserve">). The fishing mortality and SSB </w:t>
      </w:r>
      <w:r w:rsidR="009910B5" w:rsidRPr="0006546F">
        <w:t xml:space="preserve">of base cases </w:t>
      </w:r>
      <w:r w:rsidRPr="0006546F">
        <w:t xml:space="preserve">in the MSY level were about </w:t>
      </w:r>
      <w:r w:rsidR="00895115">
        <w:rPr>
          <w:rFonts w:hint="eastAsia"/>
        </w:rPr>
        <w:t>0.36</w:t>
      </w:r>
      <w:r w:rsidR="009910B5" w:rsidRPr="0006546F">
        <w:t>~</w:t>
      </w:r>
      <w:r w:rsidR="00895115">
        <w:rPr>
          <w:rFonts w:hint="eastAsia"/>
        </w:rPr>
        <w:t>0.39</w:t>
      </w:r>
      <w:r w:rsidRPr="0006546F">
        <w:t xml:space="preserve"> and </w:t>
      </w:r>
      <w:r w:rsidR="00850C5E">
        <w:rPr>
          <w:rFonts w:hint="eastAsia"/>
        </w:rPr>
        <w:t>1.53</w:t>
      </w:r>
      <w:r w:rsidRPr="0006546F">
        <w:t>~</w:t>
      </w:r>
      <w:r w:rsidR="00850C5E">
        <w:rPr>
          <w:rFonts w:hint="eastAsia"/>
        </w:rPr>
        <w:t>1.72</w:t>
      </w:r>
      <w:r w:rsidRPr="0006546F">
        <w:t>×</w:t>
      </w:r>
      <w:r w:rsidR="00850C5E" w:rsidRPr="0006546F">
        <w:t>10</w:t>
      </w:r>
      <w:r w:rsidR="00850C5E">
        <w:rPr>
          <w:rFonts w:hint="eastAsia"/>
          <w:vertAlign w:val="superscript"/>
        </w:rPr>
        <w:t>5</w:t>
      </w:r>
      <w:r w:rsidR="00850C5E" w:rsidRPr="0006546F">
        <w:t xml:space="preserve"> </w:t>
      </w:r>
      <w:r w:rsidRPr="0006546F">
        <w:t xml:space="preserve">metric tons, respectively. </w:t>
      </w:r>
      <w:r w:rsidR="009F6657">
        <w:rPr>
          <w:rFonts w:hint="eastAsia"/>
        </w:rPr>
        <w:t xml:space="preserve">The current </w:t>
      </w:r>
      <w:r w:rsidR="009F6657" w:rsidRPr="00524CE1">
        <w:rPr>
          <w:rFonts w:hint="eastAsia"/>
          <w:i/>
          <w:iCs/>
        </w:rPr>
        <w:t>F</w:t>
      </w:r>
      <w:r w:rsidR="009F6657" w:rsidRPr="00524CE1">
        <w:rPr>
          <w:rFonts w:hint="eastAsia"/>
          <w:vertAlign w:val="subscript"/>
        </w:rPr>
        <w:t>2022</w:t>
      </w:r>
      <w:r w:rsidR="009F6657">
        <w:rPr>
          <w:rFonts w:hint="eastAsia"/>
        </w:rPr>
        <w:t xml:space="preserve"> was lower than the </w:t>
      </w:r>
      <w:r w:rsidR="009F6657" w:rsidRPr="000D1417">
        <w:rPr>
          <w:i/>
          <w:iCs/>
        </w:rPr>
        <w:t>F</w:t>
      </w:r>
      <w:r w:rsidR="009F6657">
        <w:rPr>
          <w:rFonts w:hint="eastAsia"/>
        </w:rPr>
        <w:t xml:space="preserve"> related reference points.</w:t>
      </w:r>
    </w:p>
    <w:p w14:paraId="15B9594C" w14:textId="10366BB5" w:rsidR="001E0C85" w:rsidRPr="0006546F" w:rsidRDefault="006E4880" w:rsidP="001E63AA">
      <w:pPr>
        <w:spacing w:after="0" w:line="480" w:lineRule="auto"/>
        <w:ind w:firstLine="567"/>
      </w:pPr>
      <w:r>
        <w:rPr>
          <w:rFonts w:hint="eastAsia"/>
        </w:rPr>
        <w:t>Retrospective analysis was conducted for two base cases</w:t>
      </w:r>
      <w:r w:rsidR="001E0C85">
        <w:rPr>
          <w:rFonts w:hint="eastAsia"/>
        </w:rPr>
        <w:t xml:space="preserve"> </w:t>
      </w:r>
      <w:r w:rsidR="001E0C85" w:rsidRPr="0006546F">
        <w:t xml:space="preserve">(Figures </w:t>
      </w:r>
      <w:r w:rsidR="001E0C85">
        <w:rPr>
          <w:rFonts w:hint="eastAsia"/>
        </w:rPr>
        <w:t>4 and 5</w:t>
      </w:r>
      <w:r w:rsidR="001E0C85" w:rsidRPr="0006546F">
        <w:t>)</w:t>
      </w:r>
      <w:r w:rsidR="00635CB8">
        <w:rPr>
          <w:rFonts w:hint="eastAsia"/>
        </w:rPr>
        <w:t>.</w:t>
      </w:r>
      <w:r>
        <w:rPr>
          <w:rFonts w:hint="eastAsia"/>
        </w:rPr>
        <w:t xml:space="preserve"> </w:t>
      </w:r>
      <w:r w:rsidR="002D5E27">
        <w:rPr>
          <w:rFonts w:hint="eastAsia"/>
        </w:rPr>
        <w:t>Mohn</w:t>
      </w:r>
      <w:r w:rsidR="002D5E27">
        <w:t>’</w:t>
      </w:r>
      <w:r w:rsidR="002D5E27">
        <w:rPr>
          <w:rFonts w:hint="eastAsia"/>
        </w:rPr>
        <w:t xml:space="preserve">s </w:t>
      </w:r>
      <w:r w:rsidR="002D5E27" w:rsidRPr="00AC4941">
        <w:rPr>
          <w:rFonts w:ascii="Cambria Math" w:hAnsi="Cambria Math"/>
          <w:i/>
          <w:iCs/>
        </w:rPr>
        <w:t>ρ</w:t>
      </w:r>
      <w:r w:rsidR="002D5E27">
        <w:rPr>
          <w:rFonts w:hint="eastAsia"/>
        </w:rPr>
        <w:t xml:space="preserve"> values of </w:t>
      </w:r>
      <w:r w:rsidR="002D5E27" w:rsidRPr="000D1417">
        <w:rPr>
          <w:i/>
          <w:iCs/>
        </w:rPr>
        <w:t>B</w:t>
      </w:r>
      <w:r w:rsidR="004E1DE2">
        <w:rPr>
          <w:rFonts w:hint="eastAsia"/>
          <w:i/>
          <w:iCs/>
        </w:rPr>
        <w:t xml:space="preserve"> </w:t>
      </w:r>
      <w:r w:rsidR="001E63AA">
        <w:rPr>
          <w:rFonts w:hint="eastAsia"/>
        </w:rPr>
        <w:t>were</w:t>
      </w:r>
      <w:r w:rsidR="004E1DE2">
        <w:rPr>
          <w:rFonts w:hint="eastAsia"/>
        </w:rPr>
        <w:t xml:space="preserve"> 0.19 and 0.16 for </w:t>
      </w:r>
      <w:r w:rsidR="004E1DE2" w:rsidRPr="001621FD">
        <w:t>B1-Mcom</w:t>
      </w:r>
      <w:r w:rsidR="004E1DE2">
        <w:rPr>
          <w:rFonts w:hint="eastAsia"/>
        </w:rPr>
        <w:t xml:space="preserve"> </w:t>
      </w:r>
      <w:r w:rsidR="004E1DE2" w:rsidRPr="0006546F">
        <w:t xml:space="preserve">and </w:t>
      </w:r>
      <w:r w:rsidR="004E1DE2" w:rsidRPr="00322A8C">
        <w:rPr>
          <w:rFonts w:hint="eastAsia"/>
        </w:rPr>
        <w:t>B</w:t>
      </w:r>
      <w:r w:rsidR="004E1DE2" w:rsidRPr="00322A8C">
        <w:t>2</w:t>
      </w:r>
      <w:r w:rsidR="004E1DE2" w:rsidRPr="00322A8C">
        <w:rPr>
          <w:rFonts w:hint="eastAsia"/>
        </w:rPr>
        <w:t>-</w:t>
      </w:r>
      <w:r w:rsidR="004E1DE2" w:rsidRPr="00322A8C">
        <w:t>Mage</w:t>
      </w:r>
      <w:r w:rsidR="004E1DE2" w:rsidRPr="0006546F">
        <w:t>,</w:t>
      </w:r>
      <w:r w:rsidR="001E63AA">
        <w:t xml:space="preserve"> respectively.</w:t>
      </w:r>
      <w:r w:rsidR="001E63AA">
        <w:rPr>
          <w:rFonts w:hint="eastAsia"/>
        </w:rPr>
        <w:t xml:space="preserve"> </w:t>
      </w:r>
      <w:r w:rsidR="00066739">
        <w:rPr>
          <w:rFonts w:hint="eastAsia"/>
        </w:rPr>
        <w:t>Mohn</w:t>
      </w:r>
      <w:r w:rsidR="00066739">
        <w:t>’</w:t>
      </w:r>
      <w:r w:rsidR="00066739">
        <w:rPr>
          <w:rFonts w:hint="eastAsia"/>
        </w:rPr>
        <w:t xml:space="preserve">s </w:t>
      </w:r>
      <w:r w:rsidR="00066739" w:rsidRPr="00AC4941">
        <w:rPr>
          <w:rFonts w:ascii="Cambria Math" w:hAnsi="Cambria Math"/>
          <w:i/>
          <w:iCs/>
        </w:rPr>
        <w:t>ρ</w:t>
      </w:r>
      <w:r w:rsidR="00066739">
        <w:rPr>
          <w:rFonts w:hint="eastAsia"/>
        </w:rPr>
        <w:t xml:space="preserve"> </w:t>
      </w:r>
      <w:r w:rsidR="00066739">
        <w:rPr>
          <w:rFonts w:hint="eastAsia"/>
        </w:rPr>
        <w:lastRenderedPageBreak/>
        <w:t>values of</w:t>
      </w:r>
      <w:r w:rsidR="00C50D9B">
        <w:rPr>
          <w:rFonts w:hint="eastAsia"/>
        </w:rPr>
        <w:t xml:space="preserve"> </w:t>
      </w:r>
      <w:r w:rsidR="00066739" w:rsidRPr="0006546F">
        <w:t xml:space="preserve">fishing mortality </w:t>
      </w:r>
      <w:r w:rsidR="001E63AA">
        <w:rPr>
          <w:rFonts w:hint="eastAsia"/>
        </w:rPr>
        <w:t>were</w:t>
      </w:r>
      <w:r w:rsidR="00635CB8">
        <w:rPr>
          <w:rFonts w:hint="eastAsia"/>
        </w:rPr>
        <w:t xml:space="preserve"> all</w:t>
      </w:r>
      <w:r w:rsidR="00066739">
        <w:rPr>
          <w:rFonts w:hint="eastAsia"/>
        </w:rPr>
        <w:t xml:space="preserve"> 0.19, </w:t>
      </w:r>
      <w:r w:rsidR="00363FD6">
        <w:rPr>
          <w:rFonts w:hint="eastAsia"/>
        </w:rPr>
        <w:t>and Mohn</w:t>
      </w:r>
      <w:r w:rsidR="00363FD6">
        <w:t>’</w:t>
      </w:r>
      <w:r w:rsidR="00363FD6">
        <w:rPr>
          <w:rFonts w:hint="eastAsia"/>
        </w:rPr>
        <w:t xml:space="preserve">s </w:t>
      </w:r>
      <w:r w:rsidR="00363FD6" w:rsidRPr="00AC4941">
        <w:rPr>
          <w:rFonts w:ascii="Cambria Math" w:hAnsi="Cambria Math"/>
          <w:i/>
          <w:iCs/>
        </w:rPr>
        <w:t>ρ</w:t>
      </w:r>
      <w:r w:rsidR="00363FD6">
        <w:rPr>
          <w:rFonts w:ascii="Cambria Math" w:hAnsi="Cambria Math" w:hint="eastAsia"/>
          <w:i/>
          <w:iCs/>
        </w:rPr>
        <w:t xml:space="preserve"> </w:t>
      </w:r>
      <w:r w:rsidR="00363FD6">
        <w:rPr>
          <w:rFonts w:ascii="Cambria Math" w:hAnsi="Cambria Math" w:hint="eastAsia"/>
        </w:rPr>
        <w:t xml:space="preserve">of </w:t>
      </w:r>
      <w:r w:rsidR="00066739">
        <w:rPr>
          <w:rFonts w:hint="eastAsia"/>
        </w:rPr>
        <w:t xml:space="preserve">SSB </w:t>
      </w:r>
      <w:r w:rsidR="001E63AA">
        <w:rPr>
          <w:rFonts w:hint="eastAsia"/>
        </w:rPr>
        <w:t>were</w:t>
      </w:r>
      <w:r w:rsidR="00066739">
        <w:rPr>
          <w:rFonts w:hint="eastAsia"/>
        </w:rPr>
        <w:t xml:space="preserve"> -0.16 and -0.14</w:t>
      </w:r>
      <w:r w:rsidR="00E65642">
        <w:rPr>
          <w:rFonts w:hint="eastAsia"/>
        </w:rPr>
        <w:t>.</w:t>
      </w:r>
      <w:r w:rsidR="001E0C85">
        <w:rPr>
          <w:rFonts w:hint="eastAsia"/>
        </w:rPr>
        <w:t xml:space="preserve"> The </w:t>
      </w:r>
      <w:r w:rsidR="00363FD6">
        <w:rPr>
          <w:rFonts w:hint="eastAsia"/>
        </w:rPr>
        <w:t xml:space="preserve">Base </w:t>
      </w:r>
      <w:r w:rsidR="001E0C85">
        <w:rPr>
          <w:rFonts w:hint="eastAsia"/>
        </w:rPr>
        <w:t>case</w:t>
      </w:r>
      <w:r w:rsidR="00363FD6">
        <w:rPr>
          <w:rFonts w:hint="eastAsia"/>
        </w:rPr>
        <w:t xml:space="preserve"> </w:t>
      </w:r>
      <w:r w:rsidR="001E0C85">
        <w:rPr>
          <w:rFonts w:hint="eastAsia"/>
        </w:rPr>
        <w:t>2 of</w:t>
      </w:r>
      <w:r w:rsidR="001E0C85" w:rsidRPr="00FD2701">
        <w:t xml:space="preserve"> </w:t>
      </w:r>
      <w:r w:rsidR="001E0C85">
        <w:rPr>
          <w:rFonts w:hint="eastAsia"/>
        </w:rPr>
        <w:t>age-specific natural mortality would lead to</w:t>
      </w:r>
      <w:r w:rsidR="0072201A">
        <w:rPr>
          <w:rFonts w:hint="eastAsia"/>
        </w:rPr>
        <w:t xml:space="preserve"> smaller</w:t>
      </w:r>
      <w:r w:rsidR="001E0C85">
        <w:rPr>
          <w:rFonts w:hint="eastAsia"/>
        </w:rPr>
        <w:t xml:space="preserve"> </w:t>
      </w:r>
      <w:r w:rsidR="001E0C85" w:rsidRPr="00EF3643">
        <w:t>Mohn’s</w:t>
      </w:r>
      <w:r w:rsidR="001E0C85">
        <w:rPr>
          <w:rFonts w:hint="eastAsia"/>
        </w:rPr>
        <w:t xml:space="preserve"> </w:t>
      </w:r>
      <w:r w:rsidR="001E0C85" w:rsidRPr="004B4A37">
        <w:rPr>
          <w:rFonts w:ascii="Cambria Math" w:hAnsi="Cambria Math"/>
          <w:i/>
          <w:iCs/>
        </w:rPr>
        <w:t>ρ</w:t>
      </w:r>
      <w:r w:rsidR="001E0C85">
        <w:rPr>
          <w:rFonts w:hint="eastAsia"/>
        </w:rPr>
        <w:t xml:space="preserve">, compared with </w:t>
      </w:r>
      <w:r w:rsidR="001E0C85" w:rsidRPr="00375A2A">
        <w:rPr>
          <w:rFonts w:hint="eastAsia"/>
        </w:rPr>
        <w:t xml:space="preserve">the </w:t>
      </w:r>
      <w:r w:rsidR="00363FD6">
        <w:rPr>
          <w:rFonts w:hint="eastAsia"/>
        </w:rPr>
        <w:t xml:space="preserve">Base </w:t>
      </w:r>
      <w:r w:rsidR="001E0C85" w:rsidRPr="00375A2A">
        <w:rPr>
          <w:rFonts w:hint="eastAsia"/>
        </w:rPr>
        <w:t>case</w:t>
      </w:r>
      <w:r w:rsidR="00363FD6">
        <w:rPr>
          <w:rFonts w:hint="eastAsia"/>
        </w:rPr>
        <w:t xml:space="preserve"> </w:t>
      </w:r>
      <w:r w:rsidR="001E0C85">
        <w:rPr>
          <w:rFonts w:hint="eastAsia"/>
        </w:rPr>
        <w:t>1</w:t>
      </w:r>
      <w:r w:rsidR="001E0C85" w:rsidRPr="00375A2A">
        <w:rPr>
          <w:rFonts w:hint="eastAsia"/>
        </w:rPr>
        <w:t xml:space="preserve"> of</w:t>
      </w:r>
      <w:r w:rsidR="001E0C85" w:rsidRPr="00375A2A">
        <w:t xml:space="preserve"> </w:t>
      </w:r>
      <w:r w:rsidR="001E0C85">
        <w:rPr>
          <w:rFonts w:hint="eastAsia"/>
        </w:rPr>
        <w:t xml:space="preserve">age common </w:t>
      </w:r>
      <w:r w:rsidR="001E0C85" w:rsidRPr="00524CE1">
        <w:rPr>
          <w:rFonts w:hint="eastAsia"/>
          <w:i/>
          <w:iCs/>
        </w:rPr>
        <w:t>M</w:t>
      </w:r>
      <w:r w:rsidR="001E0C85">
        <w:rPr>
          <w:rFonts w:hint="eastAsia"/>
          <w:i/>
          <w:iCs/>
        </w:rPr>
        <w:t xml:space="preserve">. </w:t>
      </w:r>
    </w:p>
    <w:p w14:paraId="23B600A7" w14:textId="43CB0DE8" w:rsidR="0049668F" w:rsidRPr="00EB7A28" w:rsidRDefault="005A7A00" w:rsidP="00117AE4">
      <w:pPr>
        <w:spacing w:line="480" w:lineRule="auto"/>
        <w:ind w:firstLineChars="200" w:firstLine="480"/>
      </w:pPr>
      <w:r>
        <w:rPr>
          <w:rFonts w:hint="eastAsia"/>
        </w:rPr>
        <w:t>Biomass,</w:t>
      </w:r>
      <w:r w:rsidR="008725C2">
        <w:rPr>
          <w:rFonts w:hint="eastAsia"/>
        </w:rPr>
        <w:t xml:space="preserve"> </w:t>
      </w:r>
      <w:r w:rsidR="006E56C8">
        <w:rPr>
          <w:rFonts w:hint="eastAsia"/>
        </w:rPr>
        <w:t>Catch and SSB from 2023 to 2032 were estimated based on 8 HCRs in the projection of two base cases, which provided similar results</w:t>
      </w:r>
      <w:r w:rsidR="00A47D0D">
        <w:rPr>
          <w:rFonts w:hint="eastAsia"/>
        </w:rPr>
        <w:t xml:space="preserve"> (Figures </w:t>
      </w:r>
      <w:r w:rsidR="001E0C85">
        <w:rPr>
          <w:rFonts w:hint="eastAsia"/>
        </w:rPr>
        <w:t xml:space="preserve">6 </w:t>
      </w:r>
      <w:r w:rsidR="00A47D0D">
        <w:rPr>
          <w:rFonts w:hint="eastAsia"/>
        </w:rPr>
        <w:t xml:space="preserve">and </w:t>
      </w:r>
      <w:r w:rsidR="001E0C85">
        <w:rPr>
          <w:rFonts w:hint="eastAsia"/>
        </w:rPr>
        <w:t>7</w:t>
      </w:r>
      <w:r w:rsidR="00A47D0D">
        <w:rPr>
          <w:rFonts w:hint="eastAsia"/>
        </w:rPr>
        <w:t>)</w:t>
      </w:r>
      <w:r w:rsidR="006E56C8">
        <w:rPr>
          <w:rFonts w:hint="eastAsia"/>
        </w:rPr>
        <w:t>.</w:t>
      </w:r>
      <w:r w:rsidR="00EB7A28">
        <w:rPr>
          <w:rFonts w:hint="eastAsia"/>
        </w:rPr>
        <w:t xml:space="preserve"> </w:t>
      </w:r>
      <w:r w:rsidR="00CB447C" w:rsidRPr="00CB447C">
        <w:t>Biomass estimates show a decreasing trend in HCRs, with the HCRs of TAC decreasing even faster.</w:t>
      </w:r>
      <w:r w:rsidR="008725C2">
        <w:rPr>
          <w:rFonts w:hint="eastAsia"/>
        </w:rPr>
        <w:t xml:space="preserve"> </w:t>
      </w:r>
      <w:r w:rsidR="00EB7A28">
        <w:rPr>
          <w:rFonts w:hint="eastAsia"/>
        </w:rPr>
        <w:t xml:space="preserve">Catch estimate in the HCRs of </w:t>
      </w:r>
      <w:r w:rsidR="00EB7A28" w:rsidRPr="00C863F8">
        <w:rPr>
          <w:i/>
          <w:iCs/>
        </w:rPr>
        <w:t>F</w:t>
      </w:r>
      <w:r w:rsidR="00EB7A28" w:rsidRPr="00C863F8">
        <w:rPr>
          <w:vertAlign w:val="subscript"/>
        </w:rPr>
        <w:t>MSY</w:t>
      </w:r>
      <w:r w:rsidR="00EB7A28">
        <w:rPr>
          <w:rFonts w:hint="eastAsia"/>
        </w:rPr>
        <w:t xml:space="preserve">, </w:t>
      </w:r>
      <w:r w:rsidR="00EB7A28" w:rsidRPr="00C863F8">
        <w:rPr>
          <w:i/>
          <w:iCs/>
        </w:rPr>
        <w:t>F</w:t>
      </w:r>
      <w:r w:rsidR="00EB7A28" w:rsidRPr="00C863F8">
        <w:rPr>
          <w:vertAlign w:val="subscript"/>
        </w:rPr>
        <w:t>20%SPR</w:t>
      </w:r>
      <w:r w:rsidR="00EB7A28">
        <w:rPr>
          <w:rFonts w:hint="eastAsia"/>
        </w:rPr>
        <w:t xml:space="preserve">, </w:t>
      </w:r>
      <w:r w:rsidR="00EB7A28" w:rsidRPr="00C863F8">
        <w:rPr>
          <w:i/>
          <w:iCs/>
        </w:rPr>
        <w:t>F</w:t>
      </w:r>
      <w:r w:rsidR="00EB7A28" w:rsidRPr="00C863F8">
        <w:rPr>
          <w:vertAlign w:val="subscript"/>
        </w:rPr>
        <w:t>30%SPR</w:t>
      </w:r>
      <w:r w:rsidR="00EB7A28">
        <w:rPr>
          <w:rFonts w:hint="eastAsia"/>
        </w:rPr>
        <w:t xml:space="preserve">, and </w:t>
      </w:r>
      <w:r w:rsidR="00EB7A28" w:rsidRPr="00C863F8">
        <w:rPr>
          <w:i/>
          <w:iCs/>
        </w:rPr>
        <w:t>F</w:t>
      </w:r>
      <w:r w:rsidR="00EB7A28" w:rsidRPr="00C863F8">
        <w:rPr>
          <w:vertAlign w:val="subscript"/>
        </w:rPr>
        <w:t>40%SPR</w:t>
      </w:r>
      <w:r w:rsidR="00EB7A28">
        <w:rPr>
          <w:rFonts w:hint="eastAsia"/>
        </w:rPr>
        <w:t xml:space="preserve"> are higher during 2023-2026 and decline to lower values than those in HCRs of TAC. The current F would lead to the much lower catch in most years, in which HCR, SSB would decrease dramatically. SSB estimated in all other projection</w:t>
      </w:r>
      <w:r w:rsidR="00FD265B">
        <w:rPr>
          <w:rFonts w:hint="eastAsia"/>
        </w:rPr>
        <w:t>s</w:t>
      </w:r>
      <w:r w:rsidR="00EB7A28">
        <w:rPr>
          <w:rFonts w:hint="eastAsia"/>
        </w:rPr>
        <w:t xml:space="preserve"> would increase to the highest value and decrease to the </w:t>
      </w:r>
      <w:r w:rsidR="006F3BF4">
        <w:rPr>
          <w:rFonts w:hint="eastAsia"/>
        </w:rPr>
        <w:t xml:space="preserve">stable </w:t>
      </w:r>
      <w:r w:rsidR="00EB7A28">
        <w:rPr>
          <w:rFonts w:hint="eastAsia"/>
        </w:rPr>
        <w:t>level</w:t>
      </w:r>
      <w:r w:rsidR="006F3BF4">
        <w:rPr>
          <w:rFonts w:hint="eastAsia"/>
        </w:rPr>
        <w:t xml:space="preserve"> (e.g. SSB</w:t>
      </w:r>
      <w:r w:rsidR="006F3BF4" w:rsidRPr="00C863F8">
        <w:rPr>
          <w:rFonts w:hint="eastAsia"/>
          <w:vertAlign w:val="subscript"/>
        </w:rPr>
        <w:t>MSY</w:t>
      </w:r>
      <w:r w:rsidR="006F3BF4">
        <w:rPr>
          <w:rFonts w:hint="eastAsia"/>
        </w:rPr>
        <w:t>)</w:t>
      </w:r>
      <w:r w:rsidR="00EB7A28">
        <w:rPr>
          <w:rFonts w:hint="eastAsia"/>
        </w:rPr>
        <w:t>.</w:t>
      </w:r>
    </w:p>
    <w:p w14:paraId="6165A66E" w14:textId="77777777" w:rsidR="006E56C8" w:rsidRPr="0006546F" w:rsidRDefault="006E56C8" w:rsidP="00322A8C">
      <w:pPr>
        <w:spacing w:line="480" w:lineRule="auto"/>
        <w:ind w:firstLineChars="200" w:firstLine="480"/>
      </w:pPr>
    </w:p>
    <w:p w14:paraId="005618C7" w14:textId="7DE813F8" w:rsidR="001E03B0" w:rsidRPr="0006546F" w:rsidRDefault="00CC1756">
      <w:pPr>
        <w:spacing w:line="480" w:lineRule="auto"/>
        <w:ind w:firstLine="567"/>
      </w:pPr>
      <w:r w:rsidRPr="0006546F">
        <w:rPr>
          <w:b/>
          <w:bCs/>
          <w:sz w:val="28"/>
          <w:szCs w:val="24"/>
        </w:rPr>
        <w:t>Acknowledgement</w:t>
      </w:r>
    </w:p>
    <w:p w14:paraId="3FEE22F9" w14:textId="77777777" w:rsidR="00DC1795" w:rsidRDefault="00DC1795" w:rsidP="00DC1795">
      <w:pPr>
        <w:pStyle w:val="Default"/>
        <w:spacing w:line="360" w:lineRule="auto"/>
        <w:ind w:firstLineChars="202" w:firstLine="485"/>
        <w:jc w:val="both"/>
      </w:pPr>
      <w:r>
        <w:t>T</w:t>
      </w:r>
      <w:r w:rsidRPr="00B10B3E">
        <w:t>h</w:t>
      </w:r>
      <w:r>
        <w:t>is</w:t>
      </w:r>
      <w:r w:rsidRPr="00B10B3E">
        <w:t xml:space="preserve"> document is supported by </w:t>
      </w:r>
      <w:r>
        <w:t>t</w:t>
      </w:r>
      <w:r w:rsidRPr="0063744C">
        <w:t>he National Natural Science Foundation of China (32202934)</w:t>
      </w:r>
      <w:r>
        <w:t xml:space="preserve">, and the </w:t>
      </w:r>
      <w:r w:rsidRPr="00B10B3E">
        <w:t>Program on the Survey, Monitoring and Assessment of Global Fishery Resources (Comprehensive scientific survey of fisheries resources at the high seas) sponsored by the Ministry of Agriculture and Rural Affairs</w:t>
      </w:r>
      <w:r>
        <w:t>.</w:t>
      </w:r>
    </w:p>
    <w:p w14:paraId="0201409F" w14:textId="77777777" w:rsidR="001E03B0" w:rsidRPr="00DC1795" w:rsidRDefault="001E03B0">
      <w:pPr>
        <w:spacing w:line="480" w:lineRule="auto"/>
        <w:ind w:firstLine="567"/>
      </w:pPr>
    </w:p>
    <w:p w14:paraId="3F6A4AA1" w14:textId="77777777" w:rsidR="00363FD6" w:rsidRDefault="00363FD6">
      <w:pPr>
        <w:spacing w:after="0" w:line="240" w:lineRule="auto"/>
        <w:rPr>
          <w:b/>
          <w:bCs/>
          <w:sz w:val="28"/>
          <w:szCs w:val="24"/>
        </w:rPr>
      </w:pPr>
      <w:r>
        <w:rPr>
          <w:b/>
          <w:bCs/>
          <w:sz w:val="28"/>
          <w:szCs w:val="24"/>
        </w:rPr>
        <w:br w:type="page"/>
      </w:r>
    </w:p>
    <w:p w14:paraId="0518BB54" w14:textId="2B0A2641" w:rsidR="001E03B0" w:rsidRPr="0006546F" w:rsidRDefault="00CC1756">
      <w:pPr>
        <w:spacing w:line="480" w:lineRule="auto"/>
        <w:outlineLvl w:val="0"/>
        <w:rPr>
          <w:b/>
          <w:bCs/>
          <w:sz w:val="28"/>
          <w:szCs w:val="24"/>
        </w:rPr>
      </w:pPr>
      <w:r w:rsidRPr="00524CE1">
        <w:rPr>
          <w:b/>
          <w:bCs/>
          <w:sz w:val="28"/>
          <w:szCs w:val="24"/>
        </w:rPr>
        <w:lastRenderedPageBreak/>
        <w:t>References:</w:t>
      </w:r>
    </w:p>
    <w:p w14:paraId="12E67739" w14:textId="77777777" w:rsidR="00D01569" w:rsidRPr="00524CE1" w:rsidRDefault="00D01569" w:rsidP="00524CE1">
      <w:pPr>
        <w:pStyle w:val="Default"/>
        <w:ind w:left="566" w:hangingChars="236" w:hanging="566"/>
      </w:pPr>
      <w:r w:rsidRPr="6A64823C">
        <w:t xml:space="preserve">Akihiro Manabe, Kazunari </w:t>
      </w:r>
      <w:proofErr w:type="spellStart"/>
      <w:r w:rsidRPr="6A64823C">
        <w:t>Higashiguchi</w:t>
      </w:r>
      <w:proofErr w:type="spellEnd"/>
      <w:r w:rsidRPr="6A64823C">
        <w:t>, Ryuji Yukami</w:t>
      </w:r>
      <w:r>
        <w:rPr>
          <w:rFonts w:hint="eastAsia"/>
        </w:rPr>
        <w:t xml:space="preserve">, and Kazuhiro Oshima. 2024. </w:t>
      </w:r>
      <w:r w:rsidRPr="00524CE1">
        <w:t xml:space="preserve">The data description for the base case stock assessment of chub mackerel </w:t>
      </w:r>
      <w:proofErr w:type="spellStart"/>
      <w:r w:rsidRPr="00524CE1">
        <w:rPr>
          <w:i/>
          <w:iCs/>
        </w:rPr>
        <w:t>Scomber</w:t>
      </w:r>
      <w:proofErr w:type="spellEnd"/>
      <w:r w:rsidRPr="00524CE1">
        <w:rPr>
          <w:i/>
          <w:iCs/>
        </w:rPr>
        <w:t xml:space="preserve"> japonicus</w:t>
      </w:r>
      <w:r w:rsidRPr="00524CE1">
        <w:t xml:space="preserve"> in the northwestern Pacific Ocean. NPFC-2024-TWG CMSA09-WP01</w:t>
      </w:r>
    </w:p>
    <w:p w14:paraId="2E787C1B" w14:textId="77777777" w:rsidR="00D01569" w:rsidRDefault="00D01569" w:rsidP="00524CE1">
      <w:pPr>
        <w:pStyle w:val="Default"/>
        <w:ind w:left="566" w:hangingChars="236" w:hanging="566"/>
      </w:pPr>
      <w:r w:rsidRPr="00524CE1">
        <w:t xml:space="preserve">Akihiro Manabe, Kazunari </w:t>
      </w:r>
      <w:proofErr w:type="spellStart"/>
      <w:r w:rsidRPr="00524CE1">
        <w:t>Higashiguchi</w:t>
      </w:r>
      <w:proofErr w:type="spellEnd"/>
      <w:r w:rsidRPr="00524CE1">
        <w:t>, Ryuji Yukami, and Kazuhiro Oshima. 2024. The data description of input data used for the sensitivity analyses of the stock assessment of chub mackerel</w:t>
      </w:r>
      <w:r w:rsidRPr="00524CE1">
        <w:rPr>
          <w:i/>
          <w:iCs/>
        </w:rPr>
        <w:t xml:space="preserve"> </w:t>
      </w:r>
      <w:proofErr w:type="spellStart"/>
      <w:r w:rsidRPr="00524CE1">
        <w:rPr>
          <w:i/>
          <w:iCs/>
        </w:rPr>
        <w:t>Scomber</w:t>
      </w:r>
      <w:proofErr w:type="spellEnd"/>
      <w:r w:rsidRPr="00524CE1">
        <w:rPr>
          <w:i/>
          <w:iCs/>
        </w:rPr>
        <w:t xml:space="preserve"> japonicus</w:t>
      </w:r>
      <w:r w:rsidRPr="00524CE1">
        <w:t xml:space="preserve"> in the northwestern Pacific Ocean. NPFC-2024-TWG CMSA09-WP02</w:t>
      </w:r>
    </w:p>
    <w:p w14:paraId="314B2193" w14:textId="4FA9FAFF" w:rsidR="00BB2ADD" w:rsidRPr="00524CE1" w:rsidRDefault="00BB2ADD" w:rsidP="00BB2ADD">
      <w:pPr>
        <w:pStyle w:val="Default"/>
        <w:ind w:left="566" w:hangingChars="236" w:hanging="566"/>
      </w:pPr>
      <w:r w:rsidRPr="002F11F6">
        <w:rPr>
          <w:color w:val="auto"/>
          <w:szCs w:val="22"/>
        </w:rPr>
        <w:t xml:space="preserve">Hurtado-Ferro, F., </w:t>
      </w:r>
      <w:proofErr w:type="spellStart"/>
      <w:r w:rsidRPr="002F11F6">
        <w:rPr>
          <w:color w:val="auto"/>
          <w:szCs w:val="22"/>
        </w:rPr>
        <w:t>Szuwalski</w:t>
      </w:r>
      <w:proofErr w:type="spellEnd"/>
      <w:r w:rsidRPr="002F11F6">
        <w:rPr>
          <w:color w:val="auto"/>
          <w:szCs w:val="22"/>
        </w:rPr>
        <w:t xml:space="preserve">, C. S., Valero, J. L., Anderson, S. C., Cunningham, C. J., Johnson, K. F., </w:t>
      </w:r>
      <w:proofErr w:type="spellStart"/>
      <w:r w:rsidRPr="002F11F6">
        <w:rPr>
          <w:color w:val="auto"/>
          <w:szCs w:val="22"/>
        </w:rPr>
        <w:t>Licandeo</w:t>
      </w:r>
      <w:proofErr w:type="spellEnd"/>
      <w:r w:rsidRPr="002F11F6">
        <w:rPr>
          <w:color w:val="auto"/>
          <w:szCs w:val="22"/>
        </w:rPr>
        <w:t>, R. et al. 2015. Looking in the rear-view mirror: bias and retrospective patterns in integrated, age-structured stock assessment models. ICES Journal of Marine Science, 72: 99–110</w:t>
      </w:r>
    </w:p>
    <w:p w14:paraId="5F3DECB3" w14:textId="77777777" w:rsidR="00D01569" w:rsidRDefault="00D01569" w:rsidP="00660647">
      <w:pPr>
        <w:pStyle w:val="Default"/>
        <w:ind w:left="566" w:hangingChars="236" w:hanging="566"/>
      </w:pPr>
      <w:r>
        <w:rPr>
          <w:rFonts w:hint="eastAsia"/>
        </w:rPr>
        <w:t>NPFC. 2023. 7</w:t>
      </w:r>
      <w:r>
        <w:t>th Meeting of the Technical Working Group on Chub Mackerel Stock Assessment</w:t>
      </w:r>
      <w:r>
        <w:rPr>
          <w:rFonts w:hint="eastAsia"/>
        </w:rPr>
        <w:t>. 2023. 7</w:t>
      </w:r>
      <w:r w:rsidRPr="00493225">
        <w:rPr>
          <w:rFonts w:hint="eastAsia"/>
          <w:vertAlign w:val="superscript"/>
        </w:rPr>
        <w:t>th</w:t>
      </w:r>
      <w:r>
        <w:rPr>
          <w:rFonts w:hint="eastAsia"/>
        </w:rPr>
        <w:t xml:space="preserve"> Meeting Report. </w:t>
      </w:r>
      <w:r>
        <w:t>NPFC-202</w:t>
      </w:r>
      <w:r>
        <w:rPr>
          <w:rFonts w:hint="eastAsia"/>
        </w:rPr>
        <w:t>3</w:t>
      </w:r>
      <w:r>
        <w:t>-TWG CMSA0</w:t>
      </w:r>
      <w:r>
        <w:rPr>
          <w:rFonts w:hint="eastAsia"/>
        </w:rPr>
        <w:t>7</w:t>
      </w:r>
      <w:r>
        <w:t>-Final Report</w:t>
      </w:r>
    </w:p>
    <w:p w14:paraId="65AE8783" w14:textId="77777777" w:rsidR="00D01569" w:rsidRDefault="00D01569" w:rsidP="00660647">
      <w:pPr>
        <w:pStyle w:val="Default"/>
        <w:ind w:left="566" w:hangingChars="236" w:hanging="566"/>
      </w:pPr>
      <w:r>
        <w:rPr>
          <w:rFonts w:hint="eastAsia"/>
        </w:rPr>
        <w:t xml:space="preserve">NPFC. 2024. </w:t>
      </w:r>
      <w:r>
        <w:t>8th Meeting of the Technical Working Group on Chub Mackerel Stock Assessment</w:t>
      </w:r>
      <w:r>
        <w:rPr>
          <w:rFonts w:hint="eastAsia"/>
        </w:rPr>
        <w:t>. 2024. 8</w:t>
      </w:r>
      <w:r w:rsidRPr="006826D2">
        <w:rPr>
          <w:rFonts w:hint="eastAsia"/>
          <w:vertAlign w:val="superscript"/>
        </w:rPr>
        <w:t>th</w:t>
      </w:r>
      <w:r>
        <w:rPr>
          <w:rFonts w:hint="eastAsia"/>
        </w:rPr>
        <w:t xml:space="preserve"> Meeting Report. </w:t>
      </w:r>
      <w:r>
        <w:t>NPFC-2024-TWG CMSA08-Final Report</w:t>
      </w:r>
    </w:p>
    <w:p w14:paraId="7391896C" w14:textId="77777777" w:rsidR="00D01569" w:rsidRDefault="00D01569" w:rsidP="00CD394F">
      <w:pPr>
        <w:pStyle w:val="Default"/>
        <w:ind w:left="566" w:hangingChars="236" w:hanging="566"/>
      </w:pPr>
      <w:r>
        <w:rPr>
          <w:rFonts w:hint="eastAsia"/>
        </w:rPr>
        <w:t xml:space="preserve">NPFC. 2024. </w:t>
      </w:r>
      <w:r w:rsidRPr="004B55E1">
        <w:t xml:space="preserve">Summary of the </w:t>
      </w:r>
      <w:r>
        <w:rPr>
          <w:rFonts w:hint="eastAsia"/>
        </w:rPr>
        <w:t>1st</w:t>
      </w:r>
      <w:r w:rsidRPr="004B55E1">
        <w:t xml:space="preserve"> Intersessional Meeting of the Technical Working Group on Chub Mackerel Stock Assessment</w:t>
      </w:r>
      <w:r>
        <w:rPr>
          <w:rFonts w:hint="eastAsia"/>
        </w:rPr>
        <w:t xml:space="preserve">. </w:t>
      </w:r>
      <w:r w:rsidRPr="004B55E1">
        <w:t>NPFC-2024-TWG CMSA09-RP0</w:t>
      </w:r>
      <w:r>
        <w:rPr>
          <w:rFonts w:hint="eastAsia"/>
        </w:rPr>
        <w:t>1.</w:t>
      </w:r>
    </w:p>
    <w:p w14:paraId="3151F676" w14:textId="77777777" w:rsidR="00D01569" w:rsidRPr="00336939" w:rsidRDefault="00D01569" w:rsidP="00524CE1">
      <w:pPr>
        <w:pStyle w:val="Default"/>
        <w:ind w:left="566" w:hangingChars="236" w:hanging="566"/>
        <w:rPr>
          <w:sz w:val="28"/>
          <w:szCs w:val="28"/>
        </w:rPr>
      </w:pPr>
      <w:r>
        <w:rPr>
          <w:rFonts w:hint="eastAsia"/>
        </w:rPr>
        <w:t xml:space="preserve">NPFC. 2024. </w:t>
      </w:r>
      <w:r w:rsidRPr="004B55E1">
        <w:t>Summary of the 2nd Intersessional Meeting of the Technical Working Group on Chub Mackerel Stock Assessment</w:t>
      </w:r>
      <w:r>
        <w:rPr>
          <w:rFonts w:hint="eastAsia"/>
        </w:rPr>
        <w:t xml:space="preserve">. </w:t>
      </w:r>
      <w:r w:rsidRPr="004B55E1">
        <w:t>NPFC-2024-TWG CMSA09-RP02</w:t>
      </w:r>
      <w:r>
        <w:rPr>
          <w:rFonts w:hint="eastAsia"/>
        </w:rPr>
        <w:t>.</w:t>
      </w:r>
    </w:p>
    <w:p w14:paraId="3068DB05" w14:textId="77777777" w:rsidR="00D01569" w:rsidRDefault="00D01569" w:rsidP="002D2838">
      <w:pPr>
        <w:pStyle w:val="Default"/>
        <w:ind w:left="566" w:hangingChars="236" w:hanging="566"/>
      </w:pPr>
      <w:r>
        <w:t xml:space="preserve">Qiuyun MA, Zhiwei LIU, Heng ZHANG, </w:t>
      </w:r>
      <w:proofErr w:type="spellStart"/>
      <w:r>
        <w:t>Siquan</w:t>
      </w:r>
      <w:proofErr w:type="spellEnd"/>
      <w:r>
        <w:t xml:space="preserve"> TIAN</w:t>
      </w:r>
      <w:r>
        <w:rPr>
          <w:rFonts w:hint="eastAsia"/>
        </w:rPr>
        <w:t xml:space="preserve">. 2024. </w:t>
      </w:r>
      <w:r>
        <w:t>Growth and Mortality Estimation for Chub Mackerel based on</w:t>
      </w:r>
      <w:r>
        <w:rPr>
          <w:rFonts w:hint="eastAsia"/>
        </w:rPr>
        <w:t xml:space="preserve"> </w:t>
      </w:r>
      <w:r>
        <w:t>Chinese data in the Convention Area of NPFC</w:t>
      </w:r>
      <w:r>
        <w:rPr>
          <w:rFonts w:hint="eastAsia"/>
        </w:rPr>
        <w:t>.</w:t>
      </w:r>
      <w:r w:rsidRPr="00CD394F">
        <w:t xml:space="preserve"> </w:t>
      </w:r>
      <w:r>
        <w:t>NPFC-2024-TWG CMSA08-WP12</w:t>
      </w:r>
    </w:p>
    <w:p w14:paraId="41A7139A" w14:textId="77777777" w:rsidR="00D01569" w:rsidRDefault="00D01569" w:rsidP="00524CE1">
      <w:pPr>
        <w:pStyle w:val="Default"/>
        <w:ind w:left="566" w:hangingChars="236" w:hanging="566"/>
        <w:rPr>
          <w:sz w:val="23"/>
          <w:szCs w:val="23"/>
        </w:rPr>
      </w:pPr>
      <w:r w:rsidRPr="00601B99">
        <w:t xml:space="preserve">Qiuyun Ma; Kai Cai; </w:t>
      </w:r>
      <w:proofErr w:type="spellStart"/>
      <w:r w:rsidRPr="00601B99">
        <w:t>Siquan</w:t>
      </w:r>
      <w:proofErr w:type="spellEnd"/>
      <w:r w:rsidRPr="00601B99">
        <w:t xml:space="preserve"> Tian; Libin Dai; Yufei Zhou</w:t>
      </w:r>
      <w:r>
        <w:rPr>
          <w:rFonts w:hint="eastAsia"/>
        </w:rPr>
        <w:t xml:space="preserve">. 2022. </w:t>
      </w:r>
      <w:r w:rsidRPr="00601B99">
        <w:t>Update stock assessment based on ASAP (age-structured assessment program) for Chub mackerel in the North Pacific Ocean 2022</w:t>
      </w:r>
      <w:r>
        <w:rPr>
          <w:rFonts w:hint="eastAsia"/>
        </w:rPr>
        <w:t xml:space="preserve">. </w:t>
      </w:r>
      <w:r w:rsidRPr="00601B99">
        <w:t xml:space="preserve"> </w:t>
      </w:r>
      <w:r w:rsidRPr="00601B99">
        <w:rPr>
          <w:sz w:val="23"/>
          <w:szCs w:val="23"/>
        </w:rPr>
        <w:t>NPFC-2022-TWG CMSA05-WP04</w:t>
      </w:r>
    </w:p>
    <w:p w14:paraId="6FD4F814" w14:textId="0EE09260" w:rsidR="008F2896" w:rsidRPr="008F2896" w:rsidRDefault="00D01569" w:rsidP="008F2896">
      <w:pPr>
        <w:pStyle w:val="Default"/>
        <w:ind w:left="566" w:hangingChars="236" w:hanging="566"/>
        <w:rPr>
          <w:color w:val="auto"/>
          <w:szCs w:val="22"/>
        </w:rPr>
      </w:pPr>
      <w:r>
        <w:t>Shota Nishijima, Yasuhiro Kamimura, Ryuji Yukami, Akihiro Manabe, Kazuhiro Oshima, and Momoko Ichinokawa</w:t>
      </w:r>
      <w:r>
        <w:rPr>
          <w:rFonts w:hint="eastAsia"/>
        </w:rPr>
        <w:t>.</w:t>
      </w:r>
      <w:r w:rsidRPr="0035463E">
        <w:t xml:space="preserve"> </w:t>
      </w:r>
      <w:r>
        <w:rPr>
          <w:rFonts w:hint="eastAsia"/>
        </w:rPr>
        <w:t xml:space="preserve">2024. </w:t>
      </w:r>
      <w:r>
        <w:t>Update on natural mortality estimators for chub mackerel in the Northwest Pacific Ocean</w:t>
      </w:r>
      <w:r>
        <w:rPr>
          <w:rFonts w:hint="eastAsia"/>
        </w:rPr>
        <w:t xml:space="preserve">. </w:t>
      </w:r>
      <w:r w:rsidRPr="0035463E">
        <w:t>NPFC-2024-TWG CMSA08-IP06</w:t>
      </w:r>
      <w:r>
        <w:rPr>
          <w:rFonts w:hint="eastAsia"/>
        </w:rPr>
        <w:t>.</w:t>
      </w:r>
    </w:p>
    <w:p w14:paraId="46628536" w14:textId="191B3E32" w:rsidR="008F2896" w:rsidRDefault="008F2896" w:rsidP="008F2896">
      <w:pPr>
        <w:pStyle w:val="Default"/>
        <w:ind w:left="566" w:hangingChars="236" w:hanging="566"/>
        <w:rPr>
          <w:color w:val="auto"/>
          <w:szCs w:val="22"/>
        </w:rPr>
      </w:pPr>
      <w:r w:rsidRPr="008F2896">
        <w:rPr>
          <w:color w:val="auto"/>
          <w:szCs w:val="22"/>
        </w:rPr>
        <w:t>Shota Nishijima, Momoko Ichinokawa, Akihiro Manabe, Kazuhiro Oshima, and Joel Rice</w:t>
      </w:r>
      <w:r>
        <w:rPr>
          <w:rFonts w:hint="eastAsia"/>
          <w:color w:val="auto"/>
          <w:szCs w:val="22"/>
        </w:rPr>
        <w:t xml:space="preserve">. 2024. </w:t>
      </w:r>
      <w:r w:rsidRPr="008F2896">
        <w:rPr>
          <w:color w:val="auto"/>
          <w:szCs w:val="22"/>
        </w:rPr>
        <w:t>Base case stock assessment for chub mackerel in Northwest Pacific Ocean in 2024</w:t>
      </w:r>
      <w:r>
        <w:rPr>
          <w:rFonts w:hint="eastAsia"/>
          <w:color w:val="auto"/>
          <w:szCs w:val="22"/>
        </w:rPr>
        <w:t>.</w:t>
      </w:r>
      <w:r w:rsidRPr="008F2896">
        <w:rPr>
          <w:color w:val="auto"/>
          <w:szCs w:val="22"/>
        </w:rPr>
        <w:t xml:space="preserve"> NPFC-2024-TWG CMSA09-WP03</w:t>
      </w:r>
      <w:r w:rsidR="002F11F6">
        <w:rPr>
          <w:rFonts w:hint="eastAsia"/>
          <w:color w:val="auto"/>
          <w:szCs w:val="22"/>
        </w:rPr>
        <w:t>.</w:t>
      </w:r>
    </w:p>
    <w:p w14:paraId="066D4E30" w14:textId="77777777" w:rsidR="001E03B0" w:rsidRPr="0006546F" w:rsidRDefault="00CC1756">
      <w:pPr>
        <w:rPr>
          <w:b/>
          <w:bCs/>
          <w:sz w:val="28"/>
          <w:szCs w:val="24"/>
        </w:rPr>
      </w:pPr>
      <w:r w:rsidRPr="0006546F">
        <w:rPr>
          <w:b/>
          <w:bCs/>
          <w:sz w:val="28"/>
          <w:szCs w:val="24"/>
        </w:rPr>
        <w:br w:type="page"/>
      </w:r>
    </w:p>
    <w:p w14:paraId="2A5D47A7" w14:textId="77777777" w:rsidR="001E03B0" w:rsidRPr="0006546F" w:rsidRDefault="00CC1756">
      <w:pPr>
        <w:spacing w:line="480" w:lineRule="auto"/>
        <w:outlineLvl w:val="0"/>
        <w:rPr>
          <w:b/>
          <w:bCs/>
          <w:sz w:val="28"/>
          <w:szCs w:val="24"/>
        </w:rPr>
      </w:pPr>
      <w:r w:rsidRPr="0006546F">
        <w:rPr>
          <w:b/>
          <w:bCs/>
          <w:sz w:val="28"/>
          <w:szCs w:val="24"/>
        </w:rPr>
        <w:lastRenderedPageBreak/>
        <w:t>Tables</w:t>
      </w:r>
    </w:p>
    <w:p w14:paraId="57929EB1" w14:textId="152A51FA" w:rsidR="001E03B0" w:rsidRPr="0006546F" w:rsidRDefault="00CC1756" w:rsidP="00524CE1">
      <w:pPr>
        <w:spacing w:line="240" w:lineRule="auto"/>
        <w:jc w:val="center"/>
        <w:outlineLvl w:val="1"/>
      </w:pPr>
      <w:r w:rsidRPr="0006546F">
        <w:t xml:space="preserve">Table 1 </w:t>
      </w:r>
      <w:r w:rsidR="00004AC2">
        <w:rPr>
          <w:rFonts w:hint="eastAsia"/>
        </w:rPr>
        <w:t>Scenarios considered in the ASAP</w:t>
      </w:r>
      <w:r w:rsidRPr="0006546F">
        <w:t xml:space="preserve"> for Chub mackerel in the North Pacific Ocean</w:t>
      </w:r>
    </w:p>
    <w:tbl>
      <w:tblPr>
        <w:tblW w:w="5000" w:type="pct"/>
        <w:jc w:val="center"/>
        <w:tblBorders>
          <w:top w:val="single" w:sz="4" w:space="0" w:color="7F7F7F"/>
          <w:bottom w:val="single" w:sz="4" w:space="0" w:color="7F7F7F"/>
        </w:tblBorders>
        <w:tblLook w:val="04A0" w:firstRow="1" w:lastRow="0" w:firstColumn="1" w:lastColumn="0" w:noHBand="0" w:noVBand="1"/>
      </w:tblPr>
      <w:tblGrid>
        <w:gridCol w:w="987"/>
        <w:gridCol w:w="1257"/>
        <w:gridCol w:w="1056"/>
        <w:gridCol w:w="1967"/>
        <w:gridCol w:w="1855"/>
        <w:gridCol w:w="1518"/>
      </w:tblGrid>
      <w:tr w:rsidR="00546D8C" w:rsidRPr="0006546F" w14:paraId="5A22D1C1" w14:textId="77777777" w:rsidTr="00524CE1">
        <w:trPr>
          <w:trHeight w:val="567"/>
          <w:jc w:val="center"/>
        </w:trPr>
        <w:tc>
          <w:tcPr>
            <w:tcW w:w="568" w:type="pct"/>
            <w:tcBorders>
              <w:bottom w:val="single" w:sz="4" w:space="0" w:color="7F7F7F"/>
              <w:right w:val="nil"/>
            </w:tcBorders>
            <w:shd w:val="clear" w:color="auto" w:fill="auto"/>
            <w:vAlign w:val="center"/>
          </w:tcPr>
          <w:p w14:paraId="2EDEE204" w14:textId="77777777" w:rsidR="00546D8C" w:rsidRPr="007A5384" w:rsidRDefault="00546D8C" w:rsidP="007A5384">
            <w:pPr>
              <w:spacing w:after="0" w:line="240" w:lineRule="auto"/>
              <w:rPr>
                <w:b/>
                <w:bCs/>
                <w:sz w:val="21"/>
                <w:szCs w:val="21"/>
              </w:rPr>
            </w:pPr>
          </w:p>
        </w:tc>
        <w:tc>
          <w:tcPr>
            <w:tcW w:w="730" w:type="pct"/>
            <w:tcBorders>
              <w:top w:val="single" w:sz="4" w:space="0" w:color="7F7F7F"/>
              <w:left w:val="nil"/>
              <w:bottom w:val="single" w:sz="4" w:space="0" w:color="7F7F7F"/>
            </w:tcBorders>
            <w:shd w:val="clear" w:color="auto" w:fill="auto"/>
            <w:vAlign w:val="center"/>
          </w:tcPr>
          <w:p w14:paraId="379174A4" w14:textId="77777777" w:rsidR="00546D8C" w:rsidRPr="007A5384" w:rsidRDefault="00546D8C" w:rsidP="007A5384">
            <w:pPr>
              <w:spacing w:after="0" w:line="240" w:lineRule="auto"/>
              <w:rPr>
                <w:b/>
                <w:bCs/>
                <w:sz w:val="21"/>
                <w:szCs w:val="21"/>
              </w:rPr>
            </w:pPr>
            <w:r w:rsidRPr="007A5384">
              <w:rPr>
                <w:b/>
                <w:bCs/>
                <w:sz w:val="21"/>
                <w:szCs w:val="21"/>
              </w:rPr>
              <w:t>Scenarios</w:t>
            </w:r>
          </w:p>
        </w:tc>
        <w:tc>
          <w:tcPr>
            <w:tcW w:w="607" w:type="pct"/>
            <w:tcBorders>
              <w:top w:val="single" w:sz="4" w:space="0" w:color="7F7F7F"/>
              <w:bottom w:val="single" w:sz="4" w:space="0" w:color="7F7F7F"/>
            </w:tcBorders>
            <w:shd w:val="clear" w:color="auto" w:fill="auto"/>
            <w:vAlign w:val="center"/>
          </w:tcPr>
          <w:p w14:paraId="62349277" w14:textId="01B815BA" w:rsidR="00546D8C" w:rsidRPr="007A5384" w:rsidRDefault="00546D8C" w:rsidP="007A5384">
            <w:pPr>
              <w:spacing w:after="0" w:line="240" w:lineRule="auto"/>
              <w:rPr>
                <w:b/>
                <w:bCs/>
                <w:sz w:val="21"/>
                <w:szCs w:val="21"/>
              </w:rPr>
            </w:pPr>
            <w:r>
              <w:rPr>
                <w:rFonts w:hint="eastAsia"/>
                <w:b/>
                <w:bCs/>
                <w:sz w:val="21"/>
                <w:szCs w:val="21"/>
              </w:rPr>
              <w:t>Natural mortality</w:t>
            </w:r>
            <w:r w:rsidRPr="007A5384">
              <w:rPr>
                <w:b/>
                <w:bCs/>
                <w:sz w:val="21"/>
                <w:szCs w:val="21"/>
              </w:rPr>
              <w:t xml:space="preserve"> M</w:t>
            </w:r>
          </w:p>
        </w:tc>
        <w:tc>
          <w:tcPr>
            <w:tcW w:w="1140" w:type="pct"/>
            <w:tcBorders>
              <w:top w:val="single" w:sz="4" w:space="0" w:color="7F7F7F"/>
              <w:bottom w:val="single" w:sz="4" w:space="0" w:color="7F7F7F"/>
            </w:tcBorders>
            <w:shd w:val="clear" w:color="auto" w:fill="auto"/>
            <w:vAlign w:val="center"/>
          </w:tcPr>
          <w:p w14:paraId="15E3C5BC" w14:textId="77777777" w:rsidR="00546D8C" w:rsidRPr="007A5384" w:rsidRDefault="00546D8C" w:rsidP="007A5384">
            <w:pPr>
              <w:spacing w:after="0" w:line="240" w:lineRule="auto"/>
              <w:rPr>
                <w:b/>
                <w:bCs/>
                <w:sz w:val="21"/>
                <w:szCs w:val="21"/>
              </w:rPr>
            </w:pPr>
            <w:r w:rsidRPr="007A5384">
              <w:rPr>
                <w:b/>
                <w:bCs/>
                <w:sz w:val="21"/>
                <w:szCs w:val="21"/>
              </w:rPr>
              <w:t>Maturity-at-age</w:t>
            </w:r>
          </w:p>
        </w:tc>
        <w:tc>
          <w:tcPr>
            <w:tcW w:w="1075" w:type="pct"/>
            <w:tcBorders>
              <w:top w:val="single" w:sz="4" w:space="0" w:color="7F7F7F"/>
              <w:bottom w:val="single" w:sz="4" w:space="0" w:color="7F7F7F"/>
            </w:tcBorders>
            <w:shd w:val="clear" w:color="auto" w:fill="auto"/>
            <w:vAlign w:val="center"/>
          </w:tcPr>
          <w:p w14:paraId="5E25835A" w14:textId="77777777" w:rsidR="00546D8C" w:rsidRPr="007A5384" w:rsidRDefault="00546D8C" w:rsidP="007A5384">
            <w:pPr>
              <w:spacing w:after="0" w:line="240" w:lineRule="auto"/>
              <w:rPr>
                <w:b/>
                <w:bCs/>
                <w:sz w:val="21"/>
                <w:szCs w:val="21"/>
              </w:rPr>
            </w:pPr>
            <w:r w:rsidRPr="007A5384">
              <w:rPr>
                <w:b/>
                <w:bCs/>
                <w:sz w:val="21"/>
                <w:szCs w:val="21"/>
              </w:rPr>
              <w:t>Catch-at-age</w:t>
            </w:r>
          </w:p>
        </w:tc>
        <w:tc>
          <w:tcPr>
            <w:tcW w:w="880" w:type="pct"/>
            <w:tcBorders>
              <w:top w:val="single" w:sz="4" w:space="0" w:color="7F7F7F"/>
              <w:bottom w:val="single" w:sz="4" w:space="0" w:color="7F7F7F"/>
            </w:tcBorders>
            <w:shd w:val="clear" w:color="auto" w:fill="auto"/>
            <w:vAlign w:val="center"/>
          </w:tcPr>
          <w:p w14:paraId="602D0D87" w14:textId="77777777" w:rsidR="00546D8C" w:rsidRPr="007A5384" w:rsidRDefault="00546D8C" w:rsidP="007A5384">
            <w:pPr>
              <w:spacing w:after="0" w:line="240" w:lineRule="auto"/>
              <w:rPr>
                <w:b/>
                <w:bCs/>
                <w:sz w:val="21"/>
                <w:szCs w:val="21"/>
              </w:rPr>
            </w:pPr>
            <w:r w:rsidRPr="007A5384">
              <w:rPr>
                <w:b/>
                <w:bCs/>
                <w:sz w:val="21"/>
                <w:szCs w:val="21"/>
              </w:rPr>
              <w:t>Abundance Index</w:t>
            </w:r>
          </w:p>
        </w:tc>
      </w:tr>
      <w:tr w:rsidR="00546D8C" w:rsidRPr="007A5384" w14:paraId="3DCDA28B" w14:textId="77777777" w:rsidTr="00524CE1">
        <w:trPr>
          <w:trHeight w:val="567"/>
          <w:jc w:val="center"/>
        </w:trPr>
        <w:tc>
          <w:tcPr>
            <w:tcW w:w="568" w:type="pct"/>
            <w:vMerge w:val="restart"/>
            <w:tcBorders>
              <w:top w:val="single" w:sz="4" w:space="0" w:color="7F7F7F"/>
              <w:bottom w:val="single" w:sz="4" w:space="0" w:color="7F7F7F"/>
              <w:right w:val="nil"/>
            </w:tcBorders>
            <w:shd w:val="clear" w:color="auto" w:fill="auto"/>
            <w:vAlign w:val="center"/>
          </w:tcPr>
          <w:p w14:paraId="04D5ADDC" w14:textId="77777777" w:rsidR="00546D8C" w:rsidRPr="007A5384" w:rsidRDefault="00546D8C" w:rsidP="007A5384">
            <w:pPr>
              <w:spacing w:after="0" w:line="240" w:lineRule="auto"/>
              <w:rPr>
                <w:b/>
                <w:bCs/>
                <w:sz w:val="18"/>
                <w:szCs w:val="18"/>
              </w:rPr>
            </w:pPr>
            <w:r w:rsidRPr="007A5384">
              <w:rPr>
                <w:sz w:val="18"/>
                <w:szCs w:val="18"/>
              </w:rPr>
              <w:t>Base cases</w:t>
            </w:r>
          </w:p>
        </w:tc>
        <w:tc>
          <w:tcPr>
            <w:tcW w:w="730" w:type="pct"/>
            <w:tcBorders>
              <w:top w:val="single" w:sz="4" w:space="0" w:color="7F7F7F"/>
              <w:left w:val="nil"/>
              <w:bottom w:val="single" w:sz="4" w:space="0" w:color="7F7F7F"/>
            </w:tcBorders>
            <w:shd w:val="clear" w:color="auto" w:fill="auto"/>
            <w:vAlign w:val="center"/>
          </w:tcPr>
          <w:p w14:paraId="147B951C" w14:textId="77777777" w:rsidR="00546D8C" w:rsidRPr="007A5384" w:rsidRDefault="00546D8C" w:rsidP="007A5384">
            <w:pPr>
              <w:spacing w:after="0" w:line="240" w:lineRule="auto"/>
              <w:rPr>
                <w:rFonts w:eastAsia="DengXian"/>
                <w:sz w:val="18"/>
                <w:szCs w:val="18"/>
              </w:rPr>
            </w:pPr>
            <w:r w:rsidRPr="007A5384">
              <w:rPr>
                <w:rFonts w:eastAsia="DengXian" w:hint="eastAsia"/>
                <w:color w:val="000000"/>
                <w:sz w:val="18"/>
                <w:szCs w:val="18"/>
              </w:rPr>
              <w:t>B</w:t>
            </w:r>
            <w:r w:rsidRPr="007A5384">
              <w:rPr>
                <w:rFonts w:eastAsia="Times New Roman"/>
                <w:color w:val="000000"/>
                <w:sz w:val="18"/>
                <w:szCs w:val="18"/>
              </w:rPr>
              <w:t>1</w:t>
            </w:r>
            <w:r w:rsidRPr="007A5384">
              <w:rPr>
                <w:rFonts w:eastAsia="DengXian" w:hint="eastAsia"/>
                <w:color w:val="000000"/>
                <w:sz w:val="18"/>
                <w:szCs w:val="18"/>
              </w:rPr>
              <w:t>-Mcom</w:t>
            </w:r>
          </w:p>
        </w:tc>
        <w:tc>
          <w:tcPr>
            <w:tcW w:w="607" w:type="pct"/>
            <w:tcBorders>
              <w:top w:val="single" w:sz="4" w:space="0" w:color="7F7F7F"/>
              <w:bottom w:val="single" w:sz="4" w:space="0" w:color="7F7F7F"/>
            </w:tcBorders>
            <w:shd w:val="clear" w:color="auto" w:fill="auto"/>
            <w:vAlign w:val="center"/>
          </w:tcPr>
          <w:p w14:paraId="641411E3" w14:textId="77777777" w:rsidR="00546D8C" w:rsidRPr="007A5384" w:rsidRDefault="00546D8C" w:rsidP="007A5384">
            <w:pPr>
              <w:spacing w:after="0" w:line="240" w:lineRule="auto"/>
              <w:rPr>
                <w:rFonts w:eastAsia="DengXian"/>
                <w:color w:val="000000"/>
                <w:sz w:val="18"/>
                <w:szCs w:val="18"/>
              </w:rPr>
            </w:pPr>
            <w:r w:rsidRPr="007A5384">
              <w:rPr>
                <w:rFonts w:eastAsia="DengXian" w:hint="eastAsia"/>
                <w:color w:val="000000"/>
                <w:sz w:val="18"/>
                <w:szCs w:val="18"/>
              </w:rPr>
              <w:t>0.50</w:t>
            </w:r>
          </w:p>
        </w:tc>
        <w:tc>
          <w:tcPr>
            <w:tcW w:w="1140" w:type="pct"/>
            <w:tcBorders>
              <w:top w:val="single" w:sz="4" w:space="0" w:color="7F7F7F"/>
              <w:bottom w:val="single" w:sz="4" w:space="0" w:color="7F7F7F"/>
            </w:tcBorders>
            <w:shd w:val="clear" w:color="auto" w:fill="auto"/>
            <w:vAlign w:val="center"/>
          </w:tcPr>
          <w:p w14:paraId="70FF0C93" w14:textId="77777777" w:rsidR="00546D8C" w:rsidRPr="007A5384" w:rsidRDefault="00546D8C" w:rsidP="007A5384">
            <w:pPr>
              <w:spacing w:after="0" w:line="240" w:lineRule="auto"/>
              <w:rPr>
                <w:rFonts w:eastAsia="DengXian"/>
                <w:color w:val="000000"/>
                <w:sz w:val="18"/>
                <w:szCs w:val="18"/>
              </w:rPr>
            </w:pPr>
            <w:r w:rsidRPr="007A5384">
              <w:rPr>
                <w:rFonts w:eastAsia="DengXian"/>
                <w:color w:val="000000"/>
                <w:sz w:val="18"/>
                <w:szCs w:val="18"/>
              </w:rPr>
              <w:t>Japanese MAA</w:t>
            </w:r>
          </w:p>
        </w:tc>
        <w:tc>
          <w:tcPr>
            <w:tcW w:w="1075" w:type="pct"/>
            <w:tcBorders>
              <w:top w:val="single" w:sz="4" w:space="0" w:color="7F7F7F"/>
              <w:bottom w:val="single" w:sz="4" w:space="0" w:color="7F7F7F"/>
            </w:tcBorders>
            <w:shd w:val="clear" w:color="auto" w:fill="auto"/>
            <w:vAlign w:val="center"/>
          </w:tcPr>
          <w:p w14:paraId="03925ED0" w14:textId="2B8E6A3C" w:rsidR="00546D8C" w:rsidRPr="007A5384" w:rsidRDefault="00546D8C" w:rsidP="007A5384">
            <w:pPr>
              <w:spacing w:after="0" w:line="240" w:lineRule="auto"/>
              <w:rPr>
                <w:rFonts w:eastAsia="DengXian"/>
                <w:color w:val="000000"/>
                <w:sz w:val="18"/>
                <w:szCs w:val="18"/>
              </w:rPr>
            </w:pPr>
            <w:r>
              <w:rPr>
                <w:rFonts w:eastAsia="DengXian" w:hint="eastAsia"/>
                <w:color w:val="000000"/>
                <w:sz w:val="18"/>
                <w:szCs w:val="18"/>
              </w:rPr>
              <w:t>no CHN 2015 CAA data</w:t>
            </w:r>
          </w:p>
        </w:tc>
        <w:tc>
          <w:tcPr>
            <w:tcW w:w="880" w:type="pct"/>
            <w:tcBorders>
              <w:top w:val="single" w:sz="4" w:space="0" w:color="7F7F7F"/>
              <w:bottom w:val="single" w:sz="4" w:space="0" w:color="7F7F7F"/>
            </w:tcBorders>
            <w:shd w:val="clear" w:color="auto" w:fill="auto"/>
            <w:vAlign w:val="center"/>
          </w:tcPr>
          <w:p w14:paraId="214C0B56" w14:textId="77777777" w:rsidR="00546D8C" w:rsidRPr="007A5384" w:rsidRDefault="00546D8C" w:rsidP="007A5384">
            <w:pPr>
              <w:spacing w:after="0" w:line="240" w:lineRule="auto"/>
              <w:rPr>
                <w:rFonts w:eastAsia="DengXian"/>
                <w:color w:val="000000"/>
                <w:sz w:val="18"/>
                <w:szCs w:val="18"/>
              </w:rPr>
            </w:pPr>
            <w:r w:rsidRPr="007A5384">
              <w:rPr>
                <w:rFonts w:eastAsia="DengXian"/>
                <w:color w:val="000000"/>
                <w:sz w:val="18"/>
                <w:szCs w:val="18"/>
              </w:rPr>
              <w:t>N</w:t>
            </w:r>
            <w:r w:rsidRPr="007A5384">
              <w:rPr>
                <w:rFonts w:eastAsia="DengXian" w:hint="eastAsia"/>
                <w:color w:val="000000"/>
                <w:sz w:val="18"/>
                <w:szCs w:val="18"/>
              </w:rPr>
              <w:t>o RUS CPUE</w:t>
            </w:r>
          </w:p>
        </w:tc>
      </w:tr>
      <w:tr w:rsidR="00546D8C" w:rsidRPr="007A5384" w14:paraId="7972BB60" w14:textId="77777777" w:rsidTr="00524CE1">
        <w:trPr>
          <w:trHeight w:val="567"/>
          <w:jc w:val="center"/>
        </w:trPr>
        <w:tc>
          <w:tcPr>
            <w:tcW w:w="568" w:type="pct"/>
            <w:vMerge/>
            <w:tcBorders>
              <w:right w:val="nil"/>
            </w:tcBorders>
            <w:shd w:val="clear" w:color="auto" w:fill="auto"/>
            <w:vAlign w:val="center"/>
          </w:tcPr>
          <w:p w14:paraId="14E175E8" w14:textId="77777777" w:rsidR="00546D8C" w:rsidRPr="007A5384" w:rsidRDefault="00546D8C" w:rsidP="007A5384">
            <w:pPr>
              <w:spacing w:after="0" w:line="240" w:lineRule="auto"/>
              <w:rPr>
                <w:b/>
                <w:bCs/>
                <w:sz w:val="18"/>
                <w:szCs w:val="18"/>
              </w:rPr>
            </w:pPr>
          </w:p>
        </w:tc>
        <w:tc>
          <w:tcPr>
            <w:tcW w:w="730" w:type="pct"/>
            <w:tcBorders>
              <w:left w:val="nil"/>
            </w:tcBorders>
            <w:shd w:val="clear" w:color="auto" w:fill="auto"/>
            <w:vAlign w:val="center"/>
          </w:tcPr>
          <w:p w14:paraId="2874FCBB" w14:textId="77777777" w:rsidR="00546D8C" w:rsidRPr="007A5384" w:rsidRDefault="00546D8C" w:rsidP="007A5384">
            <w:pPr>
              <w:spacing w:after="0" w:line="240" w:lineRule="auto"/>
              <w:rPr>
                <w:sz w:val="18"/>
                <w:szCs w:val="18"/>
              </w:rPr>
            </w:pPr>
            <w:r w:rsidRPr="007A5384">
              <w:rPr>
                <w:rFonts w:eastAsia="DengXian" w:hint="eastAsia"/>
                <w:color w:val="000000"/>
                <w:sz w:val="18"/>
                <w:szCs w:val="18"/>
              </w:rPr>
              <w:t>B</w:t>
            </w:r>
            <w:r w:rsidRPr="007A5384">
              <w:rPr>
                <w:rFonts w:eastAsia="Times New Roman"/>
                <w:color w:val="000000"/>
                <w:sz w:val="18"/>
                <w:szCs w:val="18"/>
              </w:rPr>
              <w:t>2</w:t>
            </w:r>
            <w:r w:rsidRPr="007A5384">
              <w:rPr>
                <w:rFonts w:eastAsia="DengXian" w:hint="eastAsia"/>
                <w:color w:val="000000"/>
                <w:sz w:val="18"/>
                <w:szCs w:val="18"/>
              </w:rPr>
              <w:t>-</w:t>
            </w:r>
            <w:r w:rsidRPr="007A5384">
              <w:rPr>
                <w:rFonts w:eastAsia="Times New Roman"/>
                <w:color w:val="000000"/>
                <w:sz w:val="18"/>
                <w:szCs w:val="18"/>
              </w:rPr>
              <w:t>Mage</w:t>
            </w:r>
          </w:p>
        </w:tc>
        <w:tc>
          <w:tcPr>
            <w:tcW w:w="607" w:type="pct"/>
            <w:shd w:val="clear" w:color="auto" w:fill="auto"/>
            <w:vAlign w:val="center"/>
          </w:tcPr>
          <w:p w14:paraId="2B10554C" w14:textId="77777777" w:rsidR="00546D8C" w:rsidRPr="007A5384" w:rsidRDefault="00546D8C" w:rsidP="007A5384">
            <w:pPr>
              <w:spacing w:after="0" w:line="240" w:lineRule="auto"/>
              <w:rPr>
                <w:rFonts w:eastAsia="DengXian"/>
                <w:color w:val="000000"/>
                <w:sz w:val="18"/>
                <w:szCs w:val="18"/>
              </w:rPr>
            </w:pPr>
            <w:r w:rsidRPr="007A5384">
              <w:rPr>
                <w:rFonts w:eastAsia="DengXian" w:hint="eastAsia"/>
                <w:color w:val="000000"/>
                <w:sz w:val="18"/>
                <w:szCs w:val="18"/>
              </w:rPr>
              <w:t>M at age</w:t>
            </w:r>
          </w:p>
        </w:tc>
        <w:tc>
          <w:tcPr>
            <w:tcW w:w="1140" w:type="pct"/>
            <w:shd w:val="clear" w:color="auto" w:fill="auto"/>
            <w:vAlign w:val="center"/>
          </w:tcPr>
          <w:p w14:paraId="2CA50367" w14:textId="77777777" w:rsidR="00546D8C" w:rsidRPr="007A5384" w:rsidRDefault="00546D8C" w:rsidP="007A5384">
            <w:pPr>
              <w:spacing w:after="0" w:line="240" w:lineRule="auto"/>
              <w:rPr>
                <w:rFonts w:eastAsia="DengXian"/>
                <w:color w:val="000000"/>
                <w:sz w:val="18"/>
                <w:szCs w:val="18"/>
              </w:rPr>
            </w:pPr>
            <w:r w:rsidRPr="007A5384">
              <w:rPr>
                <w:rFonts w:eastAsia="DengXian"/>
                <w:color w:val="000000"/>
                <w:sz w:val="18"/>
                <w:szCs w:val="18"/>
              </w:rPr>
              <w:t>Japanese MAA</w:t>
            </w:r>
          </w:p>
        </w:tc>
        <w:tc>
          <w:tcPr>
            <w:tcW w:w="1075" w:type="pct"/>
            <w:shd w:val="clear" w:color="auto" w:fill="auto"/>
            <w:vAlign w:val="center"/>
          </w:tcPr>
          <w:p w14:paraId="51804223" w14:textId="5A41F93D" w:rsidR="00546D8C" w:rsidRPr="007A5384" w:rsidRDefault="00546D8C" w:rsidP="007A5384">
            <w:pPr>
              <w:spacing w:after="0" w:line="240" w:lineRule="auto"/>
              <w:rPr>
                <w:rFonts w:eastAsia="DengXian"/>
                <w:color w:val="000000"/>
                <w:sz w:val="18"/>
                <w:szCs w:val="18"/>
              </w:rPr>
            </w:pPr>
            <w:r>
              <w:rPr>
                <w:rFonts w:eastAsia="DengXian" w:hint="eastAsia"/>
                <w:color w:val="000000"/>
                <w:sz w:val="18"/>
                <w:szCs w:val="18"/>
              </w:rPr>
              <w:t>no CHN 2015 CAA data</w:t>
            </w:r>
          </w:p>
        </w:tc>
        <w:tc>
          <w:tcPr>
            <w:tcW w:w="880" w:type="pct"/>
            <w:shd w:val="clear" w:color="auto" w:fill="auto"/>
            <w:vAlign w:val="center"/>
          </w:tcPr>
          <w:p w14:paraId="407609A3" w14:textId="77777777" w:rsidR="00546D8C" w:rsidRPr="007A5384" w:rsidRDefault="00546D8C" w:rsidP="007A5384">
            <w:pPr>
              <w:spacing w:after="0" w:line="240" w:lineRule="auto"/>
              <w:rPr>
                <w:rFonts w:eastAsia="DengXian"/>
                <w:color w:val="000000"/>
                <w:sz w:val="18"/>
                <w:szCs w:val="18"/>
              </w:rPr>
            </w:pPr>
            <w:r w:rsidRPr="007A5384">
              <w:rPr>
                <w:rFonts w:eastAsia="DengXian"/>
                <w:color w:val="000000"/>
                <w:sz w:val="18"/>
                <w:szCs w:val="18"/>
              </w:rPr>
              <w:t>N</w:t>
            </w:r>
            <w:r w:rsidRPr="007A5384">
              <w:rPr>
                <w:rFonts w:eastAsia="DengXian" w:hint="eastAsia"/>
                <w:color w:val="000000"/>
                <w:sz w:val="18"/>
                <w:szCs w:val="18"/>
              </w:rPr>
              <w:t>o RUS CPUE</w:t>
            </w:r>
          </w:p>
        </w:tc>
      </w:tr>
      <w:tr w:rsidR="00546D8C" w:rsidRPr="007A5384" w14:paraId="29341181" w14:textId="77777777" w:rsidTr="00524CE1">
        <w:trPr>
          <w:trHeight w:val="567"/>
          <w:jc w:val="center"/>
        </w:trPr>
        <w:tc>
          <w:tcPr>
            <w:tcW w:w="568" w:type="pct"/>
            <w:vMerge w:val="restart"/>
            <w:tcBorders>
              <w:top w:val="single" w:sz="4" w:space="0" w:color="7F7F7F"/>
              <w:right w:val="nil"/>
            </w:tcBorders>
            <w:shd w:val="clear" w:color="auto" w:fill="auto"/>
            <w:vAlign w:val="center"/>
          </w:tcPr>
          <w:p w14:paraId="418B403F" w14:textId="30039086" w:rsidR="00546D8C" w:rsidRPr="007A5384" w:rsidRDefault="00546D8C" w:rsidP="007A5384">
            <w:pPr>
              <w:spacing w:after="0" w:line="240" w:lineRule="auto"/>
              <w:rPr>
                <w:b/>
                <w:bCs/>
                <w:sz w:val="18"/>
                <w:szCs w:val="18"/>
              </w:rPr>
            </w:pPr>
            <w:r>
              <w:rPr>
                <w:rFonts w:hint="eastAsia"/>
                <w:sz w:val="18"/>
                <w:szCs w:val="18"/>
              </w:rPr>
              <w:t>Sensitivity</w:t>
            </w:r>
            <w:r w:rsidRPr="007A5384">
              <w:rPr>
                <w:sz w:val="18"/>
                <w:szCs w:val="18"/>
              </w:rPr>
              <w:t xml:space="preserve"> cases</w:t>
            </w:r>
          </w:p>
        </w:tc>
        <w:tc>
          <w:tcPr>
            <w:tcW w:w="730" w:type="pct"/>
            <w:tcBorders>
              <w:top w:val="single" w:sz="4" w:space="0" w:color="7F7F7F"/>
              <w:left w:val="nil"/>
              <w:bottom w:val="single" w:sz="4" w:space="0" w:color="7F7F7F"/>
            </w:tcBorders>
            <w:shd w:val="clear" w:color="auto" w:fill="auto"/>
            <w:vAlign w:val="center"/>
          </w:tcPr>
          <w:p w14:paraId="162C79CB" w14:textId="77777777" w:rsidR="00546D8C" w:rsidRPr="007A5384" w:rsidRDefault="00546D8C" w:rsidP="007A5384">
            <w:pPr>
              <w:spacing w:after="0" w:line="240" w:lineRule="auto"/>
              <w:rPr>
                <w:sz w:val="18"/>
                <w:szCs w:val="18"/>
              </w:rPr>
            </w:pPr>
            <w:r w:rsidRPr="007A5384">
              <w:rPr>
                <w:rFonts w:eastAsia="Times New Roman"/>
                <w:color w:val="000000"/>
                <w:sz w:val="18"/>
                <w:szCs w:val="18"/>
              </w:rPr>
              <w:t>S1-CaaCN15est1</w:t>
            </w:r>
          </w:p>
        </w:tc>
        <w:tc>
          <w:tcPr>
            <w:tcW w:w="607" w:type="pct"/>
            <w:tcBorders>
              <w:top w:val="single" w:sz="4" w:space="0" w:color="7F7F7F"/>
              <w:bottom w:val="single" w:sz="4" w:space="0" w:color="7F7F7F"/>
            </w:tcBorders>
            <w:shd w:val="clear" w:color="auto" w:fill="auto"/>
            <w:vAlign w:val="center"/>
          </w:tcPr>
          <w:p w14:paraId="43493078" w14:textId="77777777" w:rsidR="00546D8C" w:rsidRPr="007A5384" w:rsidRDefault="00546D8C" w:rsidP="007A5384">
            <w:pPr>
              <w:spacing w:after="0" w:line="240" w:lineRule="auto"/>
              <w:rPr>
                <w:rFonts w:eastAsia="DengXian"/>
                <w:color w:val="000000"/>
                <w:sz w:val="18"/>
                <w:szCs w:val="18"/>
              </w:rPr>
            </w:pPr>
            <w:r w:rsidRPr="007A5384">
              <w:rPr>
                <w:rFonts w:eastAsia="DengXian" w:hint="eastAsia"/>
                <w:color w:val="000000"/>
                <w:sz w:val="18"/>
                <w:szCs w:val="18"/>
              </w:rPr>
              <w:t>0.50</w:t>
            </w:r>
          </w:p>
        </w:tc>
        <w:tc>
          <w:tcPr>
            <w:tcW w:w="1140" w:type="pct"/>
            <w:tcBorders>
              <w:top w:val="single" w:sz="4" w:space="0" w:color="7F7F7F"/>
              <w:bottom w:val="single" w:sz="4" w:space="0" w:color="7F7F7F"/>
            </w:tcBorders>
            <w:shd w:val="clear" w:color="auto" w:fill="auto"/>
            <w:vAlign w:val="center"/>
          </w:tcPr>
          <w:p w14:paraId="69D54F9F" w14:textId="77777777" w:rsidR="00546D8C" w:rsidRPr="007A5384" w:rsidRDefault="00546D8C" w:rsidP="007A5384">
            <w:pPr>
              <w:spacing w:after="0" w:line="240" w:lineRule="auto"/>
              <w:rPr>
                <w:rFonts w:eastAsia="DengXian"/>
                <w:color w:val="000000"/>
                <w:sz w:val="18"/>
                <w:szCs w:val="18"/>
              </w:rPr>
            </w:pPr>
            <w:r w:rsidRPr="007A5384">
              <w:rPr>
                <w:rFonts w:eastAsia="DengXian"/>
                <w:color w:val="000000"/>
                <w:sz w:val="18"/>
                <w:szCs w:val="18"/>
              </w:rPr>
              <w:t>Japanese MAA</w:t>
            </w:r>
          </w:p>
        </w:tc>
        <w:tc>
          <w:tcPr>
            <w:tcW w:w="1075" w:type="pct"/>
            <w:tcBorders>
              <w:top w:val="single" w:sz="4" w:space="0" w:color="7F7F7F"/>
              <w:bottom w:val="single" w:sz="4" w:space="0" w:color="7F7F7F"/>
            </w:tcBorders>
            <w:shd w:val="clear" w:color="auto" w:fill="auto"/>
            <w:vAlign w:val="center"/>
          </w:tcPr>
          <w:p w14:paraId="375C7369" w14:textId="77777777" w:rsidR="00546D8C" w:rsidRPr="007A5384" w:rsidRDefault="00546D8C" w:rsidP="007A5384">
            <w:pPr>
              <w:spacing w:after="0" w:line="240" w:lineRule="auto"/>
              <w:rPr>
                <w:rFonts w:eastAsia="DengXian"/>
                <w:color w:val="000000"/>
                <w:sz w:val="18"/>
                <w:szCs w:val="18"/>
              </w:rPr>
            </w:pPr>
            <w:r w:rsidRPr="007A5384">
              <w:rPr>
                <w:rFonts w:eastAsia="DengXian" w:hint="eastAsia"/>
                <w:color w:val="000000"/>
                <w:sz w:val="18"/>
                <w:szCs w:val="18"/>
              </w:rPr>
              <w:t>CHN 2015 estimated_Cal2016</w:t>
            </w:r>
          </w:p>
        </w:tc>
        <w:tc>
          <w:tcPr>
            <w:tcW w:w="880" w:type="pct"/>
            <w:tcBorders>
              <w:top w:val="single" w:sz="4" w:space="0" w:color="7F7F7F"/>
              <w:bottom w:val="single" w:sz="4" w:space="0" w:color="7F7F7F"/>
            </w:tcBorders>
            <w:shd w:val="clear" w:color="auto" w:fill="auto"/>
            <w:vAlign w:val="center"/>
          </w:tcPr>
          <w:p w14:paraId="70C44527" w14:textId="77777777" w:rsidR="00546D8C" w:rsidRPr="007A5384" w:rsidRDefault="00546D8C" w:rsidP="007A5384">
            <w:pPr>
              <w:spacing w:after="0" w:line="240" w:lineRule="auto"/>
              <w:rPr>
                <w:rFonts w:eastAsia="DengXian"/>
                <w:color w:val="000000"/>
                <w:sz w:val="18"/>
                <w:szCs w:val="18"/>
              </w:rPr>
            </w:pPr>
            <w:r w:rsidRPr="007A5384">
              <w:rPr>
                <w:rFonts w:eastAsia="DengXian"/>
                <w:color w:val="000000"/>
                <w:sz w:val="18"/>
                <w:szCs w:val="18"/>
              </w:rPr>
              <w:t>N</w:t>
            </w:r>
            <w:r w:rsidRPr="007A5384">
              <w:rPr>
                <w:rFonts w:eastAsia="DengXian" w:hint="eastAsia"/>
                <w:color w:val="000000"/>
                <w:sz w:val="18"/>
                <w:szCs w:val="18"/>
              </w:rPr>
              <w:t>o RUS CPUE</w:t>
            </w:r>
          </w:p>
        </w:tc>
      </w:tr>
      <w:tr w:rsidR="00546D8C" w:rsidRPr="007A5384" w14:paraId="05D4E607" w14:textId="77777777" w:rsidTr="00524CE1">
        <w:trPr>
          <w:trHeight w:val="567"/>
          <w:jc w:val="center"/>
        </w:trPr>
        <w:tc>
          <w:tcPr>
            <w:tcW w:w="568" w:type="pct"/>
            <w:vMerge/>
            <w:tcBorders>
              <w:right w:val="nil"/>
            </w:tcBorders>
            <w:shd w:val="clear" w:color="auto" w:fill="auto"/>
            <w:vAlign w:val="center"/>
          </w:tcPr>
          <w:p w14:paraId="4D904C0B" w14:textId="77777777" w:rsidR="00546D8C" w:rsidRPr="007A5384" w:rsidRDefault="00546D8C" w:rsidP="007A5384">
            <w:pPr>
              <w:spacing w:after="0" w:line="240" w:lineRule="auto"/>
              <w:rPr>
                <w:b/>
                <w:bCs/>
                <w:sz w:val="18"/>
                <w:szCs w:val="18"/>
              </w:rPr>
            </w:pPr>
          </w:p>
        </w:tc>
        <w:tc>
          <w:tcPr>
            <w:tcW w:w="730" w:type="pct"/>
            <w:tcBorders>
              <w:left w:val="nil"/>
            </w:tcBorders>
            <w:shd w:val="clear" w:color="auto" w:fill="auto"/>
            <w:vAlign w:val="center"/>
          </w:tcPr>
          <w:p w14:paraId="33C21518" w14:textId="77777777" w:rsidR="00546D8C" w:rsidRPr="007A5384" w:rsidRDefault="00546D8C" w:rsidP="007A5384">
            <w:pPr>
              <w:spacing w:after="0" w:line="240" w:lineRule="auto"/>
              <w:rPr>
                <w:sz w:val="18"/>
                <w:szCs w:val="18"/>
              </w:rPr>
            </w:pPr>
            <w:r w:rsidRPr="007A5384">
              <w:rPr>
                <w:rFonts w:eastAsia="Times New Roman"/>
                <w:color w:val="000000"/>
                <w:sz w:val="18"/>
                <w:szCs w:val="18"/>
              </w:rPr>
              <w:t>S</w:t>
            </w:r>
            <w:r w:rsidRPr="007A5384">
              <w:rPr>
                <w:rFonts w:eastAsia="DengXian" w:hint="eastAsia"/>
                <w:color w:val="000000"/>
                <w:sz w:val="18"/>
                <w:szCs w:val="18"/>
              </w:rPr>
              <w:t>2</w:t>
            </w:r>
            <w:r w:rsidRPr="007A5384">
              <w:rPr>
                <w:rFonts w:eastAsia="Times New Roman"/>
                <w:color w:val="000000"/>
                <w:sz w:val="18"/>
                <w:szCs w:val="18"/>
              </w:rPr>
              <w:t>-CaaCN15est1</w:t>
            </w:r>
          </w:p>
        </w:tc>
        <w:tc>
          <w:tcPr>
            <w:tcW w:w="607" w:type="pct"/>
            <w:shd w:val="clear" w:color="auto" w:fill="auto"/>
            <w:vAlign w:val="center"/>
          </w:tcPr>
          <w:p w14:paraId="37AFFE0E" w14:textId="77777777" w:rsidR="00546D8C" w:rsidRPr="007A5384" w:rsidRDefault="00546D8C" w:rsidP="007A5384">
            <w:pPr>
              <w:spacing w:after="0" w:line="240" w:lineRule="auto"/>
              <w:rPr>
                <w:rFonts w:eastAsia="DengXian"/>
                <w:color w:val="000000"/>
                <w:sz w:val="18"/>
                <w:szCs w:val="18"/>
              </w:rPr>
            </w:pPr>
            <w:r w:rsidRPr="007A5384">
              <w:rPr>
                <w:rFonts w:eastAsia="DengXian" w:hint="eastAsia"/>
                <w:color w:val="000000"/>
                <w:sz w:val="18"/>
                <w:szCs w:val="18"/>
              </w:rPr>
              <w:t>M at age</w:t>
            </w:r>
          </w:p>
        </w:tc>
        <w:tc>
          <w:tcPr>
            <w:tcW w:w="1140" w:type="pct"/>
            <w:shd w:val="clear" w:color="auto" w:fill="auto"/>
            <w:vAlign w:val="center"/>
          </w:tcPr>
          <w:p w14:paraId="75B22BBC" w14:textId="77777777" w:rsidR="00546D8C" w:rsidRPr="007A5384" w:rsidRDefault="00546D8C" w:rsidP="007A5384">
            <w:pPr>
              <w:spacing w:after="0" w:line="240" w:lineRule="auto"/>
              <w:rPr>
                <w:rFonts w:eastAsia="DengXian"/>
                <w:color w:val="000000"/>
                <w:sz w:val="18"/>
                <w:szCs w:val="18"/>
              </w:rPr>
            </w:pPr>
            <w:r w:rsidRPr="007A5384">
              <w:rPr>
                <w:rFonts w:eastAsia="DengXian"/>
                <w:color w:val="000000"/>
                <w:sz w:val="18"/>
                <w:szCs w:val="18"/>
              </w:rPr>
              <w:t>Japanese MAA</w:t>
            </w:r>
          </w:p>
        </w:tc>
        <w:tc>
          <w:tcPr>
            <w:tcW w:w="1075" w:type="pct"/>
            <w:shd w:val="clear" w:color="auto" w:fill="auto"/>
            <w:vAlign w:val="center"/>
          </w:tcPr>
          <w:p w14:paraId="4F44C488" w14:textId="77777777" w:rsidR="00546D8C" w:rsidRPr="007A5384" w:rsidRDefault="00546D8C" w:rsidP="007A5384">
            <w:pPr>
              <w:spacing w:after="0" w:line="240" w:lineRule="auto"/>
              <w:rPr>
                <w:rFonts w:eastAsia="DengXian"/>
                <w:color w:val="000000"/>
                <w:sz w:val="18"/>
                <w:szCs w:val="18"/>
              </w:rPr>
            </w:pPr>
            <w:r w:rsidRPr="007A5384">
              <w:rPr>
                <w:rFonts w:eastAsia="DengXian" w:hint="eastAsia"/>
                <w:color w:val="000000"/>
                <w:sz w:val="18"/>
                <w:szCs w:val="18"/>
              </w:rPr>
              <w:t>CHN 2015 estimated_Cal2016</w:t>
            </w:r>
          </w:p>
        </w:tc>
        <w:tc>
          <w:tcPr>
            <w:tcW w:w="880" w:type="pct"/>
            <w:shd w:val="clear" w:color="auto" w:fill="auto"/>
            <w:vAlign w:val="center"/>
          </w:tcPr>
          <w:p w14:paraId="1C346B5A" w14:textId="77777777" w:rsidR="00546D8C" w:rsidRPr="007A5384" w:rsidRDefault="00546D8C" w:rsidP="007A5384">
            <w:pPr>
              <w:spacing w:after="0" w:line="240" w:lineRule="auto"/>
              <w:rPr>
                <w:rFonts w:eastAsia="DengXian"/>
                <w:color w:val="000000"/>
                <w:sz w:val="18"/>
                <w:szCs w:val="18"/>
              </w:rPr>
            </w:pPr>
            <w:r w:rsidRPr="007A5384">
              <w:rPr>
                <w:rFonts w:eastAsia="DengXian"/>
                <w:color w:val="000000"/>
                <w:sz w:val="18"/>
                <w:szCs w:val="18"/>
              </w:rPr>
              <w:t>N</w:t>
            </w:r>
            <w:r w:rsidRPr="007A5384">
              <w:rPr>
                <w:rFonts w:eastAsia="DengXian" w:hint="eastAsia"/>
                <w:color w:val="000000"/>
                <w:sz w:val="18"/>
                <w:szCs w:val="18"/>
              </w:rPr>
              <w:t>o RUS CPUE</w:t>
            </w:r>
          </w:p>
        </w:tc>
      </w:tr>
      <w:tr w:rsidR="00546D8C" w:rsidRPr="007A5384" w14:paraId="53B7A45B" w14:textId="77777777" w:rsidTr="00524CE1">
        <w:trPr>
          <w:trHeight w:val="567"/>
          <w:jc w:val="center"/>
        </w:trPr>
        <w:tc>
          <w:tcPr>
            <w:tcW w:w="568" w:type="pct"/>
            <w:vMerge/>
            <w:tcBorders>
              <w:right w:val="nil"/>
            </w:tcBorders>
            <w:shd w:val="clear" w:color="auto" w:fill="auto"/>
            <w:vAlign w:val="center"/>
          </w:tcPr>
          <w:p w14:paraId="53895549" w14:textId="77777777" w:rsidR="00546D8C" w:rsidRPr="007A5384" w:rsidRDefault="00546D8C" w:rsidP="007A5384">
            <w:pPr>
              <w:spacing w:after="0" w:line="240" w:lineRule="auto"/>
              <w:rPr>
                <w:b/>
                <w:bCs/>
                <w:sz w:val="18"/>
                <w:szCs w:val="18"/>
              </w:rPr>
            </w:pPr>
          </w:p>
        </w:tc>
        <w:tc>
          <w:tcPr>
            <w:tcW w:w="730" w:type="pct"/>
            <w:tcBorders>
              <w:top w:val="single" w:sz="4" w:space="0" w:color="7F7F7F"/>
              <w:left w:val="nil"/>
              <w:bottom w:val="single" w:sz="4" w:space="0" w:color="7F7F7F"/>
            </w:tcBorders>
            <w:shd w:val="clear" w:color="auto" w:fill="auto"/>
            <w:vAlign w:val="center"/>
          </w:tcPr>
          <w:p w14:paraId="5699BAF1" w14:textId="77777777" w:rsidR="00546D8C" w:rsidRPr="007A5384" w:rsidRDefault="00546D8C" w:rsidP="007A5384">
            <w:pPr>
              <w:spacing w:after="0" w:line="240" w:lineRule="auto"/>
              <w:rPr>
                <w:sz w:val="18"/>
                <w:szCs w:val="18"/>
              </w:rPr>
            </w:pPr>
            <w:r w:rsidRPr="007A5384">
              <w:rPr>
                <w:rFonts w:eastAsia="Times New Roman"/>
                <w:color w:val="000000"/>
                <w:sz w:val="18"/>
                <w:szCs w:val="18"/>
              </w:rPr>
              <w:t>S3-CaaCN15est2</w:t>
            </w:r>
          </w:p>
        </w:tc>
        <w:tc>
          <w:tcPr>
            <w:tcW w:w="607" w:type="pct"/>
            <w:tcBorders>
              <w:top w:val="single" w:sz="4" w:space="0" w:color="7F7F7F"/>
              <w:bottom w:val="single" w:sz="4" w:space="0" w:color="7F7F7F"/>
            </w:tcBorders>
            <w:shd w:val="clear" w:color="auto" w:fill="auto"/>
            <w:vAlign w:val="center"/>
          </w:tcPr>
          <w:p w14:paraId="62A59F31" w14:textId="77777777" w:rsidR="00546D8C" w:rsidRPr="007A5384" w:rsidRDefault="00546D8C" w:rsidP="007A5384">
            <w:pPr>
              <w:spacing w:after="0" w:line="240" w:lineRule="auto"/>
              <w:rPr>
                <w:rFonts w:eastAsia="DengXian"/>
                <w:color w:val="000000"/>
                <w:sz w:val="18"/>
                <w:szCs w:val="18"/>
              </w:rPr>
            </w:pPr>
            <w:r w:rsidRPr="007A5384">
              <w:rPr>
                <w:rFonts w:eastAsia="DengXian" w:hint="eastAsia"/>
                <w:color w:val="000000"/>
                <w:sz w:val="18"/>
                <w:szCs w:val="18"/>
              </w:rPr>
              <w:t>0.50</w:t>
            </w:r>
          </w:p>
        </w:tc>
        <w:tc>
          <w:tcPr>
            <w:tcW w:w="1140" w:type="pct"/>
            <w:tcBorders>
              <w:top w:val="single" w:sz="4" w:space="0" w:color="7F7F7F"/>
              <w:bottom w:val="single" w:sz="4" w:space="0" w:color="7F7F7F"/>
            </w:tcBorders>
            <w:shd w:val="clear" w:color="auto" w:fill="auto"/>
            <w:vAlign w:val="center"/>
          </w:tcPr>
          <w:p w14:paraId="06D90D5F" w14:textId="77777777" w:rsidR="00546D8C" w:rsidRPr="007A5384" w:rsidRDefault="00546D8C" w:rsidP="007A5384">
            <w:pPr>
              <w:spacing w:after="0" w:line="240" w:lineRule="auto"/>
              <w:rPr>
                <w:rFonts w:eastAsia="DengXian"/>
                <w:color w:val="000000"/>
                <w:sz w:val="18"/>
                <w:szCs w:val="18"/>
              </w:rPr>
            </w:pPr>
            <w:r w:rsidRPr="007A5384">
              <w:rPr>
                <w:rFonts w:eastAsia="DengXian"/>
                <w:color w:val="000000"/>
                <w:sz w:val="18"/>
                <w:szCs w:val="18"/>
              </w:rPr>
              <w:t>Japanese MAA</w:t>
            </w:r>
          </w:p>
        </w:tc>
        <w:tc>
          <w:tcPr>
            <w:tcW w:w="1075" w:type="pct"/>
            <w:tcBorders>
              <w:top w:val="single" w:sz="4" w:space="0" w:color="7F7F7F"/>
              <w:bottom w:val="single" w:sz="4" w:space="0" w:color="7F7F7F"/>
            </w:tcBorders>
            <w:shd w:val="clear" w:color="auto" w:fill="auto"/>
            <w:vAlign w:val="center"/>
          </w:tcPr>
          <w:p w14:paraId="4FE29E92" w14:textId="77777777" w:rsidR="00546D8C" w:rsidRPr="007A5384" w:rsidRDefault="00546D8C" w:rsidP="007A5384">
            <w:pPr>
              <w:spacing w:after="0" w:line="240" w:lineRule="auto"/>
              <w:rPr>
                <w:rFonts w:eastAsia="DengXian"/>
                <w:color w:val="000000"/>
                <w:sz w:val="18"/>
                <w:szCs w:val="18"/>
              </w:rPr>
            </w:pPr>
            <w:r w:rsidRPr="007A5384">
              <w:rPr>
                <w:rFonts w:eastAsia="DengXian" w:hint="eastAsia"/>
                <w:color w:val="000000"/>
                <w:sz w:val="18"/>
                <w:szCs w:val="18"/>
              </w:rPr>
              <w:t xml:space="preserve">CHN 2015 </w:t>
            </w:r>
            <w:proofErr w:type="spellStart"/>
            <w:r w:rsidRPr="007A5384">
              <w:rPr>
                <w:rFonts w:eastAsia="DengXian" w:hint="eastAsia"/>
                <w:color w:val="000000"/>
                <w:sz w:val="18"/>
                <w:szCs w:val="18"/>
              </w:rPr>
              <w:t>estimated_JPNCal</w:t>
            </w:r>
            <w:proofErr w:type="spellEnd"/>
          </w:p>
        </w:tc>
        <w:tc>
          <w:tcPr>
            <w:tcW w:w="880" w:type="pct"/>
            <w:tcBorders>
              <w:top w:val="single" w:sz="4" w:space="0" w:color="7F7F7F"/>
              <w:bottom w:val="single" w:sz="4" w:space="0" w:color="7F7F7F"/>
            </w:tcBorders>
            <w:shd w:val="clear" w:color="auto" w:fill="auto"/>
            <w:vAlign w:val="center"/>
          </w:tcPr>
          <w:p w14:paraId="43EA358F" w14:textId="77777777" w:rsidR="00546D8C" w:rsidRPr="007A5384" w:rsidRDefault="00546D8C" w:rsidP="007A5384">
            <w:pPr>
              <w:spacing w:after="0" w:line="240" w:lineRule="auto"/>
              <w:rPr>
                <w:rFonts w:eastAsia="DengXian"/>
                <w:color w:val="000000"/>
                <w:sz w:val="18"/>
                <w:szCs w:val="18"/>
              </w:rPr>
            </w:pPr>
            <w:r w:rsidRPr="007A5384">
              <w:rPr>
                <w:rFonts w:eastAsia="DengXian"/>
                <w:color w:val="000000"/>
                <w:sz w:val="18"/>
                <w:szCs w:val="18"/>
              </w:rPr>
              <w:t>N</w:t>
            </w:r>
            <w:r w:rsidRPr="007A5384">
              <w:rPr>
                <w:rFonts w:eastAsia="DengXian" w:hint="eastAsia"/>
                <w:color w:val="000000"/>
                <w:sz w:val="18"/>
                <w:szCs w:val="18"/>
              </w:rPr>
              <w:t>o RUS CPUE</w:t>
            </w:r>
          </w:p>
        </w:tc>
      </w:tr>
      <w:tr w:rsidR="00546D8C" w:rsidRPr="007A5384" w14:paraId="14D44FD2" w14:textId="77777777" w:rsidTr="00524CE1">
        <w:trPr>
          <w:trHeight w:val="567"/>
          <w:jc w:val="center"/>
        </w:trPr>
        <w:tc>
          <w:tcPr>
            <w:tcW w:w="568" w:type="pct"/>
            <w:vMerge/>
            <w:tcBorders>
              <w:right w:val="nil"/>
            </w:tcBorders>
            <w:shd w:val="clear" w:color="auto" w:fill="auto"/>
            <w:vAlign w:val="center"/>
          </w:tcPr>
          <w:p w14:paraId="47291FF5" w14:textId="77777777" w:rsidR="00546D8C" w:rsidRPr="007A5384" w:rsidRDefault="00546D8C" w:rsidP="007A5384">
            <w:pPr>
              <w:spacing w:after="0" w:line="240" w:lineRule="auto"/>
              <w:rPr>
                <w:b/>
                <w:bCs/>
                <w:sz w:val="18"/>
                <w:szCs w:val="18"/>
              </w:rPr>
            </w:pPr>
          </w:p>
        </w:tc>
        <w:tc>
          <w:tcPr>
            <w:tcW w:w="730" w:type="pct"/>
            <w:tcBorders>
              <w:top w:val="single" w:sz="4" w:space="0" w:color="7F7F7F"/>
              <w:left w:val="nil"/>
              <w:bottom w:val="single" w:sz="4" w:space="0" w:color="auto"/>
            </w:tcBorders>
            <w:shd w:val="clear" w:color="auto" w:fill="auto"/>
            <w:vAlign w:val="center"/>
          </w:tcPr>
          <w:p w14:paraId="0FBBDF3C" w14:textId="77777777" w:rsidR="00546D8C" w:rsidRPr="007A5384" w:rsidRDefault="00546D8C" w:rsidP="007A5384">
            <w:pPr>
              <w:spacing w:after="0" w:line="240" w:lineRule="auto"/>
              <w:rPr>
                <w:sz w:val="18"/>
                <w:szCs w:val="18"/>
              </w:rPr>
            </w:pPr>
            <w:r w:rsidRPr="007A5384">
              <w:rPr>
                <w:rFonts w:eastAsia="Times New Roman"/>
                <w:color w:val="000000"/>
                <w:sz w:val="18"/>
                <w:szCs w:val="18"/>
              </w:rPr>
              <w:t>S</w:t>
            </w:r>
            <w:r w:rsidRPr="007A5384">
              <w:rPr>
                <w:rFonts w:eastAsia="DengXian" w:hint="eastAsia"/>
                <w:color w:val="000000"/>
                <w:sz w:val="18"/>
                <w:szCs w:val="18"/>
              </w:rPr>
              <w:t>4</w:t>
            </w:r>
            <w:r w:rsidRPr="007A5384">
              <w:rPr>
                <w:rFonts w:eastAsia="Times New Roman"/>
                <w:color w:val="000000"/>
                <w:sz w:val="18"/>
                <w:szCs w:val="18"/>
              </w:rPr>
              <w:t>-CaaCN15est2</w:t>
            </w:r>
          </w:p>
        </w:tc>
        <w:tc>
          <w:tcPr>
            <w:tcW w:w="607" w:type="pct"/>
            <w:tcBorders>
              <w:top w:val="single" w:sz="4" w:space="0" w:color="7F7F7F"/>
              <w:bottom w:val="single" w:sz="4" w:space="0" w:color="auto"/>
            </w:tcBorders>
            <w:shd w:val="clear" w:color="auto" w:fill="auto"/>
            <w:vAlign w:val="center"/>
          </w:tcPr>
          <w:p w14:paraId="356FC37C" w14:textId="77777777" w:rsidR="00546D8C" w:rsidRPr="007A5384" w:rsidRDefault="00546D8C" w:rsidP="007A5384">
            <w:pPr>
              <w:spacing w:after="0" w:line="240" w:lineRule="auto"/>
              <w:rPr>
                <w:rFonts w:eastAsia="DengXian"/>
                <w:color w:val="000000"/>
                <w:sz w:val="18"/>
                <w:szCs w:val="18"/>
              </w:rPr>
            </w:pPr>
            <w:r w:rsidRPr="007A5384">
              <w:rPr>
                <w:rFonts w:eastAsia="DengXian" w:hint="eastAsia"/>
                <w:color w:val="000000"/>
                <w:sz w:val="18"/>
                <w:szCs w:val="18"/>
              </w:rPr>
              <w:t>M at age</w:t>
            </w:r>
          </w:p>
        </w:tc>
        <w:tc>
          <w:tcPr>
            <w:tcW w:w="1140" w:type="pct"/>
            <w:tcBorders>
              <w:top w:val="single" w:sz="4" w:space="0" w:color="7F7F7F"/>
              <w:bottom w:val="single" w:sz="4" w:space="0" w:color="auto"/>
            </w:tcBorders>
            <w:shd w:val="clear" w:color="auto" w:fill="auto"/>
            <w:vAlign w:val="center"/>
          </w:tcPr>
          <w:p w14:paraId="1BAB38DA" w14:textId="77777777" w:rsidR="00546D8C" w:rsidRPr="007A5384" w:rsidRDefault="00546D8C" w:rsidP="007A5384">
            <w:pPr>
              <w:spacing w:after="0" w:line="240" w:lineRule="auto"/>
              <w:rPr>
                <w:rFonts w:eastAsia="DengXian"/>
                <w:color w:val="000000"/>
                <w:sz w:val="18"/>
                <w:szCs w:val="18"/>
              </w:rPr>
            </w:pPr>
            <w:r w:rsidRPr="007A5384">
              <w:rPr>
                <w:rFonts w:eastAsia="DengXian"/>
                <w:color w:val="000000"/>
                <w:sz w:val="18"/>
                <w:szCs w:val="18"/>
              </w:rPr>
              <w:t>Japanese MAA</w:t>
            </w:r>
          </w:p>
        </w:tc>
        <w:tc>
          <w:tcPr>
            <w:tcW w:w="1075" w:type="pct"/>
            <w:tcBorders>
              <w:top w:val="single" w:sz="4" w:space="0" w:color="7F7F7F"/>
              <w:bottom w:val="single" w:sz="4" w:space="0" w:color="auto"/>
            </w:tcBorders>
            <w:shd w:val="clear" w:color="auto" w:fill="auto"/>
            <w:vAlign w:val="center"/>
          </w:tcPr>
          <w:p w14:paraId="12B0BDA4" w14:textId="77777777" w:rsidR="00546D8C" w:rsidRPr="007A5384" w:rsidRDefault="00546D8C" w:rsidP="007A5384">
            <w:pPr>
              <w:spacing w:after="0" w:line="240" w:lineRule="auto"/>
              <w:rPr>
                <w:rFonts w:eastAsia="DengXian"/>
                <w:color w:val="000000"/>
                <w:sz w:val="18"/>
                <w:szCs w:val="18"/>
              </w:rPr>
            </w:pPr>
            <w:r w:rsidRPr="007A5384">
              <w:rPr>
                <w:rFonts w:eastAsia="DengXian" w:hint="eastAsia"/>
                <w:color w:val="000000"/>
                <w:sz w:val="18"/>
                <w:szCs w:val="18"/>
              </w:rPr>
              <w:t xml:space="preserve">CHN 2015 </w:t>
            </w:r>
            <w:proofErr w:type="spellStart"/>
            <w:r w:rsidRPr="007A5384">
              <w:rPr>
                <w:rFonts w:eastAsia="DengXian" w:hint="eastAsia"/>
                <w:color w:val="000000"/>
                <w:sz w:val="18"/>
                <w:szCs w:val="18"/>
              </w:rPr>
              <w:t>estimated_JPNCal</w:t>
            </w:r>
            <w:proofErr w:type="spellEnd"/>
          </w:p>
        </w:tc>
        <w:tc>
          <w:tcPr>
            <w:tcW w:w="880" w:type="pct"/>
            <w:tcBorders>
              <w:top w:val="single" w:sz="4" w:space="0" w:color="7F7F7F"/>
              <w:bottom w:val="single" w:sz="4" w:space="0" w:color="auto"/>
            </w:tcBorders>
            <w:shd w:val="clear" w:color="auto" w:fill="auto"/>
            <w:vAlign w:val="center"/>
          </w:tcPr>
          <w:p w14:paraId="21680A22" w14:textId="77777777" w:rsidR="00546D8C" w:rsidRPr="007A5384" w:rsidRDefault="00546D8C" w:rsidP="007A5384">
            <w:pPr>
              <w:spacing w:after="0" w:line="240" w:lineRule="auto"/>
              <w:rPr>
                <w:rFonts w:eastAsia="DengXian"/>
                <w:color w:val="000000"/>
                <w:sz w:val="18"/>
                <w:szCs w:val="18"/>
              </w:rPr>
            </w:pPr>
            <w:r w:rsidRPr="007A5384">
              <w:rPr>
                <w:rFonts w:eastAsia="DengXian"/>
                <w:color w:val="000000"/>
                <w:sz w:val="18"/>
                <w:szCs w:val="18"/>
              </w:rPr>
              <w:t>N</w:t>
            </w:r>
            <w:r w:rsidRPr="007A5384">
              <w:rPr>
                <w:rFonts w:eastAsia="DengXian" w:hint="eastAsia"/>
                <w:color w:val="000000"/>
                <w:sz w:val="18"/>
                <w:szCs w:val="18"/>
              </w:rPr>
              <w:t>o RUS CPUE</w:t>
            </w:r>
          </w:p>
        </w:tc>
      </w:tr>
      <w:tr w:rsidR="00546D8C" w:rsidRPr="007A5384" w14:paraId="0D41E897" w14:textId="77777777" w:rsidTr="00524CE1">
        <w:trPr>
          <w:trHeight w:val="567"/>
          <w:jc w:val="center"/>
        </w:trPr>
        <w:tc>
          <w:tcPr>
            <w:tcW w:w="568" w:type="pct"/>
            <w:vMerge/>
            <w:tcBorders>
              <w:right w:val="nil"/>
            </w:tcBorders>
            <w:shd w:val="clear" w:color="auto" w:fill="auto"/>
            <w:vAlign w:val="center"/>
          </w:tcPr>
          <w:p w14:paraId="3006E270" w14:textId="77777777" w:rsidR="00546D8C" w:rsidRPr="007A5384" w:rsidRDefault="00546D8C" w:rsidP="00004AC2">
            <w:pPr>
              <w:spacing w:after="0" w:line="240" w:lineRule="auto"/>
              <w:rPr>
                <w:b/>
                <w:bCs/>
                <w:sz w:val="18"/>
                <w:szCs w:val="18"/>
              </w:rPr>
            </w:pPr>
          </w:p>
        </w:tc>
        <w:tc>
          <w:tcPr>
            <w:tcW w:w="730" w:type="pct"/>
            <w:tcBorders>
              <w:top w:val="single" w:sz="4" w:space="0" w:color="auto"/>
              <w:left w:val="nil"/>
              <w:bottom w:val="single" w:sz="4" w:space="0" w:color="auto"/>
              <w:right w:val="nil"/>
            </w:tcBorders>
            <w:shd w:val="clear" w:color="auto" w:fill="auto"/>
            <w:vAlign w:val="center"/>
          </w:tcPr>
          <w:p w14:paraId="1329B08B" w14:textId="77777777" w:rsidR="00546D8C" w:rsidRPr="007A5384" w:rsidRDefault="00546D8C" w:rsidP="00004AC2">
            <w:pPr>
              <w:spacing w:after="0" w:line="240" w:lineRule="auto"/>
              <w:rPr>
                <w:rFonts w:eastAsia="Times New Roman"/>
                <w:color w:val="000000"/>
                <w:sz w:val="18"/>
                <w:szCs w:val="18"/>
              </w:rPr>
            </w:pPr>
            <w:r w:rsidRPr="007A5384">
              <w:rPr>
                <w:rFonts w:eastAsia="Times New Roman" w:hint="eastAsia"/>
                <w:color w:val="000000"/>
                <w:sz w:val="18"/>
                <w:szCs w:val="18"/>
              </w:rPr>
              <w:t>S7-RUcpue</w:t>
            </w:r>
          </w:p>
        </w:tc>
        <w:tc>
          <w:tcPr>
            <w:tcW w:w="607" w:type="pct"/>
            <w:tcBorders>
              <w:top w:val="single" w:sz="4" w:space="0" w:color="auto"/>
              <w:left w:val="nil"/>
              <w:bottom w:val="single" w:sz="4" w:space="0" w:color="auto"/>
              <w:right w:val="nil"/>
            </w:tcBorders>
            <w:shd w:val="clear" w:color="auto" w:fill="auto"/>
            <w:vAlign w:val="center"/>
          </w:tcPr>
          <w:p w14:paraId="41666D68" w14:textId="77777777" w:rsidR="00546D8C" w:rsidRPr="007A5384" w:rsidRDefault="00546D8C" w:rsidP="00004AC2">
            <w:pPr>
              <w:spacing w:after="0" w:line="240" w:lineRule="auto"/>
              <w:rPr>
                <w:rFonts w:eastAsia="DengXian"/>
                <w:color w:val="000000"/>
                <w:sz w:val="18"/>
                <w:szCs w:val="18"/>
              </w:rPr>
            </w:pPr>
            <w:r w:rsidRPr="007A5384">
              <w:rPr>
                <w:rFonts w:eastAsia="DengXian" w:hint="eastAsia"/>
                <w:color w:val="000000"/>
                <w:sz w:val="18"/>
                <w:szCs w:val="18"/>
              </w:rPr>
              <w:t>0.50</w:t>
            </w:r>
          </w:p>
        </w:tc>
        <w:tc>
          <w:tcPr>
            <w:tcW w:w="1140" w:type="pct"/>
            <w:tcBorders>
              <w:top w:val="single" w:sz="4" w:space="0" w:color="auto"/>
              <w:left w:val="nil"/>
              <w:bottom w:val="single" w:sz="4" w:space="0" w:color="auto"/>
              <w:right w:val="nil"/>
            </w:tcBorders>
            <w:shd w:val="clear" w:color="auto" w:fill="auto"/>
            <w:vAlign w:val="center"/>
          </w:tcPr>
          <w:p w14:paraId="11800F5E" w14:textId="77777777" w:rsidR="00546D8C" w:rsidRPr="007A5384" w:rsidRDefault="00546D8C" w:rsidP="00004AC2">
            <w:pPr>
              <w:spacing w:after="0" w:line="240" w:lineRule="auto"/>
              <w:rPr>
                <w:rFonts w:eastAsia="DengXian"/>
                <w:color w:val="000000"/>
                <w:sz w:val="18"/>
                <w:szCs w:val="18"/>
              </w:rPr>
            </w:pPr>
            <w:r w:rsidRPr="007A5384">
              <w:rPr>
                <w:rFonts w:eastAsia="DengXian"/>
                <w:color w:val="000000"/>
                <w:sz w:val="18"/>
                <w:szCs w:val="18"/>
              </w:rPr>
              <w:t>Japanese MAA</w:t>
            </w:r>
          </w:p>
        </w:tc>
        <w:tc>
          <w:tcPr>
            <w:tcW w:w="1075" w:type="pct"/>
            <w:tcBorders>
              <w:top w:val="single" w:sz="4" w:space="0" w:color="auto"/>
              <w:left w:val="nil"/>
              <w:bottom w:val="single" w:sz="4" w:space="0" w:color="auto"/>
              <w:right w:val="nil"/>
            </w:tcBorders>
            <w:shd w:val="clear" w:color="auto" w:fill="auto"/>
          </w:tcPr>
          <w:p w14:paraId="78DA41CB" w14:textId="5489EA7D" w:rsidR="00546D8C" w:rsidRPr="007A5384" w:rsidRDefault="00546D8C" w:rsidP="00004AC2">
            <w:pPr>
              <w:spacing w:after="0" w:line="240" w:lineRule="auto"/>
              <w:rPr>
                <w:rFonts w:eastAsia="DengXian"/>
                <w:color w:val="000000"/>
                <w:sz w:val="18"/>
                <w:szCs w:val="18"/>
              </w:rPr>
            </w:pPr>
            <w:r w:rsidRPr="004C28D6">
              <w:rPr>
                <w:rFonts w:eastAsia="DengXian" w:hint="eastAsia"/>
                <w:color w:val="000000"/>
                <w:sz w:val="18"/>
                <w:szCs w:val="18"/>
              </w:rPr>
              <w:t>no CHN 2015 CAA data</w:t>
            </w:r>
          </w:p>
        </w:tc>
        <w:tc>
          <w:tcPr>
            <w:tcW w:w="880" w:type="pct"/>
            <w:tcBorders>
              <w:top w:val="single" w:sz="4" w:space="0" w:color="auto"/>
              <w:left w:val="nil"/>
              <w:bottom w:val="single" w:sz="4" w:space="0" w:color="auto"/>
              <w:right w:val="nil"/>
            </w:tcBorders>
            <w:shd w:val="clear" w:color="auto" w:fill="auto"/>
            <w:vAlign w:val="center"/>
          </w:tcPr>
          <w:p w14:paraId="681AEEDF" w14:textId="77777777" w:rsidR="00546D8C" w:rsidRPr="007A5384" w:rsidRDefault="00546D8C" w:rsidP="00004AC2">
            <w:pPr>
              <w:spacing w:after="0" w:line="240" w:lineRule="auto"/>
              <w:rPr>
                <w:rFonts w:eastAsia="DengXian"/>
                <w:color w:val="000000"/>
                <w:sz w:val="18"/>
                <w:szCs w:val="18"/>
              </w:rPr>
            </w:pPr>
            <w:r w:rsidRPr="007A5384">
              <w:rPr>
                <w:rFonts w:eastAsia="DengXian" w:hint="eastAsia"/>
                <w:color w:val="000000"/>
                <w:sz w:val="18"/>
                <w:szCs w:val="18"/>
              </w:rPr>
              <w:t>with RUS CPUE</w:t>
            </w:r>
          </w:p>
        </w:tc>
      </w:tr>
      <w:tr w:rsidR="00546D8C" w:rsidRPr="007A5384" w14:paraId="2EAEC7C4" w14:textId="77777777" w:rsidTr="00524CE1">
        <w:trPr>
          <w:trHeight w:val="567"/>
          <w:jc w:val="center"/>
        </w:trPr>
        <w:tc>
          <w:tcPr>
            <w:tcW w:w="568" w:type="pct"/>
            <w:vMerge/>
            <w:tcBorders>
              <w:right w:val="nil"/>
            </w:tcBorders>
            <w:shd w:val="clear" w:color="auto" w:fill="auto"/>
            <w:vAlign w:val="center"/>
          </w:tcPr>
          <w:p w14:paraId="3484A3D3" w14:textId="77777777" w:rsidR="00546D8C" w:rsidRPr="007A5384" w:rsidRDefault="00546D8C" w:rsidP="00004AC2">
            <w:pPr>
              <w:spacing w:after="0" w:line="240" w:lineRule="auto"/>
              <w:rPr>
                <w:b/>
                <w:bCs/>
                <w:sz w:val="18"/>
                <w:szCs w:val="18"/>
              </w:rPr>
            </w:pPr>
          </w:p>
        </w:tc>
        <w:tc>
          <w:tcPr>
            <w:tcW w:w="730" w:type="pct"/>
            <w:tcBorders>
              <w:top w:val="single" w:sz="4" w:space="0" w:color="auto"/>
              <w:left w:val="nil"/>
              <w:bottom w:val="single" w:sz="4" w:space="0" w:color="auto"/>
              <w:right w:val="nil"/>
            </w:tcBorders>
            <w:shd w:val="clear" w:color="auto" w:fill="auto"/>
            <w:vAlign w:val="center"/>
          </w:tcPr>
          <w:p w14:paraId="5F8DAD9E" w14:textId="77777777" w:rsidR="00546D8C" w:rsidRPr="007A5384" w:rsidRDefault="00546D8C" w:rsidP="00004AC2">
            <w:pPr>
              <w:spacing w:after="0" w:line="240" w:lineRule="auto"/>
              <w:rPr>
                <w:rFonts w:eastAsia="Times New Roman"/>
                <w:color w:val="000000"/>
                <w:sz w:val="18"/>
                <w:szCs w:val="18"/>
              </w:rPr>
            </w:pPr>
            <w:r w:rsidRPr="007A5384">
              <w:rPr>
                <w:rFonts w:eastAsia="Times New Roman" w:hint="eastAsia"/>
                <w:color w:val="000000"/>
                <w:sz w:val="18"/>
                <w:szCs w:val="18"/>
              </w:rPr>
              <w:t>S8-RUcpue</w:t>
            </w:r>
          </w:p>
        </w:tc>
        <w:tc>
          <w:tcPr>
            <w:tcW w:w="607" w:type="pct"/>
            <w:tcBorders>
              <w:top w:val="single" w:sz="4" w:space="0" w:color="auto"/>
              <w:left w:val="nil"/>
              <w:bottom w:val="single" w:sz="4" w:space="0" w:color="auto"/>
              <w:right w:val="nil"/>
            </w:tcBorders>
            <w:shd w:val="clear" w:color="auto" w:fill="auto"/>
            <w:vAlign w:val="center"/>
          </w:tcPr>
          <w:p w14:paraId="594A69AD" w14:textId="77777777" w:rsidR="00546D8C" w:rsidRPr="007A5384" w:rsidRDefault="00546D8C" w:rsidP="00004AC2">
            <w:pPr>
              <w:spacing w:after="0" w:line="240" w:lineRule="auto"/>
              <w:rPr>
                <w:rFonts w:eastAsia="DengXian"/>
                <w:color w:val="000000"/>
                <w:sz w:val="18"/>
                <w:szCs w:val="18"/>
              </w:rPr>
            </w:pPr>
            <w:r w:rsidRPr="007A5384">
              <w:rPr>
                <w:rFonts w:eastAsia="DengXian" w:hint="eastAsia"/>
                <w:color w:val="000000"/>
                <w:sz w:val="18"/>
                <w:szCs w:val="18"/>
              </w:rPr>
              <w:t>M at age</w:t>
            </w:r>
          </w:p>
        </w:tc>
        <w:tc>
          <w:tcPr>
            <w:tcW w:w="1140" w:type="pct"/>
            <w:tcBorders>
              <w:top w:val="single" w:sz="4" w:space="0" w:color="auto"/>
              <w:left w:val="nil"/>
              <w:bottom w:val="single" w:sz="4" w:space="0" w:color="auto"/>
              <w:right w:val="nil"/>
            </w:tcBorders>
            <w:shd w:val="clear" w:color="auto" w:fill="auto"/>
            <w:vAlign w:val="center"/>
          </w:tcPr>
          <w:p w14:paraId="16C5058A" w14:textId="77777777" w:rsidR="00546D8C" w:rsidRPr="007A5384" w:rsidRDefault="00546D8C" w:rsidP="00004AC2">
            <w:pPr>
              <w:spacing w:after="0" w:line="240" w:lineRule="auto"/>
              <w:rPr>
                <w:rFonts w:eastAsia="DengXian"/>
                <w:color w:val="000000"/>
                <w:sz w:val="18"/>
                <w:szCs w:val="18"/>
              </w:rPr>
            </w:pPr>
            <w:r w:rsidRPr="007A5384">
              <w:rPr>
                <w:rFonts w:eastAsia="DengXian"/>
                <w:color w:val="000000"/>
                <w:sz w:val="18"/>
                <w:szCs w:val="18"/>
              </w:rPr>
              <w:t>Japanese MAA</w:t>
            </w:r>
          </w:p>
        </w:tc>
        <w:tc>
          <w:tcPr>
            <w:tcW w:w="1075" w:type="pct"/>
            <w:tcBorders>
              <w:top w:val="single" w:sz="4" w:space="0" w:color="auto"/>
              <w:left w:val="nil"/>
              <w:bottom w:val="single" w:sz="4" w:space="0" w:color="auto"/>
              <w:right w:val="nil"/>
            </w:tcBorders>
            <w:shd w:val="clear" w:color="auto" w:fill="auto"/>
          </w:tcPr>
          <w:p w14:paraId="1F7243FF" w14:textId="5689001A" w:rsidR="00546D8C" w:rsidRPr="007A5384" w:rsidRDefault="00546D8C" w:rsidP="00004AC2">
            <w:pPr>
              <w:spacing w:after="0" w:line="240" w:lineRule="auto"/>
              <w:rPr>
                <w:rFonts w:eastAsia="DengXian"/>
                <w:color w:val="000000"/>
                <w:sz w:val="18"/>
                <w:szCs w:val="18"/>
              </w:rPr>
            </w:pPr>
            <w:r w:rsidRPr="004C28D6">
              <w:rPr>
                <w:rFonts w:eastAsia="DengXian" w:hint="eastAsia"/>
                <w:color w:val="000000"/>
                <w:sz w:val="18"/>
                <w:szCs w:val="18"/>
              </w:rPr>
              <w:t>no CHN 2015 CAA data</w:t>
            </w:r>
          </w:p>
        </w:tc>
        <w:tc>
          <w:tcPr>
            <w:tcW w:w="880" w:type="pct"/>
            <w:tcBorders>
              <w:top w:val="single" w:sz="4" w:space="0" w:color="auto"/>
              <w:left w:val="nil"/>
              <w:bottom w:val="single" w:sz="4" w:space="0" w:color="auto"/>
              <w:right w:val="nil"/>
            </w:tcBorders>
            <w:shd w:val="clear" w:color="auto" w:fill="auto"/>
            <w:vAlign w:val="center"/>
          </w:tcPr>
          <w:p w14:paraId="7DA73E56" w14:textId="77777777" w:rsidR="00546D8C" w:rsidRPr="007A5384" w:rsidRDefault="00546D8C" w:rsidP="00004AC2">
            <w:pPr>
              <w:spacing w:after="0" w:line="240" w:lineRule="auto"/>
              <w:rPr>
                <w:rFonts w:eastAsia="DengXian"/>
                <w:color w:val="000000"/>
                <w:sz w:val="18"/>
                <w:szCs w:val="18"/>
              </w:rPr>
            </w:pPr>
            <w:r w:rsidRPr="007A5384">
              <w:rPr>
                <w:rFonts w:eastAsia="DengXian" w:hint="eastAsia"/>
                <w:color w:val="000000"/>
                <w:sz w:val="18"/>
                <w:szCs w:val="18"/>
              </w:rPr>
              <w:t>with RUS CPUE</w:t>
            </w:r>
          </w:p>
        </w:tc>
      </w:tr>
      <w:tr w:rsidR="00546D8C" w:rsidRPr="007A5384" w14:paraId="718C2DD3" w14:textId="77777777" w:rsidTr="00524CE1">
        <w:trPr>
          <w:trHeight w:val="567"/>
          <w:jc w:val="center"/>
        </w:trPr>
        <w:tc>
          <w:tcPr>
            <w:tcW w:w="568" w:type="pct"/>
            <w:vMerge/>
            <w:tcBorders>
              <w:right w:val="nil"/>
            </w:tcBorders>
            <w:shd w:val="clear" w:color="auto" w:fill="auto"/>
            <w:vAlign w:val="center"/>
          </w:tcPr>
          <w:p w14:paraId="0232718A" w14:textId="77777777" w:rsidR="00546D8C" w:rsidRPr="007A5384" w:rsidRDefault="00546D8C" w:rsidP="00004AC2">
            <w:pPr>
              <w:spacing w:after="0" w:line="240" w:lineRule="auto"/>
              <w:rPr>
                <w:b/>
                <w:bCs/>
                <w:sz w:val="18"/>
                <w:szCs w:val="18"/>
              </w:rPr>
            </w:pPr>
          </w:p>
        </w:tc>
        <w:tc>
          <w:tcPr>
            <w:tcW w:w="730" w:type="pct"/>
            <w:tcBorders>
              <w:top w:val="single" w:sz="4" w:space="0" w:color="auto"/>
              <w:left w:val="nil"/>
              <w:bottom w:val="single" w:sz="4" w:space="0" w:color="auto"/>
              <w:right w:val="nil"/>
            </w:tcBorders>
            <w:shd w:val="clear" w:color="auto" w:fill="auto"/>
            <w:vAlign w:val="center"/>
          </w:tcPr>
          <w:p w14:paraId="643A6B9C" w14:textId="77777777" w:rsidR="00546D8C" w:rsidRPr="007A5384" w:rsidRDefault="00546D8C" w:rsidP="00004AC2">
            <w:pPr>
              <w:spacing w:after="0" w:line="240" w:lineRule="auto"/>
              <w:rPr>
                <w:rFonts w:eastAsia="Times New Roman"/>
                <w:color w:val="000000"/>
                <w:sz w:val="18"/>
                <w:szCs w:val="18"/>
              </w:rPr>
            </w:pPr>
            <w:r w:rsidRPr="007A5384">
              <w:rPr>
                <w:rFonts w:eastAsia="Times New Roman" w:hint="eastAsia"/>
                <w:color w:val="000000"/>
                <w:sz w:val="18"/>
                <w:szCs w:val="18"/>
              </w:rPr>
              <w:t>S9-MaaYmean</w:t>
            </w:r>
          </w:p>
        </w:tc>
        <w:tc>
          <w:tcPr>
            <w:tcW w:w="607" w:type="pct"/>
            <w:tcBorders>
              <w:top w:val="single" w:sz="4" w:space="0" w:color="auto"/>
              <w:left w:val="nil"/>
              <w:bottom w:val="single" w:sz="4" w:space="0" w:color="auto"/>
              <w:right w:val="nil"/>
            </w:tcBorders>
            <w:shd w:val="clear" w:color="auto" w:fill="auto"/>
            <w:vAlign w:val="center"/>
          </w:tcPr>
          <w:p w14:paraId="303F2D85" w14:textId="77777777" w:rsidR="00546D8C" w:rsidRPr="007A5384" w:rsidRDefault="00546D8C" w:rsidP="00004AC2">
            <w:pPr>
              <w:spacing w:after="0" w:line="240" w:lineRule="auto"/>
              <w:rPr>
                <w:rFonts w:eastAsia="DengXian"/>
                <w:color w:val="000000"/>
                <w:sz w:val="18"/>
                <w:szCs w:val="18"/>
              </w:rPr>
            </w:pPr>
            <w:r w:rsidRPr="007A5384">
              <w:rPr>
                <w:rFonts w:eastAsia="DengXian" w:hint="eastAsia"/>
                <w:color w:val="000000"/>
                <w:sz w:val="18"/>
                <w:szCs w:val="18"/>
              </w:rPr>
              <w:t>0.50</w:t>
            </w:r>
          </w:p>
        </w:tc>
        <w:tc>
          <w:tcPr>
            <w:tcW w:w="1140" w:type="pct"/>
            <w:tcBorders>
              <w:top w:val="single" w:sz="4" w:space="0" w:color="auto"/>
              <w:left w:val="nil"/>
              <w:bottom w:val="single" w:sz="4" w:space="0" w:color="auto"/>
              <w:right w:val="nil"/>
            </w:tcBorders>
            <w:shd w:val="clear" w:color="auto" w:fill="auto"/>
            <w:vAlign w:val="center"/>
          </w:tcPr>
          <w:p w14:paraId="02C21CBD" w14:textId="77777777" w:rsidR="00546D8C" w:rsidRPr="007A5384" w:rsidRDefault="00546D8C" w:rsidP="00004AC2">
            <w:pPr>
              <w:spacing w:after="0" w:line="240" w:lineRule="auto"/>
              <w:rPr>
                <w:rFonts w:eastAsia="DengXian"/>
                <w:color w:val="000000"/>
                <w:sz w:val="18"/>
                <w:szCs w:val="18"/>
              </w:rPr>
            </w:pPr>
            <w:r w:rsidRPr="007A5384">
              <w:rPr>
                <w:rFonts w:eastAsia="DengXian" w:hint="eastAsia"/>
                <w:color w:val="000000"/>
                <w:sz w:val="18"/>
                <w:szCs w:val="18"/>
              </w:rPr>
              <w:t>mean of CHN (annual) and JPN 2018 onward</w:t>
            </w:r>
          </w:p>
        </w:tc>
        <w:tc>
          <w:tcPr>
            <w:tcW w:w="1075" w:type="pct"/>
            <w:tcBorders>
              <w:top w:val="single" w:sz="4" w:space="0" w:color="auto"/>
              <w:left w:val="nil"/>
              <w:bottom w:val="single" w:sz="4" w:space="0" w:color="auto"/>
              <w:right w:val="nil"/>
            </w:tcBorders>
            <w:shd w:val="clear" w:color="auto" w:fill="auto"/>
          </w:tcPr>
          <w:p w14:paraId="6BD534D5" w14:textId="7BA498E0" w:rsidR="00546D8C" w:rsidRPr="007A5384" w:rsidRDefault="00546D8C" w:rsidP="00004AC2">
            <w:pPr>
              <w:spacing w:after="0" w:line="240" w:lineRule="auto"/>
              <w:rPr>
                <w:rFonts w:eastAsia="DengXian"/>
                <w:color w:val="000000"/>
                <w:sz w:val="18"/>
                <w:szCs w:val="18"/>
              </w:rPr>
            </w:pPr>
            <w:r w:rsidRPr="004C28D6">
              <w:rPr>
                <w:rFonts w:eastAsia="DengXian" w:hint="eastAsia"/>
                <w:color w:val="000000"/>
                <w:sz w:val="18"/>
                <w:szCs w:val="18"/>
              </w:rPr>
              <w:t>no CHN 2015 CAA data</w:t>
            </w:r>
          </w:p>
        </w:tc>
        <w:tc>
          <w:tcPr>
            <w:tcW w:w="880" w:type="pct"/>
            <w:tcBorders>
              <w:top w:val="single" w:sz="4" w:space="0" w:color="auto"/>
              <w:left w:val="nil"/>
              <w:bottom w:val="single" w:sz="4" w:space="0" w:color="auto"/>
              <w:right w:val="nil"/>
            </w:tcBorders>
            <w:shd w:val="clear" w:color="auto" w:fill="auto"/>
            <w:vAlign w:val="center"/>
          </w:tcPr>
          <w:p w14:paraId="6D58B5BB" w14:textId="77777777" w:rsidR="00546D8C" w:rsidRPr="007A5384" w:rsidRDefault="00546D8C" w:rsidP="00004AC2">
            <w:pPr>
              <w:spacing w:after="0" w:line="240" w:lineRule="auto"/>
              <w:rPr>
                <w:rFonts w:eastAsia="DengXian"/>
                <w:color w:val="000000"/>
                <w:sz w:val="18"/>
                <w:szCs w:val="18"/>
              </w:rPr>
            </w:pPr>
            <w:r w:rsidRPr="007A5384">
              <w:rPr>
                <w:rFonts w:eastAsia="DengXian"/>
                <w:color w:val="000000"/>
                <w:sz w:val="18"/>
                <w:szCs w:val="18"/>
              </w:rPr>
              <w:t>N</w:t>
            </w:r>
            <w:r w:rsidRPr="007A5384">
              <w:rPr>
                <w:rFonts w:eastAsia="DengXian" w:hint="eastAsia"/>
                <w:color w:val="000000"/>
                <w:sz w:val="18"/>
                <w:szCs w:val="18"/>
              </w:rPr>
              <w:t>o RUS CPUE</w:t>
            </w:r>
          </w:p>
        </w:tc>
      </w:tr>
      <w:tr w:rsidR="00546D8C" w:rsidRPr="007A5384" w14:paraId="75534021" w14:textId="77777777" w:rsidTr="00524CE1">
        <w:trPr>
          <w:trHeight w:val="567"/>
          <w:jc w:val="center"/>
        </w:trPr>
        <w:tc>
          <w:tcPr>
            <w:tcW w:w="568" w:type="pct"/>
            <w:vMerge/>
            <w:tcBorders>
              <w:right w:val="nil"/>
            </w:tcBorders>
            <w:shd w:val="clear" w:color="auto" w:fill="auto"/>
            <w:vAlign w:val="center"/>
          </w:tcPr>
          <w:p w14:paraId="29C6E1D4" w14:textId="77777777" w:rsidR="00546D8C" w:rsidRPr="007A5384" w:rsidRDefault="00546D8C" w:rsidP="00004AC2">
            <w:pPr>
              <w:spacing w:after="0" w:line="240" w:lineRule="auto"/>
              <w:rPr>
                <w:b/>
                <w:bCs/>
                <w:sz w:val="18"/>
                <w:szCs w:val="18"/>
              </w:rPr>
            </w:pPr>
          </w:p>
        </w:tc>
        <w:tc>
          <w:tcPr>
            <w:tcW w:w="730" w:type="pct"/>
            <w:tcBorders>
              <w:top w:val="single" w:sz="4" w:space="0" w:color="auto"/>
              <w:left w:val="nil"/>
              <w:bottom w:val="single" w:sz="4" w:space="0" w:color="auto"/>
              <w:right w:val="nil"/>
            </w:tcBorders>
            <w:shd w:val="clear" w:color="auto" w:fill="auto"/>
            <w:vAlign w:val="center"/>
          </w:tcPr>
          <w:p w14:paraId="4DD24454" w14:textId="77777777" w:rsidR="00546D8C" w:rsidRPr="007A5384" w:rsidRDefault="00546D8C" w:rsidP="00004AC2">
            <w:pPr>
              <w:spacing w:after="0" w:line="240" w:lineRule="auto"/>
              <w:rPr>
                <w:rFonts w:eastAsia="Times New Roman"/>
                <w:color w:val="000000"/>
                <w:sz w:val="18"/>
                <w:szCs w:val="18"/>
              </w:rPr>
            </w:pPr>
            <w:r w:rsidRPr="007A5384">
              <w:rPr>
                <w:rFonts w:eastAsia="Times New Roman" w:hint="eastAsia"/>
                <w:color w:val="000000"/>
                <w:sz w:val="18"/>
                <w:szCs w:val="18"/>
              </w:rPr>
              <w:t>S10-MaaYmean</w:t>
            </w:r>
          </w:p>
        </w:tc>
        <w:tc>
          <w:tcPr>
            <w:tcW w:w="607" w:type="pct"/>
            <w:tcBorders>
              <w:top w:val="single" w:sz="4" w:space="0" w:color="auto"/>
              <w:left w:val="nil"/>
              <w:bottom w:val="single" w:sz="4" w:space="0" w:color="auto"/>
              <w:right w:val="nil"/>
            </w:tcBorders>
            <w:shd w:val="clear" w:color="auto" w:fill="auto"/>
            <w:vAlign w:val="center"/>
          </w:tcPr>
          <w:p w14:paraId="16941AD7" w14:textId="77777777" w:rsidR="00546D8C" w:rsidRPr="007A5384" w:rsidRDefault="00546D8C" w:rsidP="00004AC2">
            <w:pPr>
              <w:spacing w:after="0" w:line="240" w:lineRule="auto"/>
              <w:rPr>
                <w:rFonts w:eastAsia="DengXian"/>
                <w:color w:val="000000"/>
                <w:sz w:val="18"/>
                <w:szCs w:val="18"/>
              </w:rPr>
            </w:pPr>
            <w:r w:rsidRPr="007A5384">
              <w:rPr>
                <w:rFonts w:eastAsia="DengXian" w:hint="eastAsia"/>
                <w:color w:val="000000"/>
                <w:sz w:val="18"/>
                <w:szCs w:val="18"/>
              </w:rPr>
              <w:t>M at age</w:t>
            </w:r>
          </w:p>
        </w:tc>
        <w:tc>
          <w:tcPr>
            <w:tcW w:w="1140" w:type="pct"/>
            <w:tcBorders>
              <w:top w:val="single" w:sz="4" w:space="0" w:color="auto"/>
              <w:left w:val="nil"/>
              <w:bottom w:val="single" w:sz="4" w:space="0" w:color="auto"/>
              <w:right w:val="nil"/>
            </w:tcBorders>
            <w:shd w:val="clear" w:color="auto" w:fill="auto"/>
            <w:vAlign w:val="center"/>
          </w:tcPr>
          <w:p w14:paraId="4AD67928" w14:textId="77777777" w:rsidR="00546D8C" w:rsidRPr="007A5384" w:rsidRDefault="00546D8C" w:rsidP="00004AC2">
            <w:pPr>
              <w:spacing w:after="0" w:line="240" w:lineRule="auto"/>
              <w:rPr>
                <w:rFonts w:eastAsia="DengXian"/>
                <w:color w:val="000000"/>
                <w:sz w:val="18"/>
                <w:szCs w:val="18"/>
              </w:rPr>
            </w:pPr>
            <w:r w:rsidRPr="007A5384">
              <w:rPr>
                <w:rFonts w:eastAsia="DengXian" w:hint="eastAsia"/>
                <w:color w:val="000000"/>
                <w:sz w:val="18"/>
                <w:szCs w:val="18"/>
              </w:rPr>
              <w:t>mean of CHN (annual) and JPN 2018 onward</w:t>
            </w:r>
          </w:p>
        </w:tc>
        <w:tc>
          <w:tcPr>
            <w:tcW w:w="1075" w:type="pct"/>
            <w:tcBorders>
              <w:top w:val="single" w:sz="4" w:space="0" w:color="auto"/>
              <w:left w:val="nil"/>
              <w:bottom w:val="single" w:sz="4" w:space="0" w:color="auto"/>
              <w:right w:val="nil"/>
            </w:tcBorders>
            <w:shd w:val="clear" w:color="auto" w:fill="auto"/>
          </w:tcPr>
          <w:p w14:paraId="20F2BF36" w14:textId="4ABE4E6C" w:rsidR="00546D8C" w:rsidRPr="007A5384" w:rsidRDefault="00546D8C" w:rsidP="00004AC2">
            <w:pPr>
              <w:spacing w:after="0" w:line="240" w:lineRule="auto"/>
              <w:rPr>
                <w:rFonts w:eastAsia="DengXian"/>
                <w:color w:val="000000"/>
                <w:sz w:val="18"/>
                <w:szCs w:val="18"/>
              </w:rPr>
            </w:pPr>
            <w:r w:rsidRPr="004C28D6">
              <w:rPr>
                <w:rFonts w:eastAsia="DengXian" w:hint="eastAsia"/>
                <w:color w:val="000000"/>
                <w:sz w:val="18"/>
                <w:szCs w:val="18"/>
              </w:rPr>
              <w:t>no CHN 2015 CAA data</w:t>
            </w:r>
          </w:p>
        </w:tc>
        <w:tc>
          <w:tcPr>
            <w:tcW w:w="880" w:type="pct"/>
            <w:tcBorders>
              <w:top w:val="single" w:sz="4" w:space="0" w:color="auto"/>
              <w:left w:val="nil"/>
              <w:bottom w:val="single" w:sz="4" w:space="0" w:color="auto"/>
              <w:right w:val="nil"/>
            </w:tcBorders>
            <w:shd w:val="clear" w:color="auto" w:fill="auto"/>
            <w:vAlign w:val="center"/>
          </w:tcPr>
          <w:p w14:paraId="1B9E3FA1" w14:textId="77777777" w:rsidR="00546D8C" w:rsidRPr="007A5384" w:rsidRDefault="00546D8C" w:rsidP="00004AC2">
            <w:pPr>
              <w:spacing w:after="0" w:line="240" w:lineRule="auto"/>
              <w:rPr>
                <w:rFonts w:eastAsia="DengXian"/>
                <w:color w:val="000000"/>
                <w:sz w:val="18"/>
                <w:szCs w:val="18"/>
              </w:rPr>
            </w:pPr>
            <w:r w:rsidRPr="007A5384">
              <w:rPr>
                <w:rFonts w:eastAsia="DengXian"/>
                <w:color w:val="000000"/>
                <w:sz w:val="18"/>
                <w:szCs w:val="18"/>
              </w:rPr>
              <w:t>N</w:t>
            </w:r>
            <w:r w:rsidRPr="007A5384">
              <w:rPr>
                <w:rFonts w:eastAsia="DengXian" w:hint="eastAsia"/>
                <w:color w:val="000000"/>
                <w:sz w:val="18"/>
                <w:szCs w:val="18"/>
              </w:rPr>
              <w:t>o RUS CPUE</w:t>
            </w:r>
          </w:p>
        </w:tc>
      </w:tr>
      <w:tr w:rsidR="00546D8C" w:rsidRPr="007A5384" w14:paraId="34E26509" w14:textId="77777777" w:rsidTr="00524CE1">
        <w:trPr>
          <w:trHeight w:val="567"/>
          <w:jc w:val="center"/>
        </w:trPr>
        <w:tc>
          <w:tcPr>
            <w:tcW w:w="568" w:type="pct"/>
            <w:vMerge/>
            <w:tcBorders>
              <w:right w:val="nil"/>
            </w:tcBorders>
            <w:shd w:val="clear" w:color="auto" w:fill="auto"/>
            <w:vAlign w:val="center"/>
          </w:tcPr>
          <w:p w14:paraId="15D03185" w14:textId="77777777" w:rsidR="00546D8C" w:rsidRPr="007A5384" w:rsidRDefault="00546D8C" w:rsidP="00004AC2">
            <w:pPr>
              <w:spacing w:after="0" w:line="240" w:lineRule="auto"/>
              <w:rPr>
                <w:b/>
                <w:bCs/>
                <w:sz w:val="18"/>
                <w:szCs w:val="18"/>
              </w:rPr>
            </w:pPr>
          </w:p>
        </w:tc>
        <w:tc>
          <w:tcPr>
            <w:tcW w:w="730" w:type="pct"/>
            <w:tcBorders>
              <w:top w:val="single" w:sz="4" w:space="0" w:color="auto"/>
              <w:left w:val="nil"/>
              <w:bottom w:val="single" w:sz="4" w:space="0" w:color="auto"/>
              <w:right w:val="nil"/>
            </w:tcBorders>
            <w:shd w:val="clear" w:color="auto" w:fill="auto"/>
            <w:vAlign w:val="center"/>
          </w:tcPr>
          <w:p w14:paraId="6F0874C9" w14:textId="77777777" w:rsidR="00546D8C" w:rsidRPr="007A5384" w:rsidRDefault="00546D8C" w:rsidP="00004AC2">
            <w:pPr>
              <w:spacing w:after="0" w:line="240" w:lineRule="auto"/>
              <w:rPr>
                <w:rFonts w:eastAsia="Times New Roman"/>
                <w:color w:val="000000"/>
                <w:sz w:val="18"/>
                <w:szCs w:val="18"/>
              </w:rPr>
            </w:pPr>
            <w:r w:rsidRPr="007A5384">
              <w:rPr>
                <w:rFonts w:eastAsia="Times New Roman" w:hint="eastAsia"/>
                <w:color w:val="000000"/>
                <w:sz w:val="18"/>
                <w:szCs w:val="18"/>
              </w:rPr>
              <w:t>S11-MaaSmean</w:t>
            </w:r>
          </w:p>
        </w:tc>
        <w:tc>
          <w:tcPr>
            <w:tcW w:w="607" w:type="pct"/>
            <w:tcBorders>
              <w:top w:val="single" w:sz="4" w:space="0" w:color="auto"/>
              <w:left w:val="nil"/>
              <w:bottom w:val="single" w:sz="4" w:space="0" w:color="auto"/>
              <w:right w:val="nil"/>
            </w:tcBorders>
            <w:shd w:val="clear" w:color="auto" w:fill="auto"/>
            <w:vAlign w:val="center"/>
          </w:tcPr>
          <w:p w14:paraId="32752913" w14:textId="77777777" w:rsidR="00546D8C" w:rsidRPr="007A5384" w:rsidRDefault="00546D8C" w:rsidP="00004AC2">
            <w:pPr>
              <w:spacing w:after="0" w:line="240" w:lineRule="auto"/>
              <w:rPr>
                <w:rFonts w:eastAsia="DengXian"/>
                <w:color w:val="000000"/>
                <w:sz w:val="18"/>
                <w:szCs w:val="18"/>
              </w:rPr>
            </w:pPr>
            <w:r w:rsidRPr="007A5384">
              <w:rPr>
                <w:rFonts w:eastAsia="DengXian" w:hint="eastAsia"/>
                <w:color w:val="000000"/>
                <w:sz w:val="18"/>
                <w:szCs w:val="18"/>
              </w:rPr>
              <w:t>0.50</w:t>
            </w:r>
          </w:p>
        </w:tc>
        <w:tc>
          <w:tcPr>
            <w:tcW w:w="1140" w:type="pct"/>
            <w:tcBorders>
              <w:top w:val="single" w:sz="4" w:space="0" w:color="auto"/>
              <w:left w:val="nil"/>
              <w:bottom w:val="single" w:sz="4" w:space="0" w:color="auto"/>
              <w:right w:val="nil"/>
            </w:tcBorders>
            <w:shd w:val="clear" w:color="auto" w:fill="auto"/>
            <w:vAlign w:val="center"/>
          </w:tcPr>
          <w:p w14:paraId="53B580AA" w14:textId="77777777" w:rsidR="00546D8C" w:rsidRPr="007A5384" w:rsidRDefault="00546D8C" w:rsidP="00004AC2">
            <w:pPr>
              <w:spacing w:after="0" w:line="240" w:lineRule="auto"/>
              <w:rPr>
                <w:rFonts w:eastAsia="DengXian"/>
                <w:color w:val="000000"/>
                <w:sz w:val="18"/>
                <w:szCs w:val="18"/>
              </w:rPr>
            </w:pPr>
            <w:r w:rsidRPr="007A5384">
              <w:rPr>
                <w:rFonts w:eastAsia="DengXian" w:hint="eastAsia"/>
                <w:color w:val="000000"/>
                <w:sz w:val="18"/>
                <w:szCs w:val="18"/>
              </w:rPr>
              <w:t>mean of CHN (seasonal) and JPN 2018 onward</w:t>
            </w:r>
          </w:p>
        </w:tc>
        <w:tc>
          <w:tcPr>
            <w:tcW w:w="1075" w:type="pct"/>
            <w:tcBorders>
              <w:top w:val="single" w:sz="4" w:space="0" w:color="auto"/>
              <w:left w:val="nil"/>
              <w:bottom w:val="single" w:sz="4" w:space="0" w:color="auto"/>
              <w:right w:val="nil"/>
            </w:tcBorders>
            <w:shd w:val="clear" w:color="auto" w:fill="auto"/>
          </w:tcPr>
          <w:p w14:paraId="7515CD86" w14:textId="7C76D35C" w:rsidR="00546D8C" w:rsidRPr="007A5384" w:rsidRDefault="00546D8C" w:rsidP="00004AC2">
            <w:pPr>
              <w:spacing w:after="0" w:line="240" w:lineRule="auto"/>
              <w:rPr>
                <w:rFonts w:eastAsia="DengXian"/>
                <w:color w:val="000000"/>
                <w:sz w:val="18"/>
                <w:szCs w:val="18"/>
              </w:rPr>
            </w:pPr>
            <w:r w:rsidRPr="004C28D6">
              <w:rPr>
                <w:rFonts w:eastAsia="DengXian" w:hint="eastAsia"/>
                <w:color w:val="000000"/>
                <w:sz w:val="18"/>
                <w:szCs w:val="18"/>
              </w:rPr>
              <w:t>no CHN 2015 CAA data</w:t>
            </w:r>
          </w:p>
        </w:tc>
        <w:tc>
          <w:tcPr>
            <w:tcW w:w="880" w:type="pct"/>
            <w:tcBorders>
              <w:top w:val="single" w:sz="4" w:space="0" w:color="auto"/>
              <w:left w:val="nil"/>
              <w:bottom w:val="single" w:sz="4" w:space="0" w:color="auto"/>
              <w:right w:val="nil"/>
            </w:tcBorders>
            <w:shd w:val="clear" w:color="auto" w:fill="auto"/>
            <w:vAlign w:val="center"/>
          </w:tcPr>
          <w:p w14:paraId="607A90BA" w14:textId="77777777" w:rsidR="00546D8C" w:rsidRPr="007A5384" w:rsidRDefault="00546D8C" w:rsidP="00004AC2">
            <w:pPr>
              <w:spacing w:after="0" w:line="240" w:lineRule="auto"/>
              <w:rPr>
                <w:rFonts w:eastAsia="DengXian"/>
                <w:color w:val="000000"/>
                <w:sz w:val="18"/>
                <w:szCs w:val="18"/>
              </w:rPr>
            </w:pPr>
            <w:r w:rsidRPr="007A5384">
              <w:rPr>
                <w:rFonts w:eastAsia="DengXian"/>
                <w:color w:val="000000"/>
                <w:sz w:val="18"/>
                <w:szCs w:val="18"/>
              </w:rPr>
              <w:t>N</w:t>
            </w:r>
            <w:r w:rsidRPr="007A5384">
              <w:rPr>
                <w:rFonts w:eastAsia="DengXian" w:hint="eastAsia"/>
                <w:color w:val="000000"/>
                <w:sz w:val="18"/>
                <w:szCs w:val="18"/>
              </w:rPr>
              <w:t>o RUS CPUE</w:t>
            </w:r>
          </w:p>
        </w:tc>
      </w:tr>
      <w:tr w:rsidR="00546D8C" w:rsidRPr="007A5384" w14:paraId="160C8B0E" w14:textId="77777777" w:rsidTr="00524CE1">
        <w:trPr>
          <w:trHeight w:val="567"/>
          <w:jc w:val="center"/>
        </w:trPr>
        <w:tc>
          <w:tcPr>
            <w:tcW w:w="568" w:type="pct"/>
            <w:vMerge/>
            <w:tcBorders>
              <w:right w:val="nil"/>
            </w:tcBorders>
            <w:shd w:val="clear" w:color="auto" w:fill="auto"/>
            <w:vAlign w:val="center"/>
          </w:tcPr>
          <w:p w14:paraId="6C4AE29C" w14:textId="77777777" w:rsidR="00546D8C" w:rsidRPr="007A5384" w:rsidRDefault="00546D8C" w:rsidP="00004AC2">
            <w:pPr>
              <w:spacing w:after="0" w:line="240" w:lineRule="auto"/>
              <w:rPr>
                <w:b/>
                <w:bCs/>
                <w:sz w:val="18"/>
                <w:szCs w:val="18"/>
              </w:rPr>
            </w:pPr>
          </w:p>
        </w:tc>
        <w:tc>
          <w:tcPr>
            <w:tcW w:w="730" w:type="pct"/>
            <w:tcBorders>
              <w:top w:val="single" w:sz="4" w:space="0" w:color="auto"/>
              <w:left w:val="nil"/>
              <w:bottom w:val="single" w:sz="4" w:space="0" w:color="auto"/>
              <w:right w:val="nil"/>
            </w:tcBorders>
            <w:shd w:val="clear" w:color="auto" w:fill="auto"/>
            <w:vAlign w:val="center"/>
          </w:tcPr>
          <w:p w14:paraId="0FE45A6F" w14:textId="77777777" w:rsidR="00546D8C" w:rsidRPr="007A5384" w:rsidRDefault="00546D8C" w:rsidP="00004AC2">
            <w:pPr>
              <w:spacing w:after="0" w:line="240" w:lineRule="auto"/>
              <w:rPr>
                <w:rFonts w:eastAsia="Times New Roman"/>
                <w:color w:val="000000"/>
                <w:sz w:val="18"/>
                <w:szCs w:val="18"/>
              </w:rPr>
            </w:pPr>
            <w:r w:rsidRPr="007A5384">
              <w:rPr>
                <w:rFonts w:eastAsia="Times New Roman" w:hint="eastAsia"/>
                <w:color w:val="000000"/>
                <w:sz w:val="18"/>
                <w:szCs w:val="18"/>
              </w:rPr>
              <w:t>S12-MaaSmean</w:t>
            </w:r>
          </w:p>
        </w:tc>
        <w:tc>
          <w:tcPr>
            <w:tcW w:w="607" w:type="pct"/>
            <w:tcBorders>
              <w:top w:val="single" w:sz="4" w:space="0" w:color="auto"/>
              <w:left w:val="nil"/>
              <w:bottom w:val="single" w:sz="4" w:space="0" w:color="auto"/>
              <w:right w:val="nil"/>
            </w:tcBorders>
            <w:shd w:val="clear" w:color="auto" w:fill="auto"/>
            <w:vAlign w:val="center"/>
          </w:tcPr>
          <w:p w14:paraId="466E0D32" w14:textId="77777777" w:rsidR="00546D8C" w:rsidRPr="007A5384" w:rsidRDefault="00546D8C" w:rsidP="00004AC2">
            <w:pPr>
              <w:spacing w:after="0" w:line="240" w:lineRule="auto"/>
              <w:rPr>
                <w:rFonts w:eastAsia="DengXian"/>
                <w:color w:val="000000"/>
                <w:sz w:val="18"/>
                <w:szCs w:val="18"/>
              </w:rPr>
            </w:pPr>
            <w:r w:rsidRPr="007A5384">
              <w:rPr>
                <w:rFonts w:eastAsia="DengXian" w:hint="eastAsia"/>
                <w:color w:val="000000"/>
                <w:sz w:val="18"/>
                <w:szCs w:val="18"/>
              </w:rPr>
              <w:t>M at age</w:t>
            </w:r>
          </w:p>
        </w:tc>
        <w:tc>
          <w:tcPr>
            <w:tcW w:w="1140" w:type="pct"/>
            <w:tcBorders>
              <w:top w:val="single" w:sz="4" w:space="0" w:color="auto"/>
              <w:left w:val="nil"/>
              <w:bottom w:val="single" w:sz="4" w:space="0" w:color="auto"/>
              <w:right w:val="nil"/>
            </w:tcBorders>
            <w:shd w:val="clear" w:color="auto" w:fill="auto"/>
            <w:vAlign w:val="center"/>
          </w:tcPr>
          <w:p w14:paraId="06FD0BD6" w14:textId="77777777" w:rsidR="00546D8C" w:rsidRPr="007A5384" w:rsidRDefault="00546D8C" w:rsidP="00004AC2">
            <w:pPr>
              <w:spacing w:after="0" w:line="240" w:lineRule="auto"/>
              <w:rPr>
                <w:rFonts w:eastAsia="DengXian"/>
                <w:color w:val="000000"/>
                <w:sz w:val="18"/>
                <w:szCs w:val="18"/>
              </w:rPr>
            </w:pPr>
            <w:r w:rsidRPr="007A5384">
              <w:rPr>
                <w:rFonts w:eastAsia="DengXian" w:hint="eastAsia"/>
                <w:color w:val="000000"/>
                <w:sz w:val="18"/>
                <w:szCs w:val="18"/>
              </w:rPr>
              <w:t>mean of CHN (seasonal) and JPN 2018 onward</w:t>
            </w:r>
          </w:p>
        </w:tc>
        <w:tc>
          <w:tcPr>
            <w:tcW w:w="1075" w:type="pct"/>
            <w:tcBorders>
              <w:top w:val="single" w:sz="4" w:space="0" w:color="auto"/>
              <w:left w:val="nil"/>
              <w:bottom w:val="single" w:sz="4" w:space="0" w:color="auto"/>
              <w:right w:val="nil"/>
            </w:tcBorders>
            <w:shd w:val="clear" w:color="auto" w:fill="auto"/>
          </w:tcPr>
          <w:p w14:paraId="34BBCDF6" w14:textId="4CF549A0" w:rsidR="00546D8C" w:rsidRPr="007A5384" w:rsidRDefault="00546D8C" w:rsidP="00004AC2">
            <w:pPr>
              <w:spacing w:after="0" w:line="240" w:lineRule="auto"/>
              <w:rPr>
                <w:rFonts w:eastAsia="DengXian"/>
                <w:color w:val="000000"/>
                <w:sz w:val="18"/>
                <w:szCs w:val="18"/>
              </w:rPr>
            </w:pPr>
            <w:r w:rsidRPr="004C28D6">
              <w:rPr>
                <w:rFonts w:eastAsia="DengXian" w:hint="eastAsia"/>
                <w:color w:val="000000"/>
                <w:sz w:val="18"/>
                <w:szCs w:val="18"/>
              </w:rPr>
              <w:t>no CHN 2015 CAA data</w:t>
            </w:r>
          </w:p>
        </w:tc>
        <w:tc>
          <w:tcPr>
            <w:tcW w:w="880" w:type="pct"/>
            <w:tcBorders>
              <w:top w:val="single" w:sz="4" w:space="0" w:color="auto"/>
              <w:left w:val="nil"/>
              <w:bottom w:val="single" w:sz="4" w:space="0" w:color="auto"/>
              <w:right w:val="nil"/>
            </w:tcBorders>
            <w:shd w:val="clear" w:color="auto" w:fill="auto"/>
            <w:vAlign w:val="center"/>
          </w:tcPr>
          <w:p w14:paraId="23D91935" w14:textId="77777777" w:rsidR="00546D8C" w:rsidRPr="007A5384" w:rsidRDefault="00546D8C" w:rsidP="00004AC2">
            <w:pPr>
              <w:spacing w:after="0" w:line="240" w:lineRule="auto"/>
              <w:rPr>
                <w:rFonts w:eastAsia="DengXian"/>
                <w:color w:val="000000"/>
                <w:sz w:val="18"/>
                <w:szCs w:val="18"/>
              </w:rPr>
            </w:pPr>
            <w:r w:rsidRPr="007A5384">
              <w:rPr>
                <w:rFonts w:eastAsia="DengXian"/>
                <w:color w:val="000000"/>
                <w:sz w:val="18"/>
                <w:szCs w:val="18"/>
              </w:rPr>
              <w:t>N</w:t>
            </w:r>
            <w:r w:rsidRPr="007A5384">
              <w:rPr>
                <w:rFonts w:eastAsia="DengXian" w:hint="eastAsia"/>
                <w:color w:val="000000"/>
                <w:sz w:val="18"/>
                <w:szCs w:val="18"/>
              </w:rPr>
              <w:t>o RUS CPUE</w:t>
            </w:r>
          </w:p>
        </w:tc>
      </w:tr>
    </w:tbl>
    <w:p w14:paraId="7A3F6662" w14:textId="77777777" w:rsidR="004D4D08" w:rsidRDefault="004D4D08"/>
    <w:p w14:paraId="6D47B6AF" w14:textId="77777777" w:rsidR="004D4D08" w:rsidRDefault="004D4D08">
      <w:pPr>
        <w:spacing w:after="0" w:line="240" w:lineRule="auto"/>
      </w:pPr>
      <w:r>
        <w:br w:type="page"/>
      </w:r>
    </w:p>
    <w:p w14:paraId="50DA5E14" w14:textId="2C57C6FD" w:rsidR="001E03B0" w:rsidRPr="0006546F" w:rsidRDefault="00CC1756" w:rsidP="00524CE1">
      <w:pPr>
        <w:spacing w:line="240" w:lineRule="auto"/>
        <w:jc w:val="center"/>
        <w:outlineLvl w:val="1"/>
      </w:pPr>
      <w:r w:rsidRPr="0006546F">
        <w:lastRenderedPageBreak/>
        <w:t>Table 2</w:t>
      </w:r>
      <w:r w:rsidR="00363FD6">
        <w:rPr>
          <w:rFonts w:hint="eastAsia"/>
        </w:rPr>
        <w:t xml:space="preserve"> E</w:t>
      </w:r>
      <w:r w:rsidR="00363FD6" w:rsidRPr="0006546F">
        <w:t>stimat</w:t>
      </w:r>
      <w:r w:rsidR="00363FD6">
        <w:rPr>
          <w:rFonts w:hint="eastAsia"/>
        </w:rPr>
        <w:t>e</w:t>
      </w:r>
      <w:r w:rsidR="00363FD6" w:rsidRPr="0006546F">
        <w:t>s</w:t>
      </w:r>
      <w:r w:rsidR="00363FD6">
        <w:rPr>
          <w:rFonts w:hint="eastAsia"/>
        </w:rPr>
        <w:t xml:space="preserve"> of</w:t>
      </w:r>
      <w:r w:rsidR="00363FD6" w:rsidRPr="0006546F" w:rsidDel="00363FD6">
        <w:t xml:space="preserve"> </w:t>
      </w:r>
      <w:r w:rsidR="00363FD6">
        <w:rPr>
          <w:rFonts w:hint="eastAsia"/>
        </w:rPr>
        <w:t>biological reference points</w:t>
      </w:r>
      <w:r w:rsidRPr="0006546F">
        <w:t xml:space="preserve"> for Chub mackerel by all ASAP scenarios</w:t>
      </w:r>
    </w:p>
    <w:tbl>
      <w:tblPr>
        <w:tblW w:w="5000" w:type="pct"/>
        <w:jc w:val="center"/>
        <w:tblBorders>
          <w:top w:val="single" w:sz="4" w:space="0" w:color="7F7F7F"/>
          <w:bottom w:val="single" w:sz="4" w:space="0" w:color="7F7F7F"/>
        </w:tblBorders>
        <w:tblLook w:val="04A0" w:firstRow="1" w:lastRow="0" w:firstColumn="1" w:lastColumn="0" w:noHBand="0" w:noVBand="1"/>
      </w:tblPr>
      <w:tblGrid>
        <w:gridCol w:w="1902"/>
        <w:gridCol w:w="757"/>
        <w:gridCol w:w="901"/>
        <w:gridCol w:w="909"/>
        <w:gridCol w:w="1040"/>
        <w:gridCol w:w="1040"/>
        <w:gridCol w:w="1146"/>
        <w:gridCol w:w="945"/>
      </w:tblGrid>
      <w:tr w:rsidR="00724DD6" w:rsidRPr="0006546F" w14:paraId="241935EA" w14:textId="77777777" w:rsidTr="00406DB5">
        <w:trPr>
          <w:trHeight w:val="324"/>
          <w:jc w:val="center"/>
        </w:trPr>
        <w:tc>
          <w:tcPr>
            <w:tcW w:w="1100" w:type="pct"/>
            <w:tcBorders>
              <w:bottom w:val="single" w:sz="4" w:space="0" w:color="7F7F7F"/>
            </w:tcBorders>
            <w:shd w:val="clear" w:color="auto" w:fill="auto"/>
            <w:noWrap/>
            <w:vAlign w:val="center"/>
          </w:tcPr>
          <w:p w14:paraId="6457FD4E" w14:textId="77777777" w:rsidR="00724DD6" w:rsidRPr="007A5384" w:rsidRDefault="00724DD6" w:rsidP="007A5384">
            <w:pPr>
              <w:spacing w:after="0" w:line="240" w:lineRule="auto"/>
              <w:rPr>
                <w:rFonts w:eastAsia="Times New Roman"/>
                <w:b/>
                <w:bCs/>
                <w:color w:val="000000"/>
                <w:sz w:val="21"/>
                <w:szCs w:val="21"/>
              </w:rPr>
            </w:pPr>
            <w:r w:rsidRPr="007A5384">
              <w:rPr>
                <w:rFonts w:eastAsia="Times New Roman"/>
                <w:b/>
                <w:bCs/>
                <w:color w:val="000000"/>
                <w:sz w:val="21"/>
                <w:szCs w:val="21"/>
              </w:rPr>
              <w:t>Scenarios</w:t>
            </w:r>
          </w:p>
        </w:tc>
        <w:tc>
          <w:tcPr>
            <w:tcW w:w="438" w:type="pct"/>
            <w:tcBorders>
              <w:bottom w:val="single" w:sz="4" w:space="0" w:color="7F7F7F"/>
            </w:tcBorders>
            <w:shd w:val="clear" w:color="auto" w:fill="auto"/>
            <w:noWrap/>
            <w:vAlign w:val="center"/>
          </w:tcPr>
          <w:p w14:paraId="1BCDDAB3" w14:textId="77777777" w:rsidR="00724DD6" w:rsidRPr="007A5384" w:rsidRDefault="00724DD6" w:rsidP="007A5384">
            <w:pPr>
              <w:spacing w:after="0" w:line="240" w:lineRule="auto"/>
              <w:rPr>
                <w:rFonts w:eastAsia="Times New Roman"/>
                <w:b/>
                <w:bCs/>
                <w:i/>
                <w:iCs/>
                <w:color w:val="000000"/>
                <w:sz w:val="21"/>
                <w:szCs w:val="21"/>
              </w:rPr>
            </w:pPr>
            <w:r w:rsidRPr="007A5384">
              <w:rPr>
                <w:rFonts w:eastAsia="Times New Roman"/>
                <w:b/>
                <w:bCs/>
                <w:i/>
                <w:iCs/>
                <w:color w:val="000000"/>
                <w:sz w:val="21"/>
                <w:szCs w:val="21"/>
              </w:rPr>
              <w:t>F</w:t>
            </w:r>
            <w:r w:rsidRPr="007A5384">
              <w:rPr>
                <w:rFonts w:eastAsia="Times New Roman"/>
                <w:b/>
                <w:bCs/>
                <w:color w:val="000000"/>
                <w:sz w:val="21"/>
                <w:szCs w:val="21"/>
                <w:vertAlign w:val="subscript"/>
              </w:rPr>
              <w:t>0.1</w:t>
            </w:r>
          </w:p>
        </w:tc>
        <w:tc>
          <w:tcPr>
            <w:tcW w:w="521" w:type="pct"/>
            <w:tcBorders>
              <w:bottom w:val="single" w:sz="4" w:space="0" w:color="7F7F7F"/>
            </w:tcBorders>
            <w:shd w:val="clear" w:color="auto" w:fill="auto"/>
            <w:noWrap/>
            <w:vAlign w:val="center"/>
          </w:tcPr>
          <w:p w14:paraId="4D9B3FE2" w14:textId="77777777" w:rsidR="00724DD6" w:rsidRPr="007A5384" w:rsidRDefault="00724DD6" w:rsidP="007A5384">
            <w:pPr>
              <w:spacing w:after="0" w:line="240" w:lineRule="auto"/>
              <w:rPr>
                <w:rFonts w:eastAsia="Times New Roman"/>
                <w:b/>
                <w:bCs/>
                <w:i/>
                <w:iCs/>
                <w:color w:val="000000"/>
                <w:sz w:val="21"/>
                <w:szCs w:val="21"/>
              </w:rPr>
            </w:pPr>
            <w:r w:rsidRPr="007A5384">
              <w:rPr>
                <w:rFonts w:eastAsia="Times New Roman"/>
                <w:b/>
                <w:bCs/>
                <w:i/>
                <w:iCs/>
                <w:color w:val="000000"/>
                <w:sz w:val="21"/>
                <w:szCs w:val="21"/>
              </w:rPr>
              <w:t>F</w:t>
            </w:r>
            <w:r w:rsidRPr="007A5384">
              <w:rPr>
                <w:rFonts w:eastAsia="Times New Roman"/>
                <w:b/>
                <w:bCs/>
                <w:color w:val="000000"/>
                <w:sz w:val="21"/>
                <w:szCs w:val="21"/>
                <w:vertAlign w:val="subscript"/>
              </w:rPr>
              <w:t>30%SPR</w:t>
            </w:r>
          </w:p>
        </w:tc>
        <w:tc>
          <w:tcPr>
            <w:tcW w:w="526" w:type="pct"/>
            <w:tcBorders>
              <w:bottom w:val="single" w:sz="4" w:space="0" w:color="7F7F7F"/>
            </w:tcBorders>
            <w:shd w:val="clear" w:color="auto" w:fill="auto"/>
            <w:noWrap/>
            <w:vAlign w:val="center"/>
          </w:tcPr>
          <w:p w14:paraId="57EEAF3F" w14:textId="77777777" w:rsidR="00724DD6" w:rsidRPr="007A5384" w:rsidRDefault="00724DD6" w:rsidP="007A5384">
            <w:pPr>
              <w:spacing w:after="0" w:line="240" w:lineRule="auto"/>
              <w:rPr>
                <w:rFonts w:eastAsia="Times New Roman"/>
                <w:b/>
                <w:bCs/>
                <w:i/>
                <w:iCs/>
                <w:color w:val="000000"/>
                <w:sz w:val="21"/>
                <w:szCs w:val="21"/>
              </w:rPr>
            </w:pPr>
            <w:r w:rsidRPr="007A5384">
              <w:rPr>
                <w:rFonts w:eastAsia="Times New Roman"/>
                <w:b/>
                <w:bCs/>
                <w:i/>
                <w:iCs/>
                <w:color w:val="000000"/>
                <w:sz w:val="21"/>
                <w:szCs w:val="21"/>
              </w:rPr>
              <w:t>F</w:t>
            </w:r>
            <w:r w:rsidRPr="007A5384">
              <w:rPr>
                <w:rFonts w:eastAsia="Times New Roman"/>
                <w:b/>
                <w:bCs/>
                <w:color w:val="000000"/>
                <w:sz w:val="21"/>
                <w:szCs w:val="21"/>
                <w:vertAlign w:val="subscript"/>
              </w:rPr>
              <w:t>40%FPR</w:t>
            </w:r>
          </w:p>
        </w:tc>
        <w:tc>
          <w:tcPr>
            <w:tcW w:w="602" w:type="pct"/>
            <w:tcBorders>
              <w:bottom w:val="single" w:sz="4" w:space="0" w:color="7F7F7F"/>
            </w:tcBorders>
            <w:shd w:val="clear" w:color="auto" w:fill="auto"/>
            <w:noWrap/>
            <w:vAlign w:val="center"/>
          </w:tcPr>
          <w:p w14:paraId="7AC5DE2C" w14:textId="77777777" w:rsidR="00724DD6" w:rsidRPr="007A5384" w:rsidRDefault="00724DD6" w:rsidP="007A5384">
            <w:pPr>
              <w:spacing w:after="0" w:line="240" w:lineRule="auto"/>
              <w:rPr>
                <w:rFonts w:eastAsia="Times New Roman"/>
                <w:b/>
                <w:bCs/>
                <w:i/>
                <w:iCs/>
                <w:color w:val="000000"/>
                <w:sz w:val="21"/>
                <w:szCs w:val="21"/>
              </w:rPr>
            </w:pPr>
            <w:r w:rsidRPr="007A5384">
              <w:rPr>
                <w:rFonts w:eastAsia="Times New Roman"/>
                <w:b/>
                <w:bCs/>
                <w:i/>
                <w:iCs/>
                <w:color w:val="000000"/>
                <w:sz w:val="21"/>
                <w:szCs w:val="21"/>
              </w:rPr>
              <w:t>F</w:t>
            </w:r>
            <w:r w:rsidRPr="007A5384">
              <w:rPr>
                <w:rFonts w:eastAsia="Times New Roman"/>
                <w:b/>
                <w:bCs/>
                <w:color w:val="000000"/>
                <w:sz w:val="21"/>
                <w:szCs w:val="21"/>
                <w:vertAlign w:val="subscript"/>
              </w:rPr>
              <w:t>MSY</w:t>
            </w:r>
          </w:p>
        </w:tc>
        <w:tc>
          <w:tcPr>
            <w:tcW w:w="602" w:type="pct"/>
            <w:tcBorders>
              <w:bottom w:val="single" w:sz="4" w:space="0" w:color="7F7F7F"/>
            </w:tcBorders>
            <w:shd w:val="clear" w:color="auto" w:fill="auto"/>
            <w:noWrap/>
            <w:vAlign w:val="center"/>
          </w:tcPr>
          <w:p w14:paraId="13E93978" w14:textId="77777777" w:rsidR="00724DD6" w:rsidRPr="007A5384" w:rsidRDefault="00724DD6" w:rsidP="007A5384">
            <w:pPr>
              <w:spacing w:after="0" w:line="240" w:lineRule="auto"/>
              <w:rPr>
                <w:rFonts w:eastAsia="DengXian"/>
                <w:i/>
                <w:iCs/>
                <w:color w:val="000000"/>
                <w:sz w:val="21"/>
                <w:szCs w:val="21"/>
              </w:rPr>
            </w:pPr>
            <w:r w:rsidRPr="007A5384">
              <w:rPr>
                <w:rFonts w:eastAsia="Times New Roman"/>
                <w:b/>
                <w:bCs/>
                <w:i/>
                <w:iCs/>
                <w:color w:val="000000"/>
                <w:sz w:val="21"/>
                <w:szCs w:val="21"/>
              </w:rPr>
              <w:t>F</w:t>
            </w:r>
            <w:r w:rsidRPr="007A5384">
              <w:rPr>
                <w:rFonts w:eastAsia="Times New Roman"/>
                <w:b/>
                <w:bCs/>
                <w:color w:val="000000"/>
                <w:sz w:val="21"/>
                <w:szCs w:val="21"/>
                <w:vertAlign w:val="subscript"/>
              </w:rPr>
              <w:t>20</w:t>
            </w:r>
            <w:r w:rsidRPr="007A5384">
              <w:rPr>
                <w:rFonts w:eastAsia="DengXian" w:hint="eastAsia"/>
                <w:b/>
                <w:bCs/>
                <w:color w:val="000000"/>
                <w:sz w:val="21"/>
                <w:szCs w:val="21"/>
                <w:vertAlign w:val="subscript"/>
              </w:rPr>
              <w:t>22</w:t>
            </w:r>
          </w:p>
        </w:tc>
        <w:tc>
          <w:tcPr>
            <w:tcW w:w="663" w:type="pct"/>
            <w:tcBorders>
              <w:bottom w:val="single" w:sz="4" w:space="0" w:color="7F7F7F"/>
            </w:tcBorders>
            <w:shd w:val="clear" w:color="auto" w:fill="auto"/>
            <w:noWrap/>
            <w:vAlign w:val="center"/>
          </w:tcPr>
          <w:p w14:paraId="754E7141" w14:textId="77777777" w:rsidR="00724DD6" w:rsidRPr="007A5384" w:rsidRDefault="00724DD6" w:rsidP="007A5384">
            <w:pPr>
              <w:spacing w:after="0" w:line="240" w:lineRule="auto"/>
              <w:jc w:val="center"/>
              <w:rPr>
                <w:rFonts w:eastAsia="Times New Roman"/>
                <w:b/>
                <w:bCs/>
                <w:color w:val="000000"/>
                <w:sz w:val="21"/>
                <w:szCs w:val="21"/>
              </w:rPr>
            </w:pPr>
            <w:r w:rsidRPr="007A5384">
              <w:rPr>
                <w:rFonts w:eastAsia="Times New Roman"/>
                <w:b/>
                <w:bCs/>
                <w:color w:val="000000"/>
                <w:sz w:val="21"/>
                <w:szCs w:val="21"/>
              </w:rPr>
              <w:t>SSB</w:t>
            </w:r>
            <w:r w:rsidRPr="007A5384">
              <w:rPr>
                <w:rFonts w:eastAsia="Times New Roman"/>
                <w:b/>
                <w:bCs/>
                <w:color w:val="000000"/>
                <w:sz w:val="21"/>
                <w:szCs w:val="21"/>
                <w:vertAlign w:val="subscript"/>
              </w:rPr>
              <w:t xml:space="preserve">MSY </w:t>
            </w:r>
            <w:r w:rsidRPr="007A5384">
              <w:rPr>
                <w:rFonts w:eastAsia="Times New Roman"/>
                <w:b/>
                <w:bCs/>
                <w:color w:val="000000"/>
                <w:sz w:val="21"/>
                <w:szCs w:val="21"/>
              </w:rPr>
              <w:t>(t)</w:t>
            </w:r>
          </w:p>
        </w:tc>
        <w:tc>
          <w:tcPr>
            <w:tcW w:w="547" w:type="pct"/>
            <w:tcBorders>
              <w:bottom w:val="single" w:sz="4" w:space="0" w:color="7F7F7F"/>
            </w:tcBorders>
            <w:shd w:val="clear" w:color="auto" w:fill="auto"/>
            <w:noWrap/>
            <w:vAlign w:val="center"/>
          </w:tcPr>
          <w:p w14:paraId="5D5BC173" w14:textId="77777777" w:rsidR="00724DD6" w:rsidRPr="007A5384" w:rsidRDefault="00724DD6" w:rsidP="007A5384">
            <w:pPr>
              <w:spacing w:after="0" w:line="240" w:lineRule="auto"/>
              <w:jc w:val="center"/>
              <w:rPr>
                <w:rFonts w:eastAsia="Times New Roman"/>
                <w:b/>
                <w:bCs/>
                <w:color w:val="000000"/>
                <w:sz w:val="21"/>
                <w:szCs w:val="21"/>
              </w:rPr>
            </w:pPr>
            <w:r w:rsidRPr="007A5384">
              <w:rPr>
                <w:rFonts w:eastAsia="Times New Roman"/>
                <w:b/>
                <w:bCs/>
                <w:color w:val="000000"/>
                <w:sz w:val="21"/>
                <w:szCs w:val="21"/>
              </w:rPr>
              <w:t>MSY (t)</w:t>
            </w:r>
          </w:p>
        </w:tc>
      </w:tr>
      <w:tr w:rsidR="00406DB5" w:rsidRPr="0006546F" w14:paraId="3704DDF2" w14:textId="77777777" w:rsidTr="00406DB5">
        <w:trPr>
          <w:trHeight w:val="483"/>
          <w:jc w:val="center"/>
        </w:trPr>
        <w:tc>
          <w:tcPr>
            <w:tcW w:w="1100" w:type="pct"/>
            <w:tcBorders>
              <w:top w:val="single" w:sz="4" w:space="0" w:color="7F7F7F"/>
              <w:bottom w:val="single" w:sz="4" w:space="0" w:color="7F7F7F"/>
            </w:tcBorders>
            <w:shd w:val="clear" w:color="auto" w:fill="auto"/>
            <w:noWrap/>
            <w:vAlign w:val="center"/>
          </w:tcPr>
          <w:p w14:paraId="76362361" w14:textId="77777777" w:rsidR="00406DB5" w:rsidRPr="007A5384" w:rsidRDefault="00406DB5" w:rsidP="00406DB5">
            <w:pPr>
              <w:spacing w:after="0" w:line="240" w:lineRule="auto"/>
              <w:rPr>
                <w:rFonts w:eastAsia="Times New Roman"/>
                <w:b/>
                <w:bCs/>
                <w:color w:val="000000"/>
                <w:sz w:val="21"/>
                <w:szCs w:val="21"/>
              </w:rPr>
            </w:pPr>
            <w:bookmarkStart w:id="2" w:name="_Hlk170915125"/>
            <w:r w:rsidRPr="007A5384">
              <w:rPr>
                <w:rFonts w:eastAsia="DengXian" w:hint="eastAsia"/>
                <w:color w:val="000000"/>
                <w:sz w:val="18"/>
                <w:szCs w:val="18"/>
              </w:rPr>
              <w:t>B</w:t>
            </w:r>
            <w:r w:rsidRPr="007A5384">
              <w:rPr>
                <w:rFonts w:eastAsia="Times New Roman"/>
                <w:b/>
                <w:bCs/>
                <w:color w:val="000000"/>
                <w:sz w:val="18"/>
                <w:szCs w:val="18"/>
              </w:rPr>
              <w:t>1</w:t>
            </w:r>
            <w:r w:rsidRPr="007A5384">
              <w:rPr>
                <w:rFonts w:eastAsia="DengXian" w:hint="eastAsia"/>
                <w:color w:val="000000"/>
                <w:sz w:val="18"/>
                <w:szCs w:val="18"/>
              </w:rPr>
              <w:t>-Mcom</w:t>
            </w:r>
          </w:p>
        </w:tc>
        <w:tc>
          <w:tcPr>
            <w:tcW w:w="438" w:type="pct"/>
            <w:tcBorders>
              <w:top w:val="single" w:sz="4" w:space="0" w:color="7F7F7F"/>
              <w:bottom w:val="single" w:sz="4" w:space="0" w:color="7F7F7F"/>
            </w:tcBorders>
            <w:shd w:val="clear" w:color="auto" w:fill="auto"/>
            <w:noWrap/>
            <w:vAlign w:val="center"/>
          </w:tcPr>
          <w:p w14:paraId="6B8E71AE" w14:textId="77777777" w:rsidR="00406DB5" w:rsidRPr="007A5384" w:rsidRDefault="00406DB5" w:rsidP="00406DB5">
            <w:pPr>
              <w:spacing w:after="0" w:line="240" w:lineRule="auto"/>
              <w:rPr>
                <w:rFonts w:eastAsia="Times New Roman"/>
                <w:color w:val="000000"/>
                <w:sz w:val="21"/>
                <w:szCs w:val="21"/>
              </w:rPr>
            </w:pPr>
            <w:r w:rsidRPr="007A5384">
              <w:rPr>
                <w:rFonts w:hint="eastAsia"/>
                <w:color w:val="000000"/>
                <w:sz w:val="22"/>
              </w:rPr>
              <w:t xml:space="preserve">0.52 </w:t>
            </w:r>
          </w:p>
        </w:tc>
        <w:tc>
          <w:tcPr>
            <w:tcW w:w="521" w:type="pct"/>
            <w:tcBorders>
              <w:top w:val="single" w:sz="4" w:space="0" w:color="7F7F7F"/>
              <w:bottom w:val="single" w:sz="4" w:space="0" w:color="7F7F7F"/>
            </w:tcBorders>
            <w:shd w:val="clear" w:color="auto" w:fill="auto"/>
            <w:noWrap/>
            <w:vAlign w:val="center"/>
          </w:tcPr>
          <w:p w14:paraId="2F19C30E" w14:textId="77777777" w:rsidR="00406DB5" w:rsidRPr="007A5384" w:rsidRDefault="00406DB5" w:rsidP="00406DB5">
            <w:pPr>
              <w:spacing w:after="0" w:line="240" w:lineRule="auto"/>
              <w:rPr>
                <w:rFonts w:eastAsia="Times New Roman"/>
                <w:color w:val="000000"/>
                <w:sz w:val="21"/>
                <w:szCs w:val="21"/>
              </w:rPr>
            </w:pPr>
            <w:r w:rsidRPr="007A5384">
              <w:rPr>
                <w:rFonts w:hint="eastAsia"/>
                <w:color w:val="000000"/>
                <w:sz w:val="22"/>
              </w:rPr>
              <w:t xml:space="preserve">0.34 </w:t>
            </w:r>
          </w:p>
        </w:tc>
        <w:tc>
          <w:tcPr>
            <w:tcW w:w="526" w:type="pct"/>
            <w:tcBorders>
              <w:top w:val="single" w:sz="4" w:space="0" w:color="7F7F7F"/>
              <w:bottom w:val="single" w:sz="4" w:space="0" w:color="7F7F7F"/>
            </w:tcBorders>
            <w:shd w:val="clear" w:color="auto" w:fill="auto"/>
            <w:noWrap/>
            <w:vAlign w:val="center"/>
          </w:tcPr>
          <w:p w14:paraId="0A5CB0AD" w14:textId="77777777" w:rsidR="00406DB5" w:rsidRPr="007A5384" w:rsidRDefault="00406DB5" w:rsidP="00406DB5">
            <w:pPr>
              <w:spacing w:after="0" w:line="240" w:lineRule="auto"/>
              <w:rPr>
                <w:rFonts w:eastAsia="Times New Roman"/>
                <w:color w:val="000000"/>
                <w:sz w:val="21"/>
                <w:szCs w:val="21"/>
              </w:rPr>
            </w:pPr>
            <w:r w:rsidRPr="007A5384">
              <w:rPr>
                <w:rFonts w:hint="eastAsia"/>
                <w:color w:val="000000"/>
                <w:sz w:val="22"/>
              </w:rPr>
              <w:t xml:space="preserve">0.24 </w:t>
            </w:r>
          </w:p>
        </w:tc>
        <w:tc>
          <w:tcPr>
            <w:tcW w:w="602" w:type="pct"/>
            <w:tcBorders>
              <w:top w:val="single" w:sz="4" w:space="0" w:color="7F7F7F"/>
              <w:bottom w:val="single" w:sz="4" w:space="0" w:color="7F7F7F"/>
            </w:tcBorders>
            <w:shd w:val="clear" w:color="auto" w:fill="auto"/>
            <w:noWrap/>
            <w:vAlign w:val="center"/>
          </w:tcPr>
          <w:p w14:paraId="20F2A65B" w14:textId="6062C2AF" w:rsidR="00406DB5" w:rsidRPr="007A5384" w:rsidRDefault="00406DB5" w:rsidP="00406DB5">
            <w:pPr>
              <w:spacing w:after="0" w:line="240" w:lineRule="auto"/>
              <w:rPr>
                <w:rFonts w:eastAsia="Times New Roman"/>
                <w:color w:val="000000"/>
                <w:sz w:val="21"/>
                <w:szCs w:val="21"/>
              </w:rPr>
            </w:pPr>
            <w:r>
              <w:rPr>
                <w:rFonts w:hint="eastAsia"/>
                <w:color w:val="000000"/>
                <w:sz w:val="22"/>
              </w:rPr>
              <w:t xml:space="preserve">0.39 </w:t>
            </w:r>
          </w:p>
        </w:tc>
        <w:tc>
          <w:tcPr>
            <w:tcW w:w="602" w:type="pct"/>
            <w:tcBorders>
              <w:top w:val="single" w:sz="4" w:space="0" w:color="7F7F7F"/>
              <w:bottom w:val="single" w:sz="4" w:space="0" w:color="7F7F7F"/>
            </w:tcBorders>
            <w:shd w:val="clear" w:color="auto" w:fill="auto"/>
            <w:noWrap/>
            <w:vAlign w:val="center"/>
          </w:tcPr>
          <w:p w14:paraId="17E4ABCE" w14:textId="59EBEBC5" w:rsidR="00406DB5" w:rsidRPr="007A5384" w:rsidRDefault="00406DB5" w:rsidP="00406DB5">
            <w:pPr>
              <w:spacing w:after="0" w:line="240" w:lineRule="auto"/>
              <w:rPr>
                <w:rFonts w:eastAsia="Times New Roman"/>
                <w:color w:val="000000"/>
                <w:sz w:val="21"/>
                <w:szCs w:val="21"/>
              </w:rPr>
            </w:pPr>
            <w:r>
              <w:rPr>
                <w:rFonts w:hint="eastAsia"/>
                <w:color w:val="000000"/>
                <w:sz w:val="22"/>
              </w:rPr>
              <w:t xml:space="preserve">0.13 </w:t>
            </w:r>
          </w:p>
        </w:tc>
        <w:tc>
          <w:tcPr>
            <w:tcW w:w="663" w:type="pct"/>
            <w:tcBorders>
              <w:top w:val="single" w:sz="4" w:space="0" w:color="7F7F7F"/>
              <w:bottom w:val="single" w:sz="4" w:space="0" w:color="7F7F7F"/>
            </w:tcBorders>
            <w:shd w:val="clear" w:color="auto" w:fill="auto"/>
            <w:noWrap/>
            <w:vAlign w:val="center"/>
          </w:tcPr>
          <w:p w14:paraId="3A9FC0E6" w14:textId="29DA663C" w:rsidR="00406DB5" w:rsidRPr="007A5384" w:rsidRDefault="00406DB5" w:rsidP="00406DB5">
            <w:pPr>
              <w:spacing w:after="0" w:line="240" w:lineRule="auto"/>
              <w:rPr>
                <w:rFonts w:eastAsia="Times New Roman"/>
                <w:color w:val="000000"/>
                <w:sz w:val="21"/>
                <w:szCs w:val="21"/>
              </w:rPr>
            </w:pPr>
            <w:r>
              <w:rPr>
                <w:rFonts w:hint="eastAsia"/>
                <w:color w:val="000000"/>
                <w:sz w:val="22"/>
              </w:rPr>
              <w:t xml:space="preserve">152,576 </w:t>
            </w:r>
          </w:p>
        </w:tc>
        <w:tc>
          <w:tcPr>
            <w:tcW w:w="547" w:type="pct"/>
            <w:tcBorders>
              <w:top w:val="single" w:sz="4" w:space="0" w:color="7F7F7F"/>
              <w:bottom w:val="single" w:sz="4" w:space="0" w:color="7F7F7F"/>
            </w:tcBorders>
            <w:shd w:val="clear" w:color="auto" w:fill="auto"/>
            <w:noWrap/>
            <w:vAlign w:val="center"/>
          </w:tcPr>
          <w:p w14:paraId="1DB800D6" w14:textId="4601A173" w:rsidR="00406DB5" w:rsidRPr="007A5384" w:rsidRDefault="00406DB5" w:rsidP="00406DB5">
            <w:pPr>
              <w:spacing w:after="0" w:line="240" w:lineRule="auto"/>
              <w:rPr>
                <w:rFonts w:eastAsia="Times New Roman"/>
                <w:color w:val="000000"/>
                <w:sz w:val="21"/>
                <w:szCs w:val="21"/>
              </w:rPr>
            </w:pPr>
            <w:r>
              <w:rPr>
                <w:rFonts w:hint="eastAsia"/>
                <w:color w:val="000000"/>
                <w:sz w:val="22"/>
              </w:rPr>
              <w:t xml:space="preserve">155,413 </w:t>
            </w:r>
          </w:p>
        </w:tc>
      </w:tr>
      <w:tr w:rsidR="00406DB5" w:rsidRPr="0006546F" w14:paraId="3E27A8FD" w14:textId="77777777" w:rsidTr="00406DB5">
        <w:trPr>
          <w:trHeight w:val="483"/>
          <w:jc w:val="center"/>
        </w:trPr>
        <w:tc>
          <w:tcPr>
            <w:tcW w:w="1100" w:type="pct"/>
            <w:shd w:val="clear" w:color="auto" w:fill="auto"/>
            <w:noWrap/>
            <w:vAlign w:val="center"/>
          </w:tcPr>
          <w:p w14:paraId="50C35C56" w14:textId="77777777" w:rsidR="00406DB5" w:rsidRPr="007A5384" w:rsidRDefault="00406DB5" w:rsidP="00406DB5">
            <w:pPr>
              <w:spacing w:after="0" w:line="240" w:lineRule="auto"/>
              <w:rPr>
                <w:rFonts w:eastAsia="Times New Roman"/>
                <w:b/>
                <w:bCs/>
                <w:color w:val="000000"/>
                <w:sz w:val="21"/>
                <w:szCs w:val="21"/>
              </w:rPr>
            </w:pPr>
            <w:r w:rsidRPr="007A5384">
              <w:rPr>
                <w:rFonts w:eastAsia="DengXian" w:hint="eastAsia"/>
                <w:color w:val="000000"/>
                <w:sz w:val="18"/>
                <w:szCs w:val="18"/>
              </w:rPr>
              <w:t>B</w:t>
            </w:r>
            <w:r w:rsidRPr="007A5384">
              <w:rPr>
                <w:rFonts w:eastAsia="Times New Roman"/>
                <w:b/>
                <w:bCs/>
                <w:color w:val="000000"/>
                <w:sz w:val="18"/>
                <w:szCs w:val="18"/>
              </w:rPr>
              <w:t>2</w:t>
            </w:r>
            <w:r w:rsidRPr="007A5384">
              <w:rPr>
                <w:rFonts w:eastAsia="DengXian" w:hint="eastAsia"/>
                <w:color w:val="000000"/>
                <w:sz w:val="18"/>
                <w:szCs w:val="18"/>
              </w:rPr>
              <w:t>-</w:t>
            </w:r>
            <w:r w:rsidRPr="007A5384">
              <w:rPr>
                <w:rFonts w:eastAsia="Times New Roman"/>
                <w:b/>
                <w:bCs/>
                <w:color w:val="000000"/>
                <w:sz w:val="18"/>
                <w:szCs w:val="18"/>
              </w:rPr>
              <w:t>Mage</w:t>
            </w:r>
          </w:p>
        </w:tc>
        <w:tc>
          <w:tcPr>
            <w:tcW w:w="438" w:type="pct"/>
            <w:shd w:val="clear" w:color="auto" w:fill="auto"/>
            <w:noWrap/>
            <w:vAlign w:val="center"/>
          </w:tcPr>
          <w:p w14:paraId="10E0389C" w14:textId="77777777" w:rsidR="00406DB5" w:rsidRPr="007A5384" w:rsidRDefault="00406DB5" w:rsidP="00406DB5">
            <w:pPr>
              <w:spacing w:after="0" w:line="240" w:lineRule="auto"/>
              <w:rPr>
                <w:rFonts w:eastAsia="Times New Roman"/>
                <w:color w:val="000000"/>
                <w:sz w:val="21"/>
                <w:szCs w:val="21"/>
              </w:rPr>
            </w:pPr>
            <w:r w:rsidRPr="007A5384">
              <w:rPr>
                <w:rFonts w:hint="eastAsia"/>
                <w:color w:val="000000"/>
                <w:sz w:val="22"/>
              </w:rPr>
              <w:t xml:space="preserve">0.49 </w:t>
            </w:r>
          </w:p>
        </w:tc>
        <w:tc>
          <w:tcPr>
            <w:tcW w:w="521" w:type="pct"/>
            <w:shd w:val="clear" w:color="auto" w:fill="auto"/>
            <w:noWrap/>
            <w:vAlign w:val="center"/>
          </w:tcPr>
          <w:p w14:paraId="6583A8B7" w14:textId="77777777" w:rsidR="00406DB5" w:rsidRPr="007A5384" w:rsidRDefault="00406DB5" w:rsidP="00406DB5">
            <w:pPr>
              <w:spacing w:after="0" w:line="240" w:lineRule="auto"/>
              <w:rPr>
                <w:rFonts w:eastAsia="Times New Roman"/>
                <w:color w:val="000000"/>
                <w:sz w:val="21"/>
                <w:szCs w:val="21"/>
              </w:rPr>
            </w:pPr>
            <w:r w:rsidRPr="007A5384">
              <w:rPr>
                <w:rFonts w:hint="eastAsia"/>
                <w:color w:val="000000"/>
                <w:sz w:val="22"/>
              </w:rPr>
              <w:t xml:space="preserve">0.30 </w:t>
            </w:r>
          </w:p>
        </w:tc>
        <w:tc>
          <w:tcPr>
            <w:tcW w:w="526" w:type="pct"/>
            <w:shd w:val="clear" w:color="auto" w:fill="auto"/>
            <w:noWrap/>
            <w:vAlign w:val="center"/>
          </w:tcPr>
          <w:p w14:paraId="06EC5178" w14:textId="77777777" w:rsidR="00406DB5" w:rsidRPr="007A5384" w:rsidRDefault="00406DB5" w:rsidP="00406DB5">
            <w:pPr>
              <w:spacing w:after="0" w:line="240" w:lineRule="auto"/>
              <w:rPr>
                <w:rFonts w:eastAsia="Times New Roman"/>
                <w:color w:val="000000"/>
                <w:sz w:val="21"/>
                <w:szCs w:val="21"/>
              </w:rPr>
            </w:pPr>
            <w:r w:rsidRPr="007A5384">
              <w:rPr>
                <w:rFonts w:hint="eastAsia"/>
                <w:color w:val="000000"/>
                <w:sz w:val="22"/>
              </w:rPr>
              <w:t xml:space="preserve">0.22 </w:t>
            </w:r>
          </w:p>
        </w:tc>
        <w:tc>
          <w:tcPr>
            <w:tcW w:w="602" w:type="pct"/>
            <w:shd w:val="clear" w:color="auto" w:fill="auto"/>
            <w:noWrap/>
            <w:vAlign w:val="center"/>
          </w:tcPr>
          <w:p w14:paraId="32FE2C08" w14:textId="26BC0815" w:rsidR="00406DB5" w:rsidRPr="007A5384" w:rsidRDefault="00406DB5" w:rsidP="00406DB5">
            <w:pPr>
              <w:spacing w:after="0" w:line="240" w:lineRule="auto"/>
              <w:rPr>
                <w:rFonts w:eastAsia="Times New Roman"/>
                <w:color w:val="000000"/>
                <w:sz w:val="21"/>
                <w:szCs w:val="21"/>
              </w:rPr>
            </w:pPr>
            <w:r>
              <w:rPr>
                <w:rFonts w:hint="eastAsia"/>
                <w:color w:val="000000"/>
                <w:sz w:val="22"/>
              </w:rPr>
              <w:t xml:space="preserve">0.36 </w:t>
            </w:r>
          </w:p>
        </w:tc>
        <w:tc>
          <w:tcPr>
            <w:tcW w:w="602" w:type="pct"/>
            <w:shd w:val="clear" w:color="auto" w:fill="auto"/>
            <w:noWrap/>
            <w:vAlign w:val="center"/>
          </w:tcPr>
          <w:p w14:paraId="5BEBF4AA" w14:textId="4A5B8A4E" w:rsidR="00406DB5" w:rsidRPr="007A5384" w:rsidRDefault="00406DB5" w:rsidP="00406DB5">
            <w:pPr>
              <w:spacing w:after="0" w:line="240" w:lineRule="auto"/>
              <w:rPr>
                <w:rFonts w:eastAsia="Times New Roman"/>
                <w:color w:val="000000"/>
                <w:sz w:val="21"/>
                <w:szCs w:val="21"/>
              </w:rPr>
            </w:pPr>
            <w:r>
              <w:rPr>
                <w:rFonts w:hint="eastAsia"/>
                <w:color w:val="000000"/>
                <w:sz w:val="22"/>
              </w:rPr>
              <w:t xml:space="preserve">0.13 </w:t>
            </w:r>
          </w:p>
        </w:tc>
        <w:tc>
          <w:tcPr>
            <w:tcW w:w="663" w:type="pct"/>
            <w:shd w:val="clear" w:color="auto" w:fill="auto"/>
            <w:noWrap/>
            <w:vAlign w:val="center"/>
          </w:tcPr>
          <w:p w14:paraId="0615FBB9" w14:textId="47BF3222" w:rsidR="00406DB5" w:rsidRPr="007A5384" w:rsidRDefault="00406DB5" w:rsidP="00406DB5">
            <w:pPr>
              <w:spacing w:after="0" w:line="240" w:lineRule="auto"/>
              <w:rPr>
                <w:rFonts w:eastAsia="Times New Roman"/>
                <w:color w:val="000000"/>
                <w:sz w:val="21"/>
                <w:szCs w:val="21"/>
              </w:rPr>
            </w:pPr>
            <w:r>
              <w:rPr>
                <w:rFonts w:hint="eastAsia"/>
                <w:color w:val="000000"/>
                <w:sz w:val="22"/>
              </w:rPr>
              <w:t xml:space="preserve">171,906 </w:t>
            </w:r>
          </w:p>
        </w:tc>
        <w:tc>
          <w:tcPr>
            <w:tcW w:w="547" w:type="pct"/>
            <w:shd w:val="clear" w:color="auto" w:fill="auto"/>
            <w:noWrap/>
            <w:vAlign w:val="center"/>
          </w:tcPr>
          <w:p w14:paraId="14669325" w14:textId="6BD5FE4A" w:rsidR="00406DB5" w:rsidRPr="007A5384" w:rsidRDefault="00406DB5" w:rsidP="00406DB5">
            <w:pPr>
              <w:spacing w:after="0" w:line="240" w:lineRule="auto"/>
              <w:rPr>
                <w:rFonts w:eastAsia="Times New Roman"/>
                <w:color w:val="000000"/>
                <w:sz w:val="21"/>
                <w:szCs w:val="21"/>
              </w:rPr>
            </w:pPr>
            <w:r>
              <w:rPr>
                <w:rFonts w:hint="eastAsia"/>
                <w:color w:val="000000"/>
                <w:sz w:val="22"/>
              </w:rPr>
              <w:t xml:space="preserve">154,184 </w:t>
            </w:r>
          </w:p>
        </w:tc>
      </w:tr>
      <w:tr w:rsidR="00406DB5" w:rsidRPr="0006546F" w14:paraId="1C198253" w14:textId="77777777" w:rsidTr="00406DB5">
        <w:trPr>
          <w:trHeight w:val="483"/>
          <w:jc w:val="center"/>
        </w:trPr>
        <w:tc>
          <w:tcPr>
            <w:tcW w:w="1100" w:type="pct"/>
            <w:tcBorders>
              <w:top w:val="single" w:sz="4" w:space="0" w:color="7F7F7F"/>
              <w:bottom w:val="single" w:sz="4" w:space="0" w:color="7F7F7F"/>
            </w:tcBorders>
            <w:shd w:val="clear" w:color="auto" w:fill="auto"/>
            <w:noWrap/>
            <w:vAlign w:val="center"/>
          </w:tcPr>
          <w:p w14:paraId="128AD4BE" w14:textId="77777777" w:rsidR="00406DB5" w:rsidRPr="007A5384" w:rsidRDefault="00406DB5" w:rsidP="00406DB5">
            <w:pPr>
              <w:spacing w:after="0" w:line="240" w:lineRule="auto"/>
              <w:rPr>
                <w:rFonts w:eastAsia="Times New Roman"/>
                <w:b/>
                <w:bCs/>
                <w:color w:val="000000"/>
                <w:sz w:val="21"/>
                <w:szCs w:val="21"/>
              </w:rPr>
            </w:pPr>
            <w:r w:rsidRPr="007A5384">
              <w:rPr>
                <w:rFonts w:eastAsia="Times New Roman"/>
                <w:b/>
                <w:bCs/>
                <w:color w:val="000000"/>
                <w:sz w:val="18"/>
                <w:szCs w:val="18"/>
              </w:rPr>
              <w:t>S1-CaaCN15est1</w:t>
            </w:r>
          </w:p>
        </w:tc>
        <w:tc>
          <w:tcPr>
            <w:tcW w:w="438" w:type="pct"/>
            <w:tcBorders>
              <w:top w:val="single" w:sz="4" w:space="0" w:color="7F7F7F"/>
              <w:bottom w:val="single" w:sz="4" w:space="0" w:color="7F7F7F"/>
            </w:tcBorders>
            <w:shd w:val="clear" w:color="auto" w:fill="auto"/>
            <w:noWrap/>
            <w:vAlign w:val="center"/>
          </w:tcPr>
          <w:p w14:paraId="527CE981" w14:textId="77777777" w:rsidR="00406DB5" w:rsidRPr="007A5384" w:rsidRDefault="00406DB5" w:rsidP="00406DB5">
            <w:pPr>
              <w:spacing w:after="0" w:line="240" w:lineRule="auto"/>
              <w:rPr>
                <w:rFonts w:eastAsia="Times New Roman"/>
                <w:color w:val="000000"/>
                <w:sz w:val="21"/>
                <w:szCs w:val="21"/>
              </w:rPr>
            </w:pPr>
            <w:r w:rsidRPr="007A5384">
              <w:rPr>
                <w:rFonts w:hint="eastAsia"/>
                <w:color w:val="000000"/>
                <w:sz w:val="22"/>
              </w:rPr>
              <w:t xml:space="preserve">0.52 </w:t>
            </w:r>
          </w:p>
        </w:tc>
        <w:tc>
          <w:tcPr>
            <w:tcW w:w="521" w:type="pct"/>
            <w:tcBorders>
              <w:top w:val="single" w:sz="4" w:space="0" w:color="7F7F7F"/>
              <w:bottom w:val="single" w:sz="4" w:space="0" w:color="7F7F7F"/>
            </w:tcBorders>
            <w:shd w:val="clear" w:color="auto" w:fill="auto"/>
            <w:noWrap/>
            <w:vAlign w:val="center"/>
          </w:tcPr>
          <w:p w14:paraId="0F06BA9A" w14:textId="77777777" w:rsidR="00406DB5" w:rsidRPr="007A5384" w:rsidRDefault="00406DB5" w:rsidP="00406DB5">
            <w:pPr>
              <w:spacing w:after="0" w:line="240" w:lineRule="auto"/>
              <w:rPr>
                <w:rFonts w:eastAsia="Times New Roman"/>
                <w:color w:val="000000"/>
                <w:sz w:val="21"/>
                <w:szCs w:val="21"/>
              </w:rPr>
            </w:pPr>
            <w:r w:rsidRPr="007A5384">
              <w:rPr>
                <w:rFonts w:hint="eastAsia"/>
                <w:color w:val="000000"/>
                <w:sz w:val="22"/>
              </w:rPr>
              <w:t xml:space="preserve">0.34 </w:t>
            </w:r>
          </w:p>
        </w:tc>
        <w:tc>
          <w:tcPr>
            <w:tcW w:w="526" w:type="pct"/>
            <w:tcBorders>
              <w:top w:val="single" w:sz="4" w:space="0" w:color="7F7F7F"/>
              <w:bottom w:val="single" w:sz="4" w:space="0" w:color="7F7F7F"/>
            </w:tcBorders>
            <w:shd w:val="clear" w:color="auto" w:fill="auto"/>
            <w:noWrap/>
            <w:vAlign w:val="center"/>
          </w:tcPr>
          <w:p w14:paraId="10315C6C" w14:textId="77777777" w:rsidR="00406DB5" w:rsidRPr="007A5384" w:rsidRDefault="00406DB5" w:rsidP="00406DB5">
            <w:pPr>
              <w:spacing w:after="0" w:line="240" w:lineRule="auto"/>
              <w:rPr>
                <w:rFonts w:eastAsia="Times New Roman"/>
                <w:color w:val="000000"/>
                <w:sz w:val="21"/>
                <w:szCs w:val="21"/>
              </w:rPr>
            </w:pPr>
            <w:r w:rsidRPr="007A5384">
              <w:rPr>
                <w:rFonts w:hint="eastAsia"/>
                <w:color w:val="000000"/>
                <w:sz w:val="22"/>
              </w:rPr>
              <w:t xml:space="preserve">0.24 </w:t>
            </w:r>
          </w:p>
        </w:tc>
        <w:tc>
          <w:tcPr>
            <w:tcW w:w="602" w:type="pct"/>
            <w:tcBorders>
              <w:top w:val="single" w:sz="4" w:space="0" w:color="7F7F7F"/>
              <w:bottom w:val="single" w:sz="4" w:space="0" w:color="7F7F7F"/>
            </w:tcBorders>
            <w:shd w:val="clear" w:color="auto" w:fill="auto"/>
            <w:noWrap/>
            <w:vAlign w:val="center"/>
          </w:tcPr>
          <w:p w14:paraId="50B350BC" w14:textId="70D63C06" w:rsidR="00406DB5" w:rsidRPr="007A5384" w:rsidRDefault="00406DB5" w:rsidP="00406DB5">
            <w:pPr>
              <w:spacing w:after="0" w:line="240" w:lineRule="auto"/>
              <w:rPr>
                <w:rFonts w:eastAsia="Times New Roman"/>
                <w:color w:val="000000"/>
                <w:sz w:val="21"/>
                <w:szCs w:val="21"/>
              </w:rPr>
            </w:pPr>
            <w:r>
              <w:rPr>
                <w:rFonts w:hint="eastAsia"/>
                <w:color w:val="000000"/>
                <w:sz w:val="22"/>
              </w:rPr>
              <w:t xml:space="preserve">0.39 </w:t>
            </w:r>
          </w:p>
        </w:tc>
        <w:tc>
          <w:tcPr>
            <w:tcW w:w="602" w:type="pct"/>
            <w:tcBorders>
              <w:top w:val="single" w:sz="4" w:space="0" w:color="7F7F7F"/>
              <w:bottom w:val="single" w:sz="4" w:space="0" w:color="7F7F7F"/>
            </w:tcBorders>
            <w:shd w:val="clear" w:color="auto" w:fill="auto"/>
            <w:noWrap/>
            <w:vAlign w:val="center"/>
          </w:tcPr>
          <w:p w14:paraId="0A2D0A4D" w14:textId="71E45DE6" w:rsidR="00406DB5" w:rsidRPr="007A5384" w:rsidRDefault="00406DB5" w:rsidP="00406DB5">
            <w:pPr>
              <w:spacing w:after="0" w:line="240" w:lineRule="auto"/>
              <w:rPr>
                <w:rFonts w:eastAsia="Times New Roman"/>
                <w:color w:val="000000"/>
                <w:sz w:val="21"/>
                <w:szCs w:val="21"/>
              </w:rPr>
            </w:pPr>
            <w:r>
              <w:rPr>
                <w:rFonts w:hint="eastAsia"/>
                <w:color w:val="000000"/>
                <w:sz w:val="22"/>
              </w:rPr>
              <w:t xml:space="preserve">0.13 </w:t>
            </w:r>
          </w:p>
        </w:tc>
        <w:tc>
          <w:tcPr>
            <w:tcW w:w="663" w:type="pct"/>
            <w:tcBorders>
              <w:top w:val="single" w:sz="4" w:space="0" w:color="7F7F7F"/>
              <w:bottom w:val="single" w:sz="4" w:space="0" w:color="7F7F7F"/>
            </w:tcBorders>
            <w:shd w:val="clear" w:color="auto" w:fill="auto"/>
            <w:noWrap/>
            <w:vAlign w:val="center"/>
          </w:tcPr>
          <w:p w14:paraId="7CF0E2D1" w14:textId="5295ADC9" w:rsidR="00406DB5" w:rsidRPr="007A5384" w:rsidRDefault="00406DB5" w:rsidP="00406DB5">
            <w:pPr>
              <w:spacing w:after="0" w:line="240" w:lineRule="auto"/>
              <w:rPr>
                <w:rFonts w:eastAsia="Times New Roman"/>
                <w:color w:val="000000"/>
                <w:sz w:val="21"/>
                <w:szCs w:val="21"/>
              </w:rPr>
            </w:pPr>
            <w:r>
              <w:rPr>
                <w:rFonts w:hint="eastAsia"/>
                <w:color w:val="000000"/>
                <w:sz w:val="22"/>
              </w:rPr>
              <w:t xml:space="preserve">154,253 </w:t>
            </w:r>
          </w:p>
        </w:tc>
        <w:tc>
          <w:tcPr>
            <w:tcW w:w="547" w:type="pct"/>
            <w:tcBorders>
              <w:top w:val="single" w:sz="4" w:space="0" w:color="7F7F7F"/>
              <w:bottom w:val="single" w:sz="4" w:space="0" w:color="7F7F7F"/>
            </w:tcBorders>
            <w:shd w:val="clear" w:color="auto" w:fill="auto"/>
            <w:noWrap/>
            <w:vAlign w:val="center"/>
          </w:tcPr>
          <w:p w14:paraId="403A6AA1" w14:textId="05043EC3" w:rsidR="00406DB5" w:rsidRPr="007A5384" w:rsidRDefault="00406DB5" w:rsidP="00406DB5">
            <w:pPr>
              <w:spacing w:after="0" w:line="240" w:lineRule="auto"/>
              <w:rPr>
                <w:rFonts w:eastAsia="Times New Roman"/>
                <w:color w:val="000000"/>
                <w:sz w:val="21"/>
                <w:szCs w:val="21"/>
              </w:rPr>
            </w:pPr>
            <w:r>
              <w:rPr>
                <w:rFonts w:hint="eastAsia"/>
                <w:color w:val="000000"/>
                <w:sz w:val="22"/>
              </w:rPr>
              <w:t xml:space="preserve">157,121 </w:t>
            </w:r>
          </w:p>
        </w:tc>
      </w:tr>
      <w:tr w:rsidR="00406DB5" w:rsidRPr="0006546F" w14:paraId="5C10B6AF" w14:textId="77777777" w:rsidTr="00406DB5">
        <w:trPr>
          <w:trHeight w:val="483"/>
          <w:jc w:val="center"/>
        </w:trPr>
        <w:tc>
          <w:tcPr>
            <w:tcW w:w="1100" w:type="pct"/>
            <w:shd w:val="clear" w:color="auto" w:fill="auto"/>
            <w:noWrap/>
            <w:vAlign w:val="center"/>
          </w:tcPr>
          <w:p w14:paraId="19A969D8" w14:textId="77777777" w:rsidR="00406DB5" w:rsidRPr="007A5384" w:rsidRDefault="00406DB5" w:rsidP="00406DB5">
            <w:pPr>
              <w:spacing w:after="0" w:line="240" w:lineRule="auto"/>
              <w:rPr>
                <w:rFonts w:eastAsia="Times New Roman"/>
                <w:b/>
                <w:bCs/>
                <w:color w:val="000000"/>
                <w:sz w:val="21"/>
                <w:szCs w:val="21"/>
              </w:rPr>
            </w:pPr>
            <w:r w:rsidRPr="007A5384">
              <w:rPr>
                <w:rFonts w:eastAsia="Times New Roman"/>
                <w:b/>
                <w:bCs/>
                <w:color w:val="000000"/>
                <w:sz w:val="18"/>
                <w:szCs w:val="18"/>
              </w:rPr>
              <w:t>S</w:t>
            </w:r>
            <w:r w:rsidRPr="007A5384">
              <w:rPr>
                <w:rFonts w:eastAsia="DengXian" w:hint="eastAsia"/>
                <w:color w:val="000000"/>
                <w:sz w:val="18"/>
                <w:szCs w:val="18"/>
              </w:rPr>
              <w:t>2</w:t>
            </w:r>
            <w:r w:rsidRPr="007A5384">
              <w:rPr>
                <w:rFonts w:eastAsia="Times New Roman"/>
                <w:b/>
                <w:bCs/>
                <w:color w:val="000000"/>
                <w:sz w:val="18"/>
                <w:szCs w:val="18"/>
              </w:rPr>
              <w:t>-CaaCN15est1</w:t>
            </w:r>
          </w:p>
        </w:tc>
        <w:tc>
          <w:tcPr>
            <w:tcW w:w="438" w:type="pct"/>
            <w:shd w:val="clear" w:color="auto" w:fill="auto"/>
            <w:noWrap/>
            <w:vAlign w:val="center"/>
          </w:tcPr>
          <w:p w14:paraId="3CE35976" w14:textId="77777777" w:rsidR="00406DB5" w:rsidRPr="007A5384" w:rsidRDefault="00406DB5" w:rsidP="00406DB5">
            <w:pPr>
              <w:spacing w:after="0" w:line="240" w:lineRule="auto"/>
              <w:rPr>
                <w:rFonts w:eastAsia="Times New Roman"/>
                <w:color w:val="000000"/>
                <w:sz w:val="21"/>
                <w:szCs w:val="21"/>
              </w:rPr>
            </w:pPr>
            <w:r w:rsidRPr="007A5384">
              <w:rPr>
                <w:rFonts w:hint="eastAsia"/>
                <w:color w:val="000000"/>
                <w:sz w:val="22"/>
              </w:rPr>
              <w:t xml:space="preserve">0.49 </w:t>
            </w:r>
          </w:p>
        </w:tc>
        <w:tc>
          <w:tcPr>
            <w:tcW w:w="521" w:type="pct"/>
            <w:shd w:val="clear" w:color="auto" w:fill="auto"/>
            <w:noWrap/>
            <w:vAlign w:val="center"/>
          </w:tcPr>
          <w:p w14:paraId="0D4EA74A" w14:textId="77777777" w:rsidR="00406DB5" w:rsidRPr="007A5384" w:rsidRDefault="00406DB5" w:rsidP="00406DB5">
            <w:pPr>
              <w:spacing w:after="0" w:line="240" w:lineRule="auto"/>
              <w:rPr>
                <w:rFonts w:eastAsia="Times New Roman"/>
                <w:color w:val="000000"/>
                <w:sz w:val="21"/>
                <w:szCs w:val="21"/>
              </w:rPr>
            </w:pPr>
            <w:r w:rsidRPr="007A5384">
              <w:rPr>
                <w:rFonts w:hint="eastAsia"/>
                <w:color w:val="000000"/>
                <w:sz w:val="22"/>
              </w:rPr>
              <w:t xml:space="preserve">0.30 </w:t>
            </w:r>
          </w:p>
        </w:tc>
        <w:tc>
          <w:tcPr>
            <w:tcW w:w="526" w:type="pct"/>
            <w:shd w:val="clear" w:color="auto" w:fill="auto"/>
            <w:noWrap/>
            <w:vAlign w:val="center"/>
          </w:tcPr>
          <w:p w14:paraId="1D7478F5" w14:textId="77777777" w:rsidR="00406DB5" w:rsidRPr="007A5384" w:rsidRDefault="00406DB5" w:rsidP="00406DB5">
            <w:pPr>
              <w:spacing w:after="0" w:line="240" w:lineRule="auto"/>
              <w:rPr>
                <w:rFonts w:eastAsia="Times New Roman"/>
                <w:color w:val="000000"/>
                <w:sz w:val="21"/>
                <w:szCs w:val="21"/>
              </w:rPr>
            </w:pPr>
            <w:r w:rsidRPr="007A5384">
              <w:rPr>
                <w:rFonts w:hint="eastAsia"/>
                <w:color w:val="000000"/>
                <w:sz w:val="22"/>
              </w:rPr>
              <w:t xml:space="preserve">0.22 </w:t>
            </w:r>
          </w:p>
        </w:tc>
        <w:tc>
          <w:tcPr>
            <w:tcW w:w="602" w:type="pct"/>
            <w:shd w:val="clear" w:color="auto" w:fill="auto"/>
            <w:noWrap/>
            <w:vAlign w:val="center"/>
          </w:tcPr>
          <w:p w14:paraId="185115E4" w14:textId="79301B2C" w:rsidR="00406DB5" w:rsidRPr="007A5384" w:rsidRDefault="00406DB5" w:rsidP="00406DB5">
            <w:pPr>
              <w:spacing w:after="0" w:line="240" w:lineRule="auto"/>
              <w:rPr>
                <w:rFonts w:eastAsia="Times New Roman"/>
                <w:color w:val="000000"/>
                <w:sz w:val="21"/>
                <w:szCs w:val="21"/>
              </w:rPr>
            </w:pPr>
            <w:r>
              <w:rPr>
                <w:rFonts w:hint="eastAsia"/>
                <w:color w:val="000000"/>
                <w:sz w:val="22"/>
              </w:rPr>
              <w:t xml:space="preserve">0.36 </w:t>
            </w:r>
          </w:p>
        </w:tc>
        <w:tc>
          <w:tcPr>
            <w:tcW w:w="602" w:type="pct"/>
            <w:shd w:val="clear" w:color="auto" w:fill="auto"/>
            <w:noWrap/>
            <w:vAlign w:val="center"/>
          </w:tcPr>
          <w:p w14:paraId="79C178DB" w14:textId="196CFE77" w:rsidR="00406DB5" w:rsidRPr="007A5384" w:rsidRDefault="00406DB5" w:rsidP="00406DB5">
            <w:pPr>
              <w:spacing w:after="0" w:line="240" w:lineRule="auto"/>
              <w:rPr>
                <w:rFonts w:eastAsia="Times New Roman"/>
                <w:color w:val="000000"/>
                <w:sz w:val="21"/>
                <w:szCs w:val="21"/>
              </w:rPr>
            </w:pPr>
            <w:r>
              <w:rPr>
                <w:rFonts w:hint="eastAsia"/>
                <w:color w:val="000000"/>
                <w:sz w:val="22"/>
              </w:rPr>
              <w:t xml:space="preserve">0.12 </w:t>
            </w:r>
          </w:p>
        </w:tc>
        <w:tc>
          <w:tcPr>
            <w:tcW w:w="663" w:type="pct"/>
            <w:shd w:val="clear" w:color="auto" w:fill="auto"/>
            <w:noWrap/>
            <w:vAlign w:val="center"/>
          </w:tcPr>
          <w:p w14:paraId="0E467022" w14:textId="7566B8C0" w:rsidR="00406DB5" w:rsidRPr="007A5384" w:rsidRDefault="00406DB5" w:rsidP="00406DB5">
            <w:pPr>
              <w:spacing w:after="0" w:line="240" w:lineRule="auto"/>
              <w:rPr>
                <w:rFonts w:eastAsia="Times New Roman"/>
                <w:color w:val="000000"/>
                <w:sz w:val="21"/>
                <w:szCs w:val="21"/>
              </w:rPr>
            </w:pPr>
            <w:r>
              <w:rPr>
                <w:rFonts w:hint="eastAsia"/>
                <w:color w:val="000000"/>
                <w:sz w:val="22"/>
              </w:rPr>
              <w:t xml:space="preserve">174,115 </w:t>
            </w:r>
          </w:p>
        </w:tc>
        <w:tc>
          <w:tcPr>
            <w:tcW w:w="547" w:type="pct"/>
            <w:shd w:val="clear" w:color="auto" w:fill="auto"/>
            <w:noWrap/>
            <w:vAlign w:val="center"/>
          </w:tcPr>
          <w:p w14:paraId="3F488485" w14:textId="60D10B30" w:rsidR="00406DB5" w:rsidRPr="007A5384" w:rsidRDefault="00406DB5" w:rsidP="00406DB5">
            <w:pPr>
              <w:spacing w:after="0" w:line="240" w:lineRule="auto"/>
              <w:rPr>
                <w:rFonts w:eastAsia="Times New Roman"/>
                <w:color w:val="000000"/>
                <w:sz w:val="21"/>
                <w:szCs w:val="21"/>
              </w:rPr>
            </w:pPr>
            <w:r>
              <w:rPr>
                <w:rFonts w:hint="eastAsia"/>
                <w:color w:val="000000"/>
                <w:sz w:val="22"/>
              </w:rPr>
              <w:t xml:space="preserve">156,165 </w:t>
            </w:r>
          </w:p>
        </w:tc>
      </w:tr>
      <w:tr w:rsidR="00406DB5" w:rsidRPr="0006546F" w14:paraId="11224FF5" w14:textId="77777777" w:rsidTr="00406DB5">
        <w:trPr>
          <w:trHeight w:val="483"/>
          <w:jc w:val="center"/>
        </w:trPr>
        <w:tc>
          <w:tcPr>
            <w:tcW w:w="1100" w:type="pct"/>
            <w:tcBorders>
              <w:top w:val="single" w:sz="4" w:space="0" w:color="7F7F7F"/>
              <w:bottom w:val="single" w:sz="4" w:space="0" w:color="7F7F7F"/>
            </w:tcBorders>
            <w:shd w:val="clear" w:color="auto" w:fill="auto"/>
            <w:noWrap/>
            <w:vAlign w:val="center"/>
          </w:tcPr>
          <w:p w14:paraId="083D45A6" w14:textId="77777777" w:rsidR="00406DB5" w:rsidRPr="007A5384" w:rsidRDefault="00406DB5" w:rsidP="00406DB5">
            <w:pPr>
              <w:spacing w:after="0" w:line="240" w:lineRule="auto"/>
              <w:rPr>
                <w:rFonts w:eastAsia="Times New Roman"/>
                <w:b/>
                <w:bCs/>
                <w:color w:val="000000"/>
                <w:sz w:val="21"/>
                <w:szCs w:val="21"/>
              </w:rPr>
            </w:pPr>
            <w:r w:rsidRPr="007A5384">
              <w:rPr>
                <w:rFonts w:eastAsia="Times New Roman"/>
                <w:b/>
                <w:bCs/>
                <w:color w:val="000000"/>
                <w:sz w:val="18"/>
                <w:szCs w:val="18"/>
              </w:rPr>
              <w:t>S3-CaaCN15est2</w:t>
            </w:r>
          </w:p>
        </w:tc>
        <w:tc>
          <w:tcPr>
            <w:tcW w:w="438" w:type="pct"/>
            <w:tcBorders>
              <w:top w:val="single" w:sz="4" w:space="0" w:color="7F7F7F"/>
              <w:bottom w:val="single" w:sz="4" w:space="0" w:color="7F7F7F"/>
            </w:tcBorders>
            <w:shd w:val="clear" w:color="auto" w:fill="auto"/>
            <w:noWrap/>
            <w:vAlign w:val="center"/>
          </w:tcPr>
          <w:p w14:paraId="39B54995" w14:textId="77777777" w:rsidR="00406DB5" w:rsidRPr="007A5384" w:rsidRDefault="00406DB5" w:rsidP="00406DB5">
            <w:pPr>
              <w:spacing w:after="0" w:line="240" w:lineRule="auto"/>
              <w:rPr>
                <w:rFonts w:eastAsia="Times New Roman"/>
                <w:color w:val="000000"/>
                <w:sz w:val="21"/>
                <w:szCs w:val="21"/>
              </w:rPr>
            </w:pPr>
            <w:r w:rsidRPr="007A5384">
              <w:rPr>
                <w:rFonts w:hint="eastAsia"/>
                <w:color w:val="000000"/>
                <w:sz w:val="22"/>
              </w:rPr>
              <w:t xml:space="preserve">0.52 </w:t>
            </w:r>
          </w:p>
        </w:tc>
        <w:tc>
          <w:tcPr>
            <w:tcW w:w="521" w:type="pct"/>
            <w:tcBorders>
              <w:top w:val="single" w:sz="4" w:space="0" w:color="7F7F7F"/>
              <w:bottom w:val="single" w:sz="4" w:space="0" w:color="7F7F7F"/>
            </w:tcBorders>
            <w:shd w:val="clear" w:color="auto" w:fill="auto"/>
            <w:noWrap/>
            <w:vAlign w:val="center"/>
          </w:tcPr>
          <w:p w14:paraId="490E71DE" w14:textId="77777777" w:rsidR="00406DB5" w:rsidRPr="007A5384" w:rsidRDefault="00406DB5" w:rsidP="00406DB5">
            <w:pPr>
              <w:spacing w:after="0" w:line="240" w:lineRule="auto"/>
              <w:rPr>
                <w:rFonts w:eastAsia="Times New Roman"/>
                <w:color w:val="000000"/>
                <w:sz w:val="21"/>
                <w:szCs w:val="21"/>
              </w:rPr>
            </w:pPr>
            <w:r w:rsidRPr="007A5384">
              <w:rPr>
                <w:rFonts w:hint="eastAsia"/>
                <w:color w:val="000000"/>
                <w:sz w:val="22"/>
              </w:rPr>
              <w:t xml:space="preserve">0.34 </w:t>
            </w:r>
          </w:p>
        </w:tc>
        <w:tc>
          <w:tcPr>
            <w:tcW w:w="526" w:type="pct"/>
            <w:tcBorders>
              <w:top w:val="single" w:sz="4" w:space="0" w:color="7F7F7F"/>
              <w:bottom w:val="single" w:sz="4" w:space="0" w:color="7F7F7F"/>
            </w:tcBorders>
            <w:shd w:val="clear" w:color="auto" w:fill="auto"/>
            <w:noWrap/>
            <w:vAlign w:val="center"/>
          </w:tcPr>
          <w:p w14:paraId="4A331CF3" w14:textId="77777777" w:rsidR="00406DB5" w:rsidRPr="007A5384" w:rsidRDefault="00406DB5" w:rsidP="00406DB5">
            <w:pPr>
              <w:spacing w:after="0" w:line="240" w:lineRule="auto"/>
              <w:rPr>
                <w:rFonts w:eastAsia="Times New Roman"/>
                <w:color w:val="000000"/>
                <w:sz w:val="21"/>
                <w:szCs w:val="21"/>
              </w:rPr>
            </w:pPr>
            <w:r w:rsidRPr="007A5384">
              <w:rPr>
                <w:rFonts w:hint="eastAsia"/>
                <w:color w:val="000000"/>
                <w:sz w:val="22"/>
              </w:rPr>
              <w:t xml:space="preserve">0.24 </w:t>
            </w:r>
          </w:p>
        </w:tc>
        <w:tc>
          <w:tcPr>
            <w:tcW w:w="602" w:type="pct"/>
            <w:tcBorders>
              <w:top w:val="single" w:sz="4" w:space="0" w:color="7F7F7F"/>
              <w:bottom w:val="single" w:sz="4" w:space="0" w:color="7F7F7F"/>
            </w:tcBorders>
            <w:shd w:val="clear" w:color="auto" w:fill="auto"/>
            <w:noWrap/>
            <w:vAlign w:val="center"/>
          </w:tcPr>
          <w:p w14:paraId="25EA852C" w14:textId="03B6CFA0" w:rsidR="00406DB5" w:rsidRPr="007A5384" w:rsidRDefault="00406DB5" w:rsidP="00406DB5">
            <w:pPr>
              <w:spacing w:after="0" w:line="240" w:lineRule="auto"/>
              <w:rPr>
                <w:rFonts w:eastAsia="Times New Roman"/>
                <w:color w:val="000000"/>
                <w:sz w:val="21"/>
                <w:szCs w:val="21"/>
              </w:rPr>
            </w:pPr>
            <w:r>
              <w:rPr>
                <w:rFonts w:hint="eastAsia"/>
                <w:color w:val="000000"/>
                <w:sz w:val="22"/>
              </w:rPr>
              <w:t xml:space="preserve">0.39 </w:t>
            </w:r>
          </w:p>
        </w:tc>
        <w:tc>
          <w:tcPr>
            <w:tcW w:w="602" w:type="pct"/>
            <w:tcBorders>
              <w:top w:val="single" w:sz="4" w:space="0" w:color="7F7F7F"/>
              <w:bottom w:val="single" w:sz="4" w:space="0" w:color="7F7F7F"/>
            </w:tcBorders>
            <w:shd w:val="clear" w:color="auto" w:fill="auto"/>
            <w:noWrap/>
            <w:vAlign w:val="center"/>
          </w:tcPr>
          <w:p w14:paraId="3103BC3B" w14:textId="7BDE19BC" w:rsidR="00406DB5" w:rsidRPr="007A5384" w:rsidRDefault="00406DB5" w:rsidP="00406DB5">
            <w:pPr>
              <w:spacing w:after="0" w:line="240" w:lineRule="auto"/>
              <w:rPr>
                <w:rFonts w:eastAsia="Times New Roman"/>
                <w:color w:val="000000"/>
                <w:sz w:val="21"/>
                <w:szCs w:val="21"/>
              </w:rPr>
            </w:pPr>
            <w:r>
              <w:rPr>
                <w:rFonts w:hint="eastAsia"/>
                <w:color w:val="000000"/>
                <w:sz w:val="22"/>
              </w:rPr>
              <w:t xml:space="preserve">0.13 </w:t>
            </w:r>
          </w:p>
        </w:tc>
        <w:tc>
          <w:tcPr>
            <w:tcW w:w="663" w:type="pct"/>
            <w:tcBorders>
              <w:top w:val="single" w:sz="4" w:space="0" w:color="7F7F7F"/>
              <w:bottom w:val="single" w:sz="4" w:space="0" w:color="7F7F7F"/>
            </w:tcBorders>
            <w:shd w:val="clear" w:color="auto" w:fill="auto"/>
            <w:noWrap/>
            <w:vAlign w:val="center"/>
          </w:tcPr>
          <w:p w14:paraId="7758F5B4" w14:textId="248A92FC" w:rsidR="00406DB5" w:rsidRPr="007A5384" w:rsidRDefault="00406DB5" w:rsidP="00406DB5">
            <w:pPr>
              <w:spacing w:after="0" w:line="240" w:lineRule="auto"/>
              <w:rPr>
                <w:rFonts w:eastAsia="Times New Roman"/>
                <w:color w:val="000000"/>
                <w:sz w:val="21"/>
                <w:szCs w:val="21"/>
              </w:rPr>
            </w:pPr>
            <w:r>
              <w:rPr>
                <w:rFonts w:hint="eastAsia"/>
                <w:color w:val="000000"/>
                <w:sz w:val="22"/>
              </w:rPr>
              <w:t xml:space="preserve">153,408 </w:t>
            </w:r>
          </w:p>
        </w:tc>
        <w:tc>
          <w:tcPr>
            <w:tcW w:w="547" w:type="pct"/>
            <w:tcBorders>
              <w:top w:val="single" w:sz="4" w:space="0" w:color="7F7F7F"/>
              <w:bottom w:val="single" w:sz="4" w:space="0" w:color="7F7F7F"/>
            </w:tcBorders>
            <w:shd w:val="clear" w:color="auto" w:fill="auto"/>
            <w:noWrap/>
            <w:vAlign w:val="center"/>
          </w:tcPr>
          <w:p w14:paraId="2AD6E52A" w14:textId="04FA632E" w:rsidR="00406DB5" w:rsidRPr="007A5384" w:rsidRDefault="00406DB5" w:rsidP="00406DB5">
            <w:pPr>
              <w:spacing w:after="0" w:line="240" w:lineRule="auto"/>
              <w:rPr>
                <w:rFonts w:eastAsia="Times New Roman"/>
                <w:color w:val="000000"/>
                <w:sz w:val="21"/>
                <w:szCs w:val="21"/>
              </w:rPr>
            </w:pPr>
            <w:r>
              <w:rPr>
                <w:rFonts w:hint="eastAsia"/>
                <w:color w:val="000000"/>
                <w:sz w:val="22"/>
              </w:rPr>
              <w:t xml:space="preserve">156,260 </w:t>
            </w:r>
          </w:p>
        </w:tc>
      </w:tr>
      <w:tr w:rsidR="00406DB5" w:rsidRPr="0006546F" w14:paraId="55A02CA7" w14:textId="77777777" w:rsidTr="00406DB5">
        <w:trPr>
          <w:trHeight w:val="483"/>
          <w:jc w:val="center"/>
        </w:trPr>
        <w:tc>
          <w:tcPr>
            <w:tcW w:w="1100" w:type="pct"/>
            <w:shd w:val="clear" w:color="auto" w:fill="auto"/>
            <w:noWrap/>
            <w:vAlign w:val="center"/>
          </w:tcPr>
          <w:p w14:paraId="6C62195B" w14:textId="77777777" w:rsidR="00406DB5" w:rsidRPr="007A5384" w:rsidRDefault="00406DB5" w:rsidP="00406DB5">
            <w:pPr>
              <w:spacing w:after="0" w:line="240" w:lineRule="auto"/>
              <w:rPr>
                <w:rFonts w:eastAsia="Times New Roman"/>
                <w:b/>
                <w:bCs/>
                <w:color w:val="000000"/>
                <w:sz w:val="21"/>
                <w:szCs w:val="21"/>
              </w:rPr>
            </w:pPr>
            <w:r w:rsidRPr="007A5384">
              <w:rPr>
                <w:rFonts w:eastAsia="Times New Roman"/>
                <w:b/>
                <w:bCs/>
                <w:color w:val="000000"/>
                <w:sz w:val="18"/>
                <w:szCs w:val="18"/>
              </w:rPr>
              <w:t>S</w:t>
            </w:r>
            <w:r w:rsidRPr="007A5384">
              <w:rPr>
                <w:rFonts w:eastAsia="DengXian" w:hint="eastAsia"/>
                <w:color w:val="000000"/>
                <w:sz w:val="18"/>
                <w:szCs w:val="18"/>
              </w:rPr>
              <w:t>4</w:t>
            </w:r>
            <w:r w:rsidRPr="007A5384">
              <w:rPr>
                <w:rFonts w:eastAsia="Times New Roman"/>
                <w:b/>
                <w:bCs/>
                <w:color w:val="000000"/>
                <w:sz w:val="18"/>
                <w:szCs w:val="18"/>
              </w:rPr>
              <w:t>-CaaCN15est2</w:t>
            </w:r>
          </w:p>
        </w:tc>
        <w:tc>
          <w:tcPr>
            <w:tcW w:w="438" w:type="pct"/>
            <w:shd w:val="clear" w:color="auto" w:fill="auto"/>
            <w:noWrap/>
            <w:vAlign w:val="center"/>
          </w:tcPr>
          <w:p w14:paraId="1345C18A" w14:textId="77777777" w:rsidR="00406DB5" w:rsidRPr="007A5384" w:rsidRDefault="00406DB5" w:rsidP="00406DB5">
            <w:pPr>
              <w:spacing w:after="0" w:line="240" w:lineRule="auto"/>
              <w:rPr>
                <w:rFonts w:eastAsia="Times New Roman"/>
                <w:color w:val="000000"/>
                <w:sz w:val="21"/>
                <w:szCs w:val="21"/>
              </w:rPr>
            </w:pPr>
            <w:r w:rsidRPr="007A5384">
              <w:rPr>
                <w:rFonts w:hint="eastAsia"/>
                <w:color w:val="000000"/>
                <w:sz w:val="22"/>
              </w:rPr>
              <w:t xml:space="preserve">0.49 </w:t>
            </w:r>
          </w:p>
        </w:tc>
        <w:tc>
          <w:tcPr>
            <w:tcW w:w="521" w:type="pct"/>
            <w:shd w:val="clear" w:color="auto" w:fill="auto"/>
            <w:noWrap/>
            <w:vAlign w:val="center"/>
          </w:tcPr>
          <w:p w14:paraId="0CE301B7" w14:textId="77777777" w:rsidR="00406DB5" w:rsidRPr="007A5384" w:rsidRDefault="00406DB5" w:rsidP="00406DB5">
            <w:pPr>
              <w:spacing w:after="0" w:line="240" w:lineRule="auto"/>
              <w:rPr>
                <w:rFonts w:eastAsia="Times New Roman"/>
                <w:color w:val="000000"/>
                <w:sz w:val="21"/>
                <w:szCs w:val="21"/>
              </w:rPr>
            </w:pPr>
            <w:r w:rsidRPr="007A5384">
              <w:rPr>
                <w:rFonts w:hint="eastAsia"/>
                <w:color w:val="000000"/>
                <w:sz w:val="22"/>
              </w:rPr>
              <w:t xml:space="preserve">0.30 </w:t>
            </w:r>
          </w:p>
        </w:tc>
        <w:tc>
          <w:tcPr>
            <w:tcW w:w="526" w:type="pct"/>
            <w:shd w:val="clear" w:color="auto" w:fill="auto"/>
            <w:noWrap/>
            <w:vAlign w:val="center"/>
          </w:tcPr>
          <w:p w14:paraId="7BC5844C" w14:textId="77777777" w:rsidR="00406DB5" w:rsidRPr="007A5384" w:rsidRDefault="00406DB5" w:rsidP="00406DB5">
            <w:pPr>
              <w:spacing w:after="0" w:line="240" w:lineRule="auto"/>
              <w:rPr>
                <w:rFonts w:eastAsia="Times New Roman"/>
                <w:color w:val="000000"/>
                <w:sz w:val="21"/>
                <w:szCs w:val="21"/>
              </w:rPr>
            </w:pPr>
            <w:r w:rsidRPr="007A5384">
              <w:rPr>
                <w:rFonts w:hint="eastAsia"/>
                <w:color w:val="000000"/>
                <w:sz w:val="22"/>
              </w:rPr>
              <w:t xml:space="preserve">0.22 </w:t>
            </w:r>
          </w:p>
        </w:tc>
        <w:tc>
          <w:tcPr>
            <w:tcW w:w="602" w:type="pct"/>
            <w:shd w:val="clear" w:color="auto" w:fill="auto"/>
            <w:noWrap/>
            <w:vAlign w:val="center"/>
          </w:tcPr>
          <w:p w14:paraId="63714800" w14:textId="1C8739B9" w:rsidR="00406DB5" w:rsidRPr="007A5384" w:rsidRDefault="00406DB5" w:rsidP="00406DB5">
            <w:pPr>
              <w:spacing w:after="0" w:line="240" w:lineRule="auto"/>
              <w:rPr>
                <w:rFonts w:eastAsia="Times New Roman"/>
                <w:color w:val="000000"/>
                <w:sz w:val="21"/>
                <w:szCs w:val="21"/>
              </w:rPr>
            </w:pPr>
            <w:r>
              <w:rPr>
                <w:rFonts w:hint="eastAsia"/>
                <w:color w:val="000000"/>
                <w:sz w:val="22"/>
              </w:rPr>
              <w:t xml:space="preserve">0.36 </w:t>
            </w:r>
          </w:p>
        </w:tc>
        <w:tc>
          <w:tcPr>
            <w:tcW w:w="602" w:type="pct"/>
            <w:shd w:val="clear" w:color="auto" w:fill="auto"/>
            <w:noWrap/>
            <w:vAlign w:val="center"/>
          </w:tcPr>
          <w:p w14:paraId="0BE41387" w14:textId="29780509" w:rsidR="00406DB5" w:rsidRPr="007A5384" w:rsidRDefault="00406DB5" w:rsidP="00406DB5">
            <w:pPr>
              <w:spacing w:after="0" w:line="240" w:lineRule="auto"/>
              <w:rPr>
                <w:rFonts w:eastAsia="Times New Roman"/>
                <w:color w:val="000000"/>
                <w:sz w:val="21"/>
                <w:szCs w:val="21"/>
              </w:rPr>
            </w:pPr>
            <w:r>
              <w:rPr>
                <w:rFonts w:hint="eastAsia"/>
                <w:color w:val="000000"/>
                <w:sz w:val="22"/>
              </w:rPr>
              <w:t xml:space="preserve">0.13 </w:t>
            </w:r>
          </w:p>
        </w:tc>
        <w:tc>
          <w:tcPr>
            <w:tcW w:w="663" w:type="pct"/>
            <w:shd w:val="clear" w:color="auto" w:fill="auto"/>
            <w:noWrap/>
            <w:vAlign w:val="center"/>
          </w:tcPr>
          <w:p w14:paraId="47CDC842" w14:textId="78EF12FF" w:rsidR="00406DB5" w:rsidRPr="007A5384" w:rsidRDefault="00406DB5" w:rsidP="00406DB5">
            <w:pPr>
              <w:spacing w:after="0" w:line="240" w:lineRule="auto"/>
              <w:rPr>
                <w:rFonts w:eastAsia="Times New Roman"/>
                <w:color w:val="000000"/>
                <w:sz w:val="21"/>
                <w:szCs w:val="21"/>
              </w:rPr>
            </w:pPr>
            <w:r>
              <w:rPr>
                <w:rFonts w:hint="eastAsia"/>
                <w:color w:val="000000"/>
                <w:sz w:val="22"/>
              </w:rPr>
              <w:t xml:space="preserve">172,892 </w:t>
            </w:r>
          </w:p>
        </w:tc>
        <w:tc>
          <w:tcPr>
            <w:tcW w:w="547" w:type="pct"/>
            <w:shd w:val="clear" w:color="auto" w:fill="auto"/>
            <w:noWrap/>
            <w:vAlign w:val="center"/>
          </w:tcPr>
          <w:p w14:paraId="3C8857E1" w14:textId="3F817C3D" w:rsidR="00406DB5" w:rsidRPr="007A5384" w:rsidRDefault="00406DB5" w:rsidP="00406DB5">
            <w:pPr>
              <w:spacing w:after="0" w:line="240" w:lineRule="auto"/>
              <w:rPr>
                <w:rFonts w:eastAsia="Times New Roman"/>
                <w:color w:val="000000"/>
                <w:sz w:val="21"/>
                <w:szCs w:val="21"/>
              </w:rPr>
            </w:pPr>
            <w:r>
              <w:rPr>
                <w:rFonts w:hint="eastAsia"/>
                <w:color w:val="000000"/>
                <w:sz w:val="22"/>
              </w:rPr>
              <w:t xml:space="preserve">155,069 </w:t>
            </w:r>
          </w:p>
        </w:tc>
      </w:tr>
      <w:tr w:rsidR="00406DB5" w:rsidRPr="0006546F" w14:paraId="44A674BB" w14:textId="77777777" w:rsidTr="00406DB5">
        <w:trPr>
          <w:trHeight w:val="483"/>
          <w:jc w:val="center"/>
        </w:trPr>
        <w:tc>
          <w:tcPr>
            <w:tcW w:w="1100" w:type="pct"/>
            <w:shd w:val="clear" w:color="auto" w:fill="auto"/>
            <w:noWrap/>
            <w:vAlign w:val="center"/>
          </w:tcPr>
          <w:p w14:paraId="7CDDDB4E" w14:textId="77777777" w:rsidR="00406DB5" w:rsidRPr="007A5384" w:rsidRDefault="00406DB5" w:rsidP="00406DB5">
            <w:pPr>
              <w:spacing w:after="0" w:line="240" w:lineRule="auto"/>
              <w:rPr>
                <w:rFonts w:eastAsia="Times New Roman"/>
                <w:b/>
                <w:bCs/>
                <w:color w:val="000000"/>
                <w:sz w:val="21"/>
                <w:szCs w:val="21"/>
              </w:rPr>
            </w:pPr>
            <w:r w:rsidRPr="007A5384">
              <w:rPr>
                <w:rFonts w:eastAsia="Times New Roman" w:hint="eastAsia"/>
                <w:b/>
                <w:bCs/>
                <w:color w:val="000000"/>
                <w:sz w:val="18"/>
                <w:szCs w:val="18"/>
              </w:rPr>
              <w:t>S7-RUcpue</w:t>
            </w:r>
          </w:p>
        </w:tc>
        <w:tc>
          <w:tcPr>
            <w:tcW w:w="438" w:type="pct"/>
            <w:shd w:val="clear" w:color="auto" w:fill="auto"/>
            <w:noWrap/>
            <w:vAlign w:val="center"/>
          </w:tcPr>
          <w:p w14:paraId="566A0AD8" w14:textId="77777777" w:rsidR="00406DB5" w:rsidRPr="007A5384" w:rsidRDefault="00406DB5" w:rsidP="00406DB5">
            <w:pPr>
              <w:spacing w:after="0" w:line="240" w:lineRule="auto"/>
              <w:rPr>
                <w:rFonts w:eastAsia="Times New Roman"/>
                <w:color w:val="000000"/>
                <w:sz w:val="21"/>
                <w:szCs w:val="21"/>
              </w:rPr>
            </w:pPr>
            <w:r w:rsidRPr="007A5384">
              <w:rPr>
                <w:rFonts w:hint="eastAsia"/>
                <w:color w:val="000000"/>
                <w:sz w:val="22"/>
              </w:rPr>
              <w:t xml:space="preserve">0.52 </w:t>
            </w:r>
          </w:p>
        </w:tc>
        <w:tc>
          <w:tcPr>
            <w:tcW w:w="521" w:type="pct"/>
            <w:shd w:val="clear" w:color="auto" w:fill="auto"/>
            <w:noWrap/>
            <w:vAlign w:val="center"/>
          </w:tcPr>
          <w:p w14:paraId="48ED00B5" w14:textId="77777777" w:rsidR="00406DB5" w:rsidRPr="007A5384" w:rsidRDefault="00406DB5" w:rsidP="00406DB5">
            <w:pPr>
              <w:spacing w:after="0" w:line="240" w:lineRule="auto"/>
              <w:rPr>
                <w:rFonts w:eastAsia="Times New Roman"/>
                <w:color w:val="000000"/>
                <w:sz w:val="21"/>
                <w:szCs w:val="21"/>
              </w:rPr>
            </w:pPr>
            <w:r w:rsidRPr="007A5384">
              <w:rPr>
                <w:rFonts w:hint="eastAsia"/>
                <w:color w:val="000000"/>
                <w:sz w:val="22"/>
              </w:rPr>
              <w:t xml:space="preserve">0.34 </w:t>
            </w:r>
          </w:p>
        </w:tc>
        <w:tc>
          <w:tcPr>
            <w:tcW w:w="526" w:type="pct"/>
            <w:shd w:val="clear" w:color="auto" w:fill="auto"/>
            <w:noWrap/>
            <w:vAlign w:val="center"/>
          </w:tcPr>
          <w:p w14:paraId="47410342" w14:textId="77777777" w:rsidR="00406DB5" w:rsidRPr="007A5384" w:rsidRDefault="00406DB5" w:rsidP="00406DB5">
            <w:pPr>
              <w:spacing w:after="0" w:line="240" w:lineRule="auto"/>
              <w:rPr>
                <w:rFonts w:eastAsia="Times New Roman"/>
                <w:color w:val="000000"/>
                <w:sz w:val="21"/>
                <w:szCs w:val="21"/>
              </w:rPr>
            </w:pPr>
            <w:r w:rsidRPr="007A5384">
              <w:rPr>
                <w:rFonts w:hint="eastAsia"/>
                <w:color w:val="000000"/>
                <w:sz w:val="22"/>
              </w:rPr>
              <w:t xml:space="preserve">0.24 </w:t>
            </w:r>
          </w:p>
        </w:tc>
        <w:tc>
          <w:tcPr>
            <w:tcW w:w="602" w:type="pct"/>
            <w:shd w:val="clear" w:color="auto" w:fill="auto"/>
            <w:noWrap/>
            <w:vAlign w:val="center"/>
          </w:tcPr>
          <w:p w14:paraId="2426DD36" w14:textId="11B098C0" w:rsidR="00406DB5" w:rsidRPr="007A5384" w:rsidRDefault="00406DB5" w:rsidP="00406DB5">
            <w:pPr>
              <w:spacing w:after="0" w:line="240" w:lineRule="auto"/>
              <w:rPr>
                <w:rFonts w:eastAsia="Times New Roman"/>
                <w:color w:val="000000"/>
                <w:sz w:val="21"/>
                <w:szCs w:val="21"/>
              </w:rPr>
            </w:pPr>
            <w:r>
              <w:rPr>
                <w:rFonts w:hint="eastAsia"/>
                <w:color w:val="000000"/>
                <w:sz w:val="22"/>
              </w:rPr>
              <w:t xml:space="preserve">0.39 </w:t>
            </w:r>
          </w:p>
        </w:tc>
        <w:tc>
          <w:tcPr>
            <w:tcW w:w="602" w:type="pct"/>
            <w:shd w:val="clear" w:color="auto" w:fill="auto"/>
            <w:noWrap/>
            <w:vAlign w:val="center"/>
          </w:tcPr>
          <w:p w14:paraId="0201191E" w14:textId="23945A86" w:rsidR="00406DB5" w:rsidRPr="007A5384" w:rsidRDefault="00406DB5" w:rsidP="00406DB5">
            <w:pPr>
              <w:spacing w:after="0" w:line="240" w:lineRule="auto"/>
              <w:rPr>
                <w:rFonts w:eastAsia="Times New Roman"/>
                <w:color w:val="000000"/>
                <w:sz w:val="21"/>
                <w:szCs w:val="21"/>
              </w:rPr>
            </w:pPr>
            <w:r>
              <w:rPr>
                <w:rFonts w:hint="eastAsia"/>
                <w:color w:val="000000"/>
                <w:sz w:val="22"/>
              </w:rPr>
              <w:t xml:space="preserve">0.14 </w:t>
            </w:r>
          </w:p>
        </w:tc>
        <w:tc>
          <w:tcPr>
            <w:tcW w:w="663" w:type="pct"/>
            <w:shd w:val="clear" w:color="auto" w:fill="auto"/>
            <w:noWrap/>
            <w:vAlign w:val="center"/>
          </w:tcPr>
          <w:p w14:paraId="7F2D45B9" w14:textId="3637B769" w:rsidR="00406DB5" w:rsidRPr="007A5384" w:rsidRDefault="00406DB5" w:rsidP="00406DB5">
            <w:pPr>
              <w:spacing w:after="0" w:line="240" w:lineRule="auto"/>
              <w:rPr>
                <w:rFonts w:eastAsia="Times New Roman"/>
                <w:color w:val="000000"/>
                <w:sz w:val="21"/>
                <w:szCs w:val="21"/>
              </w:rPr>
            </w:pPr>
            <w:r>
              <w:rPr>
                <w:rFonts w:hint="eastAsia"/>
                <w:color w:val="000000"/>
                <w:sz w:val="22"/>
              </w:rPr>
              <w:t xml:space="preserve">151,401 </w:t>
            </w:r>
          </w:p>
        </w:tc>
        <w:tc>
          <w:tcPr>
            <w:tcW w:w="547" w:type="pct"/>
            <w:shd w:val="clear" w:color="auto" w:fill="auto"/>
            <w:noWrap/>
            <w:vAlign w:val="center"/>
          </w:tcPr>
          <w:p w14:paraId="06D8C266" w14:textId="3B956929" w:rsidR="00406DB5" w:rsidRPr="007A5384" w:rsidRDefault="00406DB5" w:rsidP="00406DB5">
            <w:pPr>
              <w:spacing w:after="0" w:line="240" w:lineRule="auto"/>
              <w:rPr>
                <w:rFonts w:eastAsia="Times New Roman"/>
                <w:color w:val="000000"/>
                <w:sz w:val="21"/>
                <w:szCs w:val="21"/>
              </w:rPr>
            </w:pPr>
            <w:r>
              <w:rPr>
                <w:rFonts w:hint="eastAsia"/>
                <w:color w:val="000000"/>
                <w:sz w:val="22"/>
              </w:rPr>
              <w:t xml:space="preserve">154,216 </w:t>
            </w:r>
          </w:p>
        </w:tc>
      </w:tr>
      <w:tr w:rsidR="00406DB5" w:rsidRPr="0006546F" w14:paraId="4D113C28" w14:textId="77777777" w:rsidTr="00406DB5">
        <w:trPr>
          <w:trHeight w:val="483"/>
          <w:jc w:val="center"/>
        </w:trPr>
        <w:tc>
          <w:tcPr>
            <w:tcW w:w="1100" w:type="pct"/>
            <w:shd w:val="clear" w:color="auto" w:fill="auto"/>
            <w:noWrap/>
            <w:vAlign w:val="center"/>
          </w:tcPr>
          <w:p w14:paraId="40D9142F" w14:textId="77777777" w:rsidR="00406DB5" w:rsidRPr="007A5384" w:rsidRDefault="00406DB5" w:rsidP="00406DB5">
            <w:pPr>
              <w:spacing w:after="0" w:line="240" w:lineRule="auto"/>
              <w:rPr>
                <w:rFonts w:eastAsia="Times New Roman"/>
                <w:b/>
                <w:bCs/>
                <w:color w:val="000000"/>
                <w:sz w:val="21"/>
                <w:szCs w:val="21"/>
              </w:rPr>
            </w:pPr>
            <w:r w:rsidRPr="007A5384">
              <w:rPr>
                <w:rFonts w:eastAsia="Times New Roman" w:hint="eastAsia"/>
                <w:b/>
                <w:bCs/>
                <w:color w:val="000000"/>
                <w:sz w:val="18"/>
                <w:szCs w:val="18"/>
              </w:rPr>
              <w:t>S8-RUcpue</w:t>
            </w:r>
          </w:p>
        </w:tc>
        <w:tc>
          <w:tcPr>
            <w:tcW w:w="438" w:type="pct"/>
            <w:shd w:val="clear" w:color="auto" w:fill="auto"/>
            <w:noWrap/>
            <w:vAlign w:val="center"/>
          </w:tcPr>
          <w:p w14:paraId="7CF84763" w14:textId="77777777" w:rsidR="00406DB5" w:rsidRPr="007A5384" w:rsidRDefault="00406DB5" w:rsidP="00406DB5">
            <w:pPr>
              <w:spacing w:after="0" w:line="240" w:lineRule="auto"/>
              <w:rPr>
                <w:rFonts w:eastAsia="Times New Roman"/>
                <w:color w:val="000000"/>
                <w:sz w:val="21"/>
                <w:szCs w:val="21"/>
              </w:rPr>
            </w:pPr>
            <w:r w:rsidRPr="007A5384">
              <w:rPr>
                <w:rFonts w:hint="eastAsia"/>
                <w:color w:val="000000"/>
                <w:sz w:val="22"/>
              </w:rPr>
              <w:t xml:space="preserve">0.49 </w:t>
            </w:r>
          </w:p>
        </w:tc>
        <w:tc>
          <w:tcPr>
            <w:tcW w:w="521" w:type="pct"/>
            <w:shd w:val="clear" w:color="auto" w:fill="auto"/>
            <w:noWrap/>
            <w:vAlign w:val="center"/>
          </w:tcPr>
          <w:p w14:paraId="795D4B3A" w14:textId="77777777" w:rsidR="00406DB5" w:rsidRPr="007A5384" w:rsidRDefault="00406DB5" w:rsidP="00406DB5">
            <w:pPr>
              <w:spacing w:after="0" w:line="240" w:lineRule="auto"/>
              <w:rPr>
                <w:rFonts w:eastAsia="Times New Roman"/>
                <w:color w:val="000000"/>
                <w:sz w:val="21"/>
                <w:szCs w:val="21"/>
              </w:rPr>
            </w:pPr>
            <w:r w:rsidRPr="007A5384">
              <w:rPr>
                <w:rFonts w:hint="eastAsia"/>
                <w:color w:val="000000"/>
                <w:sz w:val="22"/>
              </w:rPr>
              <w:t xml:space="preserve">0.30 </w:t>
            </w:r>
          </w:p>
        </w:tc>
        <w:tc>
          <w:tcPr>
            <w:tcW w:w="526" w:type="pct"/>
            <w:shd w:val="clear" w:color="auto" w:fill="auto"/>
            <w:noWrap/>
            <w:vAlign w:val="center"/>
          </w:tcPr>
          <w:p w14:paraId="0B1BF7B2" w14:textId="77777777" w:rsidR="00406DB5" w:rsidRPr="007A5384" w:rsidRDefault="00406DB5" w:rsidP="00406DB5">
            <w:pPr>
              <w:spacing w:after="0" w:line="240" w:lineRule="auto"/>
              <w:rPr>
                <w:rFonts w:eastAsia="Times New Roman"/>
                <w:color w:val="000000"/>
                <w:sz w:val="21"/>
                <w:szCs w:val="21"/>
              </w:rPr>
            </w:pPr>
            <w:r w:rsidRPr="007A5384">
              <w:rPr>
                <w:rFonts w:hint="eastAsia"/>
                <w:color w:val="000000"/>
                <w:sz w:val="22"/>
              </w:rPr>
              <w:t xml:space="preserve">0.22 </w:t>
            </w:r>
          </w:p>
        </w:tc>
        <w:tc>
          <w:tcPr>
            <w:tcW w:w="602" w:type="pct"/>
            <w:shd w:val="clear" w:color="auto" w:fill="auto"/>
            <w:noWrap/>
            <w:vAlign w:val="center"/>
          </w:tcPr>
          <w:p w14:paraId="4AFA1273" w14:textId="5C8AEA9D" w:rsidR="00406DB5" w:rsidRPr="007A5384" w:rsidRDefault="00406DB5" w:rsidP="00406DB5">
            <w:pPr>
              <w:spacing w:after="0" w:line="240" w:lineRule="auto"/>
              <w:rPr>
                <w:rFonts w:eastAsia="Times New Roman"/>
                <w:color w:val="000000"/>
                <w:sz w:val="21"/>
                <w:szCs w:val="21"/>
              </w:rPr>
            </w:pPr>
            <w:r>
              <w:rPr>
                <w:rFonts w:hint="eastAsia"/>
                <w:color w:val="000000"/>
                <w:sz w:val="22"/>
              </w:rPr>
              <w:t xml:space="preserve">0.36 </w:t>
            </w:r>
          </w:p>
        </w:tc>
        <w:tc>
          <w:tcPr>
            <w:tcW w:w="602" w:type="pct"/>
            <w:shd w:val="clear" w:color="auto" w:fill="auto"/>
            <w:noWrap/>
            <w:vAlign w:val="center"/>
          </w:tcPr>
          <w:p w14:paraId="76A294C0" w14:textId="0A3EBA27" w:rsidR="00406DB5" w:rsidRPr="007A5384" w:rsidRDefault="00406DB5" w:rsidP="00406DB5">
            <w:pPr>
              <w:spacing w:after="0" w:line="240" w:lineRule="auto"/>
              <w:rPr>
                <w:rFonts w:eastAsia="Times New Roman"/>
                <w:color w:val="000000"/>
                <w:sz w:val="21"/>
                <w:szCs w:val="21"/>
              </w:rPr>
            </w:pPr>
            <w:r>
              <w:rPr>
                <w:rFonts w:hint="eastAsia"/>
                <w:color w:val="000000"/>
                <w:sz w:val="22"/>
              </w:rPr>
              <w:t xml:space="preserve">0.14 </w:t>
            </w:r>
          </w:p>
        </w:tc>
        <w:tc>
          <w:tcPr>
            <w:tcW w:w="663" w:type="pct"/>
            <w:shd w:val="clear" w:color="auto" w:fill="auto"/>
            <w:noWrap/>
            <w:vAlign w:val="center"/>
          </w:tcPr>
          <w:p w14:paraId="563174D2" w14:textId="4B5C8869" w:rsidR="00406DB5" w:rsidRPr="007A5384" w:rsidRDefault="00406DB5" w:rsidP="00406DB5">
            <w:pPr>
              <w:spacing w:after="0" w:line="240" w:lineRule="auto"/>
              <w:rPr>
                <w:rFonts w:eastAsia="Times New Roman"/>
                <w:color w:val="000000"/>
                <w:sz w:val="21"/>
                <w:szCs w:val="21"/>
              </w:rPr>
            </w:pPr>
            <w:r>
              <w:rPr>
                <w:rFonts w:hint="eastAsia"/>
                <w:color w:val="000000"/>
                <w:sz w:val="22"/>
              </w:rPr>
              <w:t xml:space="preserve">170,351 </w:t>
            </w:r>
          </w:p>
        </w:tc>
        <w:tc>
          <w:tcPr>
            <w:tcW w:w="547" w:type="pct"/>
            <w:shd w:val="clear" w:color="auto" w:fill="auto"/>
            <w:noWrap/>
            <w:vAlign w:val="center"/>
          </w:tcPr>
          <w:p w14:paraId="425B8BDC" w14:textId="605B8DEC" w:rsidR="00406DB5" w:rsidRPr="007A5384" w:rsidRDefault="00406DB5" w:rsidP="00406DB5">
            <w:pPr>
              <w:spacing w:after="0" w:line="240" w:lineRule="auto"/>
              <w:rPr>
                <w:rFonts w:eastAsia="Times New Roman"/>
                <w:color w:val="000000"/>
                <w:sz w:val="21"/>
                <w:szCs w:val="21"/>
              </w:rPr>
            </w:pPr>
            <w:r>
              <w:rPr>
                <w:rFonts w:hint="eastAsia"/>
                <w:color w:val="000000"/>
                <w:sz w:val="22"/>
              </w:rPr>
              <w:t xml:space="preserve">152,790 </w:t>
            </w:r>
          </w:p>
        </w:tc>
      </w:tr>
      <w:tr w:rsidR="00406DB5" w:rsidRPr="0006546F" w14:paraId="6E80AE48" w14:textId="77777777" w:rsidTr="00406DB5">
        <w:trPr>
          <w:trHeight w:val="483"/>
          <w:jc w:val="center"/>
        </w:trPr>
        <w:tc>
          <w:tcPr>
            <w:tcW w:w="1100" w:type="pct"/>
            <w:shd w:val="clear" w:color="auto" w:fill="auto"/>
            <w:noWrap/>
            <w:vAlign w:val="center"/>
          </w:tcPr>
          <w:p w14:paraId="293D9E14" w14:textId="77777777" w:rsidR="00406DB5" w:rsidRPr="007A5384" w:rsidRDefault="00406DB5" w:rsidP="00406DB5">
            <w:pPr>
              <w:spacing w:after="0" w:line="240" w:lineRule="auto"/>
              <w:rPr>
                <w:rFonts w:eastAsia="Times New Roman"/>
                <w:b/>
                <w:bCs/>
                <w:color w:val="000000"/>
                <w:sz w:val="21"/>
                <w:szCs w:val="21"/>
              </w:rPr>
            </w:pPr>
            <w:r w:rsidRPr="007A5384">
              <w:rPr>
                <w:rFonts w:eastAsia="Times New Roman" w:hint="eastAsia"/>
                <w:b/>
                <w:bCs/>
                <w:color w:val="000000"/>
                <w:sz w:val="18"/>
                <w:szCs w:val="18"/>
              </w:rPr>
              <w:t>S9-MaaYmean</w:t>
            </w:r>
          </w:p>
        </w:tc>
        <w:tc>
          <w:tcPr>
            <w:tcW w:w="438" w:type="pct"/>
            <w:shd w:val="clear" w:color="auto" w:fill="auto"/>
            <w:noWrap/>
            <w:vAlign w:val="center"/>
          </w:tcPr>
          <w:p w14:paraId="085AFFA7" w14:textId="77777777" w:rsidR="00406DB5" w:rsidRPr="007A5384" w:rsidRDefault="00406DB5" w:rsidP="00406DB5">
            <w:pPr>
              <w:spacing w:after="0" w:line="240" w:lineRule="auto"/>
              <w:rPr>
                <w:rFonts w:eastAsia="Times New Roman"/>
                <w:color w:val="000000"/>
                <w:sz w:val="21"/>
                <w:szCs w:val="21"/>
              </w:rPr>
            </w:pPr>
            <w:r w:rsidRPr="007A5384">
              <w:rPr>
                <w:rFonts w:hint="eastAsia"/>
                <w:color w:val="000000"/>
                <w:sz w:val="22"/>
              </w:rPr>
              <w:t xml:space="preserve">0.52 </w:t>
            </w:r>
          </w:p>
        </w:tc>
        <w:tc>
          <w:tcPr>
            <w:tcW w:w="521" w:type="pct"/>
            <w:shd w:val="clear" w:color="auto" w:fill="auto"/>
            <w:noWrap/>
            <w:vAlign w:val="center"/>
          </w:tcPr>
          <w:p w14:paraId="0F630E44" w14:textId="77777777" w:rsidR="00406DB5" w:rsidRPr="007A5384" w:rsidRDefault="00406DB5" w:rsidP="00406DB5">
            <w:pPr>
              <w:spacing w:after="0" w:line="240" w:lineRule="auto"/>
              <w:rPr>
                <w:rFonts w:eastAsia="Times New Roman"/>
                <w:color w:val="000000"/>
                <w:sz w:val="21"/>
                <w:szCs w:val="21"/>
              </w:rPr>
            </w:pPr>
            <w:r w:rsidRPr="007A5384">
              <w:rPr>
                <w:rFonts w:hint="eastAsia"/>
                <w:color w:val="000000"/>
                <w:sz w:val="22"/>
              </w:rPr>
              <w:t xml:space="preserve">0.35 </w:t>
            </w:r>
          </w:p>
        </w:tc>
        <w:tc>
          <w:tcPr>
            <w:tcW w:w="526" w:type="pct"/>
            <w:shd w:val="clear" w:color="auto" w:fill="auto"/>
            <w:noWrap/>
            <w:vAlign w:val="center"/>
          </w:tcPr>
          <w:p w14:paraId="6626F0D0" w14:textId="77777777" w:rsidR="00406DB5" w:rsidRPr="007A5384" w:rsidRDefault="00406DB5" w:rsidP="00406DB5">
            <w:pPr>
              <w:spacing w:after="0" w:line="240" w:lineRule="auto"/>
              <w:rPr>
                <w:rFonts w:eastAsia="Times New Roman"/>
                <w:color w:val="000000"/>
                <w:sz w:val="21"/>
                <w:szCs w:val="21"/>
              </w:rPr>
            </w:pPr>
            <w:r w:rsidRPr="007A5384">
              <w:rPr>
                <w:rFonts w:hint="eastAsia"/>
                <w:color w:val="000000"/>
                <w:sz w:val="22"/>
              </w:rPr>
              <w:t xml:space="preserve">0.26 </w:t>
            </w:r>
          </w:p>
        </w:tc>
        <w:tc>
          <w:tcPr>
            <w:tcW w:w="602" w:type="pct"/>
            <w:shd w:val="clear" w:color="auto" w:fill="auto"/>
            <w:noWrap/>
            <w:vAlign w:val="center"/>
          </w:tcPr>
          <w:p w14:paraId="7EF1388C" w14:textId="7E581B4B" w:rsidR="00406DB5" w:rsidRPr="007A5384" w:rsidRDefault="00406DB5" w:rsidP="00406DB5">
            <w:pPr>
              <w:spacing w:after="0" w:line="240" w:lineRule="auto"/>
              <w:rPr>
                <w:rFonts w:eastAsia="Times New Roman"/>
                <w:color w:val="000000"/>
                <w:sz w:val="21"/>
                <w:szCs w:val="21"/>
              </w:rPr>
            </w:pPr>
            <w:r>
              <w:rPr>
                <w:rFonts w:hint="eastAsia"/>
                <w:color w:val="000000"/>
                <w:sz w:val="22"/>
              </w:rPr>
              <w:t xml:space="preserve">0.41 </w:t>
            </w:r>
          </w:p>
        </w:tc>
        <w:tc>
          <w:tcPr>
            <w:tcW w:w="602" w:type="pct"/>
            <w:shd w:val="clear" w:color="auto" w:fill="auto"/>
            <w:noWrap/>
            <w:vAlign w:val="center"/>
          </w:tcPr>
          <w:p w14:paraId="07133CA9" w14:textId="5B56E3D4" w:rsidR="00406DB5" w:rsidRPr="007A5384" w:rsidRDefault="00406DB5" w:rsidP="00406DB5">
            <w:pPr>
              <w:spacing w:after="0" w:line="240" w:lineRule="auto"/>
              <w:rPr>
                <w:rFonts w:eastAsia="Times New Roman"/>
                <w:color w:val="000000"/>
                <w:sz w:val="21"/>
                <w:szCs w:val="21"/>
              </w:rPr>
            </w:pPr>
            <w:r>
              <w:rPr>
                <w:rFonts w:hint="eastAsia"/>
                <w:color w:val="000000"/>
                <w:sz w:val="22"/>
              </w:rPr>
              <w:t xml:space="preserve">0.13 </w:t>
            </w:r>
          </w:p>
        </w:tc>
        <w:tc>
          <w:tcPr>
            <w:tcW w:w="663" w:type="pct"/>
            <w:shd w:val="clear" w:color="auto" w:fill="auto"/>
            <w:noWrap/>
            <w:vAlign w:val="center"/>
          </w:tcPr>
          <w:p w14:paraId="080AE528" w14:textId="589EA902" w:rsidR="00406DB5" w:rsidRPr="007A5384" w:rsidRDefault="00406DB5" w:rsidP="00406DB5">
            <w:pPr>
              <w:spacing w:after="0" w:line="240" w:lineRule="auto"/>
              <w:rPr>
                <w:rFonts w:eastAsia="Times New Roman"/>
                <w:color w:val="000000"/>
                <w:sz w:val="21"/>
                <w:szCs w:val="21"/>
              </w:rPr>
            </w:pPr>
            <w:r>
              <w:rPr>
                <w:rFonts w:hint="eastAsia"/>
                <w:color w:val="000000"/>
                <w:sz w:val="22"/>
              </w:rPr>
              <w:t xml:space="preserve">160,880 </w:t>
            </w:r>
          </w:p>
        </w:tc>
        <w:tc>
          <w:tcPr>
            <w:tcW w:w="547" w:type="pct"/>
            <w:shd w:val="clear" w:color="auto" w:fill="auto"/>
            <w:noWrap/>
            <w:vAlign w:val="center"/>
          </w:tcPr>
          <w:p w14:paraId="2505E721" w14:textId="791EC9DF" w:rsidR="00406DB5" w:rsidRPr="007A5384" w:rsidRDefault="00406DB5" w:rsidP="00406DB5">
            <w:pPr>
              <w:spacing w:after="0" w:line="240" w:lineRule="auto"/>
              <w:rPr>
                <w:rFonts w:eastAsia="Times New Roman"/>
                <w:color w:val="000000"/>
                <w:sz w:val="21"/>
                <w:szCs w:val="21"/>
              </w:rPr>
            </w:pPr>
            <w:r>
              <w:rPr>
                <w:rFonts w:hint="eastAsia"/>
                <w:color w:val="000000"/>
                <w:sz w:val="22"/>
              </w:rPr>
              <w:t xml:space="preserve">159,378 </w:t>
            </w:r>
          </w:p>
        </w:tc>
      </w:tr>
      <w:tr w:rsidR="00406DB5" w:rsidRPr="0006546F" w14:paraId="36F705D3" w14:textId="77777777" w:rsidTr="00406DB5">
        <w:trPr>
          <w:trHeight w:val="483"/>
          <w:jc w:val="center"/>
        </w:trPr>
        <w:tc>
          <w:tcPr>
            <w:tcW w:w="1100" w:type="pct"/>
            <w:shd w:val="clear" w:color="auto" w:fill="auto"/>
            <w:noWrap/>
            <w:vAlign w:val="center"/>
          </w:tcPr>
          <w:p w14:paraId="59AB036E" w14:textId="77777777" w:rsidR="00406DB5" w:rsidRPr="007A5384" w:rsidRDefault="00406DB5" w:rsidP="00406DB5">
            <w:pPr>
              <w:spacing w:after="0" w:line="240" w:lineRule="auto"/>
              <w:rPr>
                <w:rFonts w:eastAsia="Times New Roman"/>
                <w:b/>
                <w:bCs/>
                <w:color w:val="000000"/>
                <w:sz w:val="21"/>
                <w:szCs w:val="21"/>
              </w:rPr>
            </w:pPr>
            <w:r w:rsidRPr="007A5384">
              <w:rPr>
                <w:rFonts w:eastAsia="Times New Roman" w:hint="eastAsia"/>
                <w:b/>
                <w:bCs/>
                <w:color w:val="000000"/>
                <w:sz w:val="18"/>
                <w:szCs w:val="18"/>
              </w:rPr>
              <w:t>S10-MaaYmean</w:t>
            </w:r>
          </w:p>
        </w:tc>
        <w:tc>
          <w:tcPr>
            <w:tcW w:w="438" w:type="pct"/>
            <w:shd w:val="clear" w:color="auto" w:fill="auto"/>
            <w:noWrap/>
            <w:vAlign w:val="center"/>
          </w:tcPr>
          <w:p w14:paraId="3646B6A0" w14:textId="77777777" w:rsidR="00406DB5" w:rsidRPr="007A5384" w:rsidRDefault="00406DB5" w:rsidP="00406DB5">
            <w:pPr>
              <w:spacing w:after="0" w:line="240" w:lineRule="auto"/>
              <w:rPr>
                <w:rFonts w:eastAsia="Times New Roman"/>
                <w:color w:val="000000"/>
                <w:sz w:val="21"/>
                <w:szCs w:val="21"/>
              </w:rPr>
            </w:pPr>
            <w:r w:rsidRPr="007A5384">
              <w:rPr>
                <w:rFonts w:hint="eastAsia"/>
                <w:color w:val="000000"/>
                <w:sz w:val="22"/>
              </w:rPr>
              <w:t xml:space="preserve">0.49 </w:t>
            </w:r>
          </w:p>
        </w:tc>
        <w:tc>
          <w:tcPr>
            <w:tcW w:w="521" w:type="pct"/>
            <w:shd w:val="clear" w:color="auto" w:fill="auto"/>
            <w:noWrap/>
            <w:vAlign w:val="center"/>
          </w:tcPr>
          <w:p w14:paraId="0B571BF1" w14:textId="77777777" w:rsidR="00406DB5" w:rsidRPr="007A5384" w:rsidRDefault="00406DB5" w:rsidP="00406DB5">
            <w:pPr>
              <w:spacing w:after="0" w:line="240" w:lineRule="auto"/>
              <w:rPr>
                <w:rFonts w:eastAsia="Times New Roman"/>
                <w:color w:val="000000"/>
                <w:sz w:val="21"/>
                <w:szCs w:val="21"/>
              </w:rPr>
            </w:pPr>
            <w:r w:rsidRPr="007A5384">
              <w:rPr>
                <w:rFonts w:hint="eastAsia"/>
                <w:color w:val="000000"/>
                <w:sz w:val="22"/>
              </w:rPr>
              <w:t xml:space="preserve">0.32 </w:t>
            </w:r>
          </w:p>
        </w:tc>
        <w:tc>
          <w:tcPr>
            <w:tcW w:w="526" w:type="pct"/>
            <w:shd w:val="clear" w:color="auto" w:fill="auto"/>
            <w:noWrap/>
            <w:vAlign w:val="center"/>
          </w:tcPr>
          <w:p w14:paraId="27D79158" w14:textId="77777777" w:rsidR="00406DB5" w:rsidRPr="007A5384" w:rsidRDefault="00406DB5" w:rsidP="00406DB5">
            <w:pPr>
              <w:spacing w:after="0" w:line="240" w:lineRule="auto"/>
              <w:rPr>
                <w:rFonts w:eastAsia="Times New Roman"/>
                <w:color w:val="000000"/>
                <w:sz w:val="21"/>
                <w:szCs w:val="21"/>
              </w:rPr>
            </w:pPr>
            <w:r w:rsidRPr="007A5384">
              <w:rPr>
                <w:rFonts w:hint="eastAsia"/>
                <w:color w:val="000000"/>
                <w:sz w:val="22"/>
              </w:rPr>
              <w:t xml:space="preserve">0.23 </w:t>
            </w:r>
          </w:p>
        </w:tc>
        <w:tc>
          <w:tcPr>
            <w:tcW w:w="602" w:type="pct"/>
            <w:shd w:val="clear" w:color="auto" w:fill="auto"/>
            <w:noWrap/>
            <w:vAlign w:val="center"/>
          </w:tcPr>
          <w:p w14:paraId="13EF9791" w14:textId="051C7D8D" w:rsidR="00406DB5" w:rsidRPr="007A5384" w:rsidRDefault="00406DB5" w:rsidP="00406DB5">
            <w:pPr>
              <w:spacing w:after="0" w:line="240" w:lineRule="auto"/>
              <w:rPr>
                <w:rFonts w:eastAsia="Times New Roman"/>
                <w:color w:val="000000"/>
                <w:sz w:val="21"/>
                <w:szCs w:val="21"/>
              </w:rPr>
            </w:pPr>
            <w:r>
              <w:rPr>
                <w:rFonts w:hint="eastAsia"/>
                <w:color w:val="000000"/>
                <w:sz w:val="22"/>
              </w:rPr>
              <w:t xml:space="preserve">0.37 </w:t>
            </w:r>
          </w:p>
        </w:tc>
        <w:tc>
          <w:tcPr>
            <w:tcW w:w="602" w:type="pct"/>
            <w:shd w:val="clear" w:color="auto" w:fill="auto"/>
            <w:noWrap/>
            <w:vAlign w:val="center"/>
          </w:tcPr>
          <w:p w14:paraId="69964ACC" w14:textId="0279B6BF" w:rsidR="00406DB5" w:rsidRPr="007A5384" w:rsidRDefault="00406DB5" w:rsidP="00406DB5">
            <w:pPr>
              <w:spacing w:after="0" w:line="240" w:lineRule="auto"/>
              <w:rPr>
                <w:rFonts w:eastAsia="Times New Roman"/>
                <w:color w:val="000000"/>
                <w:sz w:val="21"/>
                <w:szCs w:val="21"/>
              </w:rPr>
            </w:pPr>
            <w:r>
              <w:rPr>
                <w:rFonts w:hint="eastAsia"/>
                <w:color w:val="000000"/>
                <w:sz w:val="22"/>
              </w:rPr>
              <w:t xml:space="preserve">0.13 </w:t>
            </w:r>
          </w:p>
        </w:tc>
        <w:tc>
          <w:tcPr>
            <w:tcW w:w="663" w:type="pct"/>
            <w:shd w:val="clear" w:color="auto" w:fill="auto"/>
            <w:noWrap/>
            <w:vAlign w:val="center"/>
          </w:tcPr>
          <w:p w14:paraId="45C06BFF" w14:textId="65ABDC15" w:rsidR="00406DB5" w:rsidRPr="007A5384" w:rsidRDefault="00406DB5" w:rsidP="00406DB5">
            <w:pPr>
              <w:spacing w:after="0" w:line="240" w:lineRule="auto"/>
              <w:rPr>
                <w:rFonts w:eastAsia="Times New Roman"/>
                <w:color w:val="000000"/>
                <w:sz w:val="21"/>
                <w:szCs w:val="21"/>
              </w:rPr>
            </w:pPr>
            <w:r>
              <w:rPr>
                <w:rFonts w:hint="eastAsia"/>
                <w:color w:val="000000"/>
                <w:sz w:val="22"/>
              </w:rPr>
              <w:t xml:space="preserve">179,318 </w:t>
            </w:r>
          </w:p>
        </w:tc>
        <w:tc>
          <w:tcPr>
            <w:tcW w:w="547" w:type="pct"/>
            <w:shd w:val="clear" w:color="auto" w:fill="auto"/>
            <w:noWrap/>
            <w:vAlign w:val="center"/>
          </w:tcPr>
          <w:p w14:paraId="01FBE118" w14:textId="778FDAC5" w:rsidR="00406DB5" w:rsidRPr="007A5384" w:rsidRDefault="00406DB5" w:rsidP="00406DB5">
            <w:pPr>
              <w:spacing w:after="0" w:line="240" w:lineRule="auto"/>
              <w:rPr>
                <w:rFonts w:eastAsia="Times New Roman"/>
                <w:color w:val="000000"/>
                <w:sz w:val="21"/>
                <w:szCs w:val="21"/>
              </w:rPr>
            </w:pPr>
            <w:r>
              <w:rPr>
                <w:rFonts w:hint="eastAsia"/>
                <w:color w:val="000000"/>
                <w:sz w:val="22"/>
              </w:rPr>
              <w:t xml:space="preserve">157,784 </w:t>
            </w:r>
          </w:p>
        </w:tc>
      </w:tr>
      <w:tr w:rsidR="00406DB5" w:rsidRPr="0006546F" w14:paraId="54B273B7" w14:textId="77777777" w:rsidTr="00406DB5">
        <w:trPr>
          <w:trHeight w:val="483"/>
          <w:jc w:val="center"/>
        </w:trPr>
        <w:tc>
          <w:tcPr>
            <w:tcW w:w="1100" w:type="pct"/>
            <w:shd w:val="clear" w:color="auto" w:fill="auto"/>
            <w:noWrap/>
            <w:vAlign w:val="center"/>
          </w:tcPr>
          <w:p w14:paraId="3DA73AA9" w14:textId="77777777" w:rsidR="00406DB5" w:rsidRPr="007A5384" w:rsidRDefault="00406DB5" w:rsidP="00406DB5">
            <w:pPr>
              <w:spacing w:after="0" w:line="240" w:lineRule="auto"/>
              <w:rPr>
                <w:rFonts w:eastAsia="Times New Roman"/>
                <w:b/>
                <w:bCs/>
                <w:color w:val="000000"/>
                <w:sz w:val="21"/>
                <w:szCs w:val="21"/>
              </w:rPr>
            </w:pPr>
            <w:r w:rsidRPr="007A5384">
              <w:rPr>
                <w:rFonts w:eastAsia="Times New Roman" w:hint="eastAsia"/>
                <w:b/>
                <w:bCs/>
                <w:color w:val="000000"/>
                <w:sz w:val="18"/>
                <w:szCs w:val="18"/>
              </w:rPr>
              <w:t>S11-MaaSmean</w:t>
            </w:r>
          </w:p>
        </w:tc>
        <w:tc>
          <w:tcPr>
            <w:tcW w:w="438" w:type="pct"/>
            <w:shd w:val="clear" w:color="auto" w:fill="auto"/>
            <w:noWrap/>
            <w:vAlign w:val="center"/>
          </w:tcPr>
          <w:p w14:paraId="436DD8C0" w14:textId="77777777" w:rsidR="00406DB5" w:rsidRPr="007A5384" w:rsidRDefault="00406DB5" w:rsidP="00406DB5">
            <w:pPr>
              <w:spacing w:after="0" w:line="240" w:lineRule="auto"/>
              <w:rPr>
                <w:rFonts w:eastAsia="Times New Roman"/>
                <w:color w:val="000000"/>
                <w:sz w:val="21"/>
                <w:szCs w:val="21"/>
              </w:rPr>
            </w:pPr>
            <w:r w:rsidRPr="007A5384">
              <w:rPr>
                <w:rFonts w:hint="eastAsia"/>
                <w:color w:val="000000"/>
                <w:sz w:val="22"/>
              </w:rPr>
              <w:t xml:space="preserve">0.52 </w:t>
            </w:r>
          </w:p>
        </w:tc>
        <w:tc>
          <w:tcPr>
            <w:tcW w:w="521" w:type="pct"/>
            <w:shd w:val="clear" w:color="auto" w:fill="auto"/>
            <w:noWrap/>
            <w:vAlign w:val="center"/>
          </w:tcPr>
          <w:p w14:paraId="57569BC1" w14:textId="77777777" w:rsidR="00406DB5" w:rsidRPr="007A5384" w:rsidRDefault="00406DB5" w:rsidP="00406DB5">
            <w:pPr>
              <w:spacing w:after="0" w:line="240" w:lineRule="auto"/>
              <w:rPr>
                <w:rFonts w:eastAsia="Times New Roman"/>
                <w:color w:val="000000"/>
                <w:sz w:val="21"/>
                <w:szCs w:val="21"/>
              </w:rPr>
            </w:pPr>
            <w:r w:rsidRPr="007A5384">
              <w:rPr>
                <w:rFonts w:hint="eastAsia"/>
                <w:color w:val="000000"/>
                <w:sz w:val="22"/>
              </w:rPr>
              <w:t xml:space="preserve">0.39 </w:t>
            </w:r>
          </w:p>
        </w:tc>
        <w:tc>
          <w:tcPr>
            <w:tcW w:w="526" w:type="pct"/>
            <w:shd w:val="clear" w:color="auto" w:fill="auto"/>
            <w:noWrap/>
            <w:vAlign w:val="center"/>
          </w:tcPr>
          <w:p w14:paraId="30A20D76" w14:textId="77777777" w:rsidR="00406DB5" w:rsidRPr="007A5384" w:rsidRDefault="00406DB5" w:rsidP="00406DB5">
            <w:pPr>
              <w:spacing w:after="0" w:line="240" w:lineRule="auto"/>
              <w:rPr>
                <w:rFonts w:eastAsia="Times New Roman"/>
                <w:color w:val="000000"/>
                <w:sz w:val="21"/>
                <w:szCs w:val="21"/>
              </w:rPr>
            </w:pPr>
            <w:r w:rsidRPr="007A5384">
              <w:rPr>
                <w:rFonts w:hint="eastAsia"/>
                <w:color w:val="000000"/>
                <w:sz w:val="22"/>
              </w:rPr>
              <w:t xml:space="preserve">0.28 </w:t>
            </w:r>
          </w:p>
        </w:tc>
        <w:tc>
          <w:tcPr>
            <w:tcW w:w="602" w:type="pct"/>
            <w:shd w:val="clear" w:color="auto" w:fill="auto"/>
            <w:noWrap/>
            <w:vAlign w:val="center"/>
          </w:tcPr>
          <w:p w14:paraId="53EB333F" w14:textId="344DB28D" w:rsidR="00406DB5" w:rsidRPr="007A5384" w:rsidRDefault="00406DB5" w:rsidP="00406DB5">
            <w:pPr>
              <w:spacing w:after="0" w:line="240" w:lineRule="auto"/>
              <w:rPr>
                <w:rFonts w:eastAsia="Times New Roman"/>
                <w:color w:val="000000"/>
                <w:sz w:val="21"/>
                <w:szCs w:val="21"/>
              </w:rPr>
            </w:pPr>
            <w:r>
              <w:rPr>
                <w:rFonts w:hint="eastAsia"/>
                <w:color w:val="000000"/>
                <w:sz w:val="22"/>
              </w:rPr>
              <w:t xml:space="preserve">0.45 </w:t>
            </w:r>
          </w:p>
        </w:tc>
        <w:tc>
          <w:tcPr>
            <w:tcW w:w="602" w:type="pct"/>
            <w:shd w:val="clear" w:color="auto" w:fill="auto"/>
            <w:noWrap/>
            <w:vAlign w:val="center"/>
          </w:tcPr>
          <w:p w14:paraId="0119C764" w14:textId="2D2A43B2" w:rsidR="00406DB5" w:rsidRPr="007A5384" w:rsidRDefault="00406DB5" w:rsidP="00406DB5">
            <w:pPr>
              <w:spacing w:after="0" w:line="240" w:lineRule="auto"/>
              <w:rPr>
                <w:rFonts w:eastAsia="Times New Roman"/>
                <w:color w:val="000000"/>
                <w:sz w:val="21"/>
                <w:szCs w:val="21"/>
              </w:rPr>
            </w:pPr>
            <w:r>
              <w:rPr>
                <w:rFonts w:hint="eastAsia"/>
                <w:color w:val="000000"/>
                <w:sz w:val="22"/>
              </w:rPr>
              <w:t xml:space="preserve">0.13 </w:t>
            </w:r>
          </w:p>
        </w:tc>
        <w:tc>
          <w:tcPr>
            <w:tcW w:w="663" w:type="pct"/>
            <w:shd w:val="clear" w:color="auto" w:fill="auto"/>
            <w:noWrap/>
            <w:vAlign w:val="center"/>
          </w:tcPr>
          <w:p w14:paraId="5502F017" w14:textId="4DC64BDA" w:rsidR="00406DB5" w:rsidRPr="007A5384" w:rsidRDefault="00406DB5" w:rsidP="00406DB5">
            <w:pPr>
              <w:spacing w:after="0" w:line="240" w:lineRule="auto"/>
              <w:rPr>
                <w:rFonts w:eastAsia="Times New Roman"/>
                <w:color w:val="000000"/>
                <w:sz w:val="21"/>
                <w:szCs w:val="21"/>
              </w:rPr>
            </w:pPr>
            <w:r>
              <w:rPr>
                <w:rFonts w:hint="eastAsia"/>
                <w:color w:val="000000"/>
                <w:sz w:val="22"/>
              </w:rPr>
              <w:t xml:space="preserve">186,025 </w:t>
            </w:r>
          </w:p>
        </w:tc>
        <w:tc>
          <w:tcPr>
            <w:tcW w:w="547" w:type="pct"/>
            <w:shd w:val="clear" w:color="auto" w:fill="auto"/>
            <w:noWrap/>
            <w:vAlign w:val="center"/>
          </w:tcPr>
          <w:p w14:paraId="6CC17500" w14:textId="7E96E19B" w:rsidR="00406DB5" w:rsidRPr="007A5384" w:rsidRDefault="00406DB5" w:rsidP="00406DB5">
            <w:pPr>
              <w:spacing w:after="0" w:line="240" w:lineRule="auto"/>
              <w:rPr>
                <w:rFonts w:eastAsia="Times New Roman"/>
                <w:color w:val="000000"/>
                <w:sz w:val="21"/>
                <w:szCs w:val="21"/>
              </w:rPr>
            </w:pPr>
            <w:r>
              <w:rPr>
                <w:rFonts w:hint="eastAsia"/>
                <w:color w:val="000000"/>
                <w:sz w:val="22"/>
              </w:rPr>
              <w:t xml:space="preserve">169,219 </w:t>
            </w:r>
          </w:p>
        </w:tc>
      </w:tr>
      <w:tr w:rsidR="00406DB5" w:rsidRPr="0006546F" w14:paraId="6B630DC1" w14:textId="77777777" w:rsidTr="00406DB5">
        <w:trPr>
          <w:trHeight w:val="483"/>
          <w:jc w:val="center"/>
        </w:trPr>
        <w:tc>
          <w:tcPr>
            <w:tcW w:w="1100" w:type="pct"/>
            <w:shd w:val="clear" w:color="auto" w:fill="auto"/>
            <w:noWrap/>
            <w:vAlign w:val="center"/>
          </w:tcPr>
          <w:p w14:paraId="5D0E10EA" w14:textId="77777777" w:rsidR="00406DB5" w:rsidRPr="007A5384" w:rsidRDefault="00406DB5" w:rsidP="00406DB5">
            <w:pPr>
              <w:spacing w:after="0" w:line="240" w:lineRule="auto"/>
              <w:rPr>
                <w:rFonts w:eastAsia="Times New Roman"/>
                <w:b/>
                <w:bCs/>
                <w:color w:val="000000"/>
                <w:sz w:val="21"/>
                <w:szCs w:val="21"/>
              </w:rPr>
            </w:pPr>
            <w:r w:rsidRPr="007A5384">
              <w:rPr>
                <w:rFonts w:eastAsia="Times New Roman" w:hint="eastAsia"/>
                <w:b/>
                <w:bCs/>
                <w:color w:val="000000"/>
                <w:sz w:val="18"/>
                <w:szCs w:val="18"/>
              </w:rPr>
              <w:t>S12-MaaSmean</w:t>
            </w:r>
          </w:p>
        </w:tc>
        <w:tc>
          <w:tcPr>
            <w:tcW w:w="438" w:type="pct"/>
            <w:shd w:val="clear" w:color="auto" w:fill="auto"/>
            <w:noWrap/>
            <w:vAlign w:val="center"/>
          </w:tcPr>
          <w:p w14:paraId="7D146701" w14:textId="77777777" w:rsidR="00406DB5" w:rsidRPr="007A5384" w:rsidRDefault="00406DB5" w:rsidP="00406DB5">
            <w:pPr>
              <w:spacing w:after="0" w:line="240" w:lineRule="auto"/>
              <w:rPr>
                <w:rFonts w:eastAsia="Times New Roman"/>
                <w:color w:val="000000"/>
                <w:sz w:val="21"/>
                <w:szCs w:val="21"/>
              </w:rPr>
            </w:pPr>
            <w:r w:rsidRPr="007A5384">
              <w:rPr>
                <w:rFonts w:hint="eastAsia"/>
                <w:color w:val="000000"/>
                <w:sz w:val="22"/>
              </w:rPr>
              <w:t xml:space="preserve">0.49 </w:t>
            </w:r>
          </w:p>
        </w:tc>
        <w:tc>
          <w:tcPr>
            <w:tcW w:w="521" w:type="pct"/>
            <w:shd w:val="clear" w:color="auto" w:fill="auto"/>
            <w:noWrap/>
            <w:vAlign w:val="center"/>
          </w:tcPr>
          <w:p w14:paraId="01946E4E" w14:textId="77777777" w:rsidR="00406DB5" w:rsidRPr="007A5384" w:rsidRDefault="00406DB5" w:rsidP="00406DB5">
            <w:pPr>
              <w:spacing w:after="0" w:line="240" w:lineRule="auto"/>
              <w:rPr>
                <w:rFonts w:eastAsia="Times New Roman"/>
                <w:color w:val="000000"/>
                <w:sz w:val="21"/>
                <w:szCs w:val="21"/>
              </w:rPr>
            </w:pPr>
            <w:r w:rsidRPr="007A5384">
              <w:rPr>
                <w:rFonts w:hint="eastAsia"/>
                <w:color w:val="000000"/>
                <w:sz w:val="22"/>
              </w:rPr>
              <w:t xml:space="preserve">0.35 </w:t>
            </w:r>
          </w:p>
        </w:tc>
        <w:tc>
          <w:tcPr>
            <w:tcW w:w="526" w:type="pct"/>
            <w:shd w:val="clear" w:color="auto" w:fill="auto"/>
            <w:noWrap/>
            <w:vAlign w:val="center"/>
          </w:tcPr>
          <w:p w14:paraId="36585731" w14:textId="77777777" w:rsidR="00406DB5" w:rsidRPr="007A5384" w:rsidRDefault="00406DB5" w:rsidP="00406DB5">
            <w:pPr>
              <w:spacing w:after="0" w:line="240" w:lineRule="auto"/>
              <w:rPr>
                <w:rFonts w:eastAsia="Times New Roman"/>
                <w:color w:val="000000"/>
                <w:sz w:val="21"/>
                <w:szCs w:val="21"/>
              </w:rPr>
            </w:pPr>
            <w:r w:rsidRPr="007A5384">
              <w:rPr>
                <w:rFonts w:hint="eastAsia"/>
                <w:color w:val="000000"/>
                <w:sz w:val="22"/>
              </w:rPr>
              <w:t xml:space="preserve">0.25 </w:t>
            </w:r>
          </w:p>
        </w:tc>
        <w:tc>
          <w:tcPr>
            <w:tcW w:w="602" w:type="pct"/>
            <w:shd w:val="clear" w:color="auto" w:fill="auto"/>
            <w:noWrap/>
            <w:vAlign w:val="center"/>
          </w:tcPr>
          <w:p w14:paraId="7615B6C2" w14:textId="241C3669" w:rsidR="00406DB5" w:rsidRPr="007A5384" w:rsidRDefault="00406DB5" w:rsidP="00406DB5">
            <w:pPr>
              <w:spacing w:after="0" w:line="240" w:lineRule="auto"/>
              <w:rPr>
                <w:rFonts w:eastAsia="Times New Roman"/>
                <w:color w:val="000000"/>
                <w:sz w:val="21"/>
                <w:szCs w:val="21"/>
              </w:rPr>
            </w:pPr>
            <w:r>
              <w:rPr>
                <w:rFonts w:hint="eastAsia"/>
                <w:color w:val="000000"/>
                <w:sz w:val="22"/>
              </w:rPr>
              <w:t xml:space="preserve">0.41 </w:t>
            </w:r>
          </w:p>
        </w:tc>
        <w:tc>
          <w:tcPr>
            <w:tcW w:w="602" w:type="pct"/>
            <w:shd w:val="clear" w:color="auto" w:fill="auto"/>
            <w:noWrap/>
            <w:vAlign w:val="center"/>
          </w:tcPr>
          <w:p w14:paraId="3A11327A" w14:textId="2F6F3DC6" w:rsidR="00406DB5" w:rsidRPr="007A5384" w:rsidRDefault="00406DB5" w:rsidP="00406DB5">
            <w:pPr>
              <w:spacing w:after="0" w:line="240" w:lineRule="auto"/>
              <w:rPr>
                <w:rFonts w:eastAsia="Times New Roman"/>
                <w:color w:val="000000"/>
                <w:sz w:val="21"/>
                <w:szCs w:val="21"/>
              </w:rPr>
            </w:pPr>
            <w:r>
              <w:rPr>
                <w:rFonts w:hint="eastAsia"/>
                <w:color w:val="000000"/>
                <w:sz w:val="22"/>
              </w:rPr>
              <w:t xml:space="preserve">0.13 </w:t>
            </w:r>
          </w:p>
        </w:tc>
        <w:tc>
          <w:tcPr>
            <w:tcW w:w="663" w:type="pct"/>
            <w:shd w:val="clear" w:color="auto" w:fill="auto"/>
            <w:noWrap/>
            <w:vAlign w:val="center"/>
          </w:tcPr>
          <w:p w14:paraId="40CA51DB" w14:textId="02BECCA6" w:rsidR="00406DB5" w:rsidRPr="007A5384" w:rsidRDefault="00406DB5" w:rsidP="00406DB5">
            <w:pPr>
              <w:spacing w:after="0" w:line="240" w:lineRule="auto"/>
              <w:rPr>
                <w:rFonts w:eastAsia="Times New Roman"/>
                <w:color w:val="000000"/>
                <w:sz w:val="21"/>
                <w:szCs w:val="21"/>
              </w:rPr>
            </w:pPr>
            <w:r>
              <w:rPr>
                <w:rFonts w:hint="eastAsia"/>
                <w:color w:val="000000"/>
                <w:sz w:val="22"/>
              </w:rPr>
              <w:t xml:space="preserve">201,623 </w:t>
            </w:r>
          </w:p>
        </w:tc>
        <w:tc>
          <w:tcPr>
            <w:tcW w:w="547" w:type="pct"/>
            <w:shd w:val="clear" w:color="auto" w:fill="auto"/>
            <w:noWrap/>
            <w:vAlign w:val="center"/>
          </w:tcPr>
          <w:p w14:paraId="2CB308BD" w14:textId="611ED7FE" w:rsidR="00406DB5" w:rsidRPr="007A5384" w:rsidRDefault="00406DB5" w:rsidP="00406DB5">
            <w:pPr>
              <w:spacing w:after="0" w:line="240" w:lineRule="auto"/>
              <w:rPr>
                <w:rFonts w:eastAsia="Times New Roman"/>
                <w:color w:val="000000"/>
                <w:sz w:val="21"/>
                <w:szCs w:val="21"/>
              </w:rPr>
            </w:pPr>
            <w:r>
              <w:rPr>
                <w:rFonts w:hint="eastAsia"/>
                <w:color w:val="000000"/>
                <w:sz w:val="22"/>
              </w:rPr>
              <w:t xml:space="preserve">166,843 </w:t>
            </w:r>
          </w:p>
        </w:tc>
      </w:tr>
      <w:bookmarkEnd w:id="2"/>
    </w:tbl>
    <w:p w14:paraId="52138FCF" w14:textId="77777777" w:rsidR="001E03B0" w:rsidRPr="0006546F" w:rsidRDefault="001E03B0">
      <w:pPr>
        <w:spacing w:line="480" w:lineRule="auto"/>
      </w:pPr>
    </w:p>
    <w:p w14:paraId="5380EB37" w14:textId="77777777" w:rsidR="001E03B0" w:rsidRPr="0006546F" w:rsidRDefault="00CC1756">
      <w:pPr>
        <w:rPr>
          <w:b/>
          <w:bCs/>
          <w:sz w:val="28"/>
          <w:szCs w:val="24"/>
        </w:rPr>
      </w:pPr>
      <w:r w:rsidRPr="0006546F">
        <w:rPr>
          <w:b/>
          <w:bCs/>
          <w:sz w:val="28"/>
          <w:szCs w:val="24"/>
        </w:rPr>
        <w:br w:type="page"/>
      </w:r>
    </w:p>
    <w:p w14:paraId="13CC6FDB" w14:textId="77777777" w:rsidR="001E03B0" w:rsidRPr="0006546F" w:rsidRDefault="00CC1756">
      <w:pPr>
        <w:spacing w:line="480" w:lineRule="auto"/>
        <w:outlineLvl w:val="0"/>
      </w:pPr>
      <w:r w:rsidRPr="0006546F">
        <w:rPr>
          <w:b/>
          <w:bCs/>
          <w:sz w:val="28"/>
          <w:szCs w:val="24"/>
        </w:rPr>
        <w:lastRenderedPageBreak/>
        <w:t>Figures</w:t>
      </w:r>
    </w:p>
    <w:p w14:paraId="6649232F" w14:textId="42212FA2" w:rsidR="00951735" w:rsidRDefault="00F76D96" w:rsidP="00951735">
      <w:pPr>
        <w:spacing w:after="0" w:line="240" w:lineRule="auto"/>
        <w:jc w:val="center"/>
        <w:rPr>
          <w:sz w:val="21"/>
          <w:szCs w:val="21"/>
        </w:rPr>
      </w:pPr>
      <w:r>
        <w:rPr>
          <w:noProof/>
          <w:sz w:val="21"/>
          <w:szCs w:val="21"/>
        </w:rPr>
        <w:drawing>
          <wp:inline distT="0" distB="0" distL="0" distR="0" wp14:anchorId="0E2D2083" wp14:editId="395384F8">
            <wp:extent cx="5848350" cy="2924175"/>
            <wp:effectExtent l="0" t="0" r="0" b="9525"/>
            <wp:docPr id="20593686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368609" name="图片 2059368609"/>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48350" cy="2924175"/>
                    </a:xfrm>
                    <a:prstGeom prst="rect">
                      <a:avLst/>
                    </a:prstGeom>
                  </pic:spPr>
                </pic:pic>
              </a:graphicData>
            </a:graphic>
          </wp:inline>
        </w:drawing>
      </w:r>
    </w:p>
    <w:p w14:paraId="7FAB9B5B" w14:textId="071A2BB3" w:rsidR="00F76D96" w:rsidRDefault="00F76D96" w:rsidP="00951735">
      <w:pPr>
        <w:spacing w:after="0" w:line="240" w:lineRule="auto"/>
        <w:jc w:val="center"/>
        <w:rPr>
          <w:sz w:val="21"/>
          <w:szCs w:val="21"/>
        </w:rPr>
      </w:pPr>
      <w:r>
        <w:rPr>
          <w:rFonts w:hint="eastAsia"/>
          <w:noProof/>
          <w:sz w:val="21"/>
          <w:szCs w:val="21"/>
        </w:rPr>
        <w:drawing>
          <wp:inline distT="0" distB="0" distL="0" distR="0" wp14:anchorId="120B17CB" wp14:editId="416246FA">
            <wp:extent cx="5867400" cy="2933700"/>
            <wp:effectExtent l="0" t="0" r="0" b="0"/>
            <wp:docPr id="180813752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37526" name="图片 1808137526"/>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67400" cy="2933700"/>
                    </a:xfrm>
                    <a:prstGeom prst="rect">
                      <a:avLst/>
                    </a:prstGeom>
                  </pic:spPr>
                </pic:pic>
              </a:graphicData>
            </a:graphic>
          </wp:inline>
        </w:drawing>
      </w:r>
    </w:p>
    <w:p w14:paraId="1ED7B1F2" w14:textId="4022642A" w:rsidR="00951735" w:rsidRPr="00F476B1" w:rsidRDefault="00951735" w:rsidP="00951735">
      <w:pPr>
        <w:spacing w:after="0" w:line="240" w:lineRule="auto"/>
        <w:jc w:val="center"/>
        <w:rPr>
          <w:sz w:val="21"/>
          <w:szCs w:val="21"/>
        </w:rPr>
      </w:pPr>
    </w:p>
    <w:p w14:paraId="7DE10A80" w14:textId="59243848" w:rsidR="00951735" w:rsidRPr="0006546F" w:rsidRDefault="00951735" w:rsidP="00951735">
      <w:pPr>
        <w:spacing w:line="240" w:lineRule="auto"/>
        <w:jc w:val="center"/>
        <w:outlineLvl w:val="1"/>
      </w:pPr>
      <w:r w:rsidRPr="0006546F">
        <w:t xml:space="preserve">Figure </w:t>
      </w:r>
      <w:r>
        <w:rPr>
          <w:rFonts w:hint="eastAsia"/>
        </w:rPr>
        <w:t>1</w:t>
      </w:r>
      <w:r w:rsidRPr="0006546F">
        <w:t xml:space="preserve">. The </w:t>
      </w:r>
      <w:r w:rsidR="00903073" w:rsidRPr="000D1417">
        <w:rPr>
          <w:rFonts w:hint="eastAsia"/>
          <w:i/>
          <w:iCs/>
        </w:rPr>
        <w:t>B</w:t>
      </w:r>
      <w:r w:rsidRPr="0006546F">
        <w:t xml:space="preserve"> and SSB estimates from ASAP for Chub mackerel</w:t>
      </w:r>
    </w:p>
    <w:p w14:paraId="3717E279" w14:textId="77777777" w:rsidR="006E56C8" w:rsidRDefault="006E56C8" w:rsidP="00BA1C3D">
      <w:pPr>
        <w:spacing w:line="240" w:lineRule="auto"/>
      </w:pPr>
    </w:p>
    <w:p w14:paraId="1B2E8FE1" w14:textId="7D68CE72" w:rsidR="00951735" w:rsidRPr="00F476B1" w:rsidRDefault="00BA1C3D" w:rsidP="00951735">
      <w:pPr>
        <w:spacing w:line="240" w:lineRule="auto"/>
        <w:jc w:val="center"/>
      </w:pPr>
      <w:r>
        <w:rPr>
          <w:noProof/>
        </w:rPr>
        <w:lastRenderedPageBreak/>
        <w:drawing>
          <wp:inline distT="0" distB="0" distL="0" distR="0" wp14:anchorId="38C4E8EB" wp14:editId="2E67988F">
            <wp:extent cx="5200650" cy="2600325"/>
            <wp:effectExtent l="0" t="0" r="0" b="9525"/>
            <wp:docPr id="39606337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063378" name="图片 39606337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03142" cy="2601571"/>
                    </a:xfrm>
                    <a:prstGeom prst="rect">
                      <a:avLst/>
                    </a:prstGeom>
                  </pic:spPr>
                </pic:pic>
              </a:graphicData>
            </a:graphic>
          </wp:inline>
        </w:drawing>
      </w:r>
    </w:p>
    <w:p w14:paraId="771C7CEF" w14:textId="4EF3B793" w:rsidR="00951735" w:rsidRPr="00951735" w:rsidRDefault="00951735" w:rsidP="006E56C8">
      <w:pPr>
        <w:spacing w:line="240" w:lineRule="auto"/>
        <w:jc w:val="center"/>
        <w:outlineLvl w:val="1"/>
      </w:pPr>
      <w:r w:rsidRPr="0006546F">
        <w:t>Figure</w:t>
      </w:r>
      <w:r>
        <w:rPr>
          <w:rFonts w:hint="eastAsia"/>
        </w:rPr>
        <w:t xml:space="preserve"> 2</w:t>
      </w:r>
      <w:r w:rsidRPr="0006546F">
        <w:t xml:space="preserve">. The </w:t>
      </w:r>
      <w:r w:rsidRPr="002525B7">
        <w:t>fishing mortality</w:t>
      </w:r>
      <w:r w:rsidRPr="0006546F">
        <w:t xml:space="preserve"> </w:t>
      </w:r>
      <w:r w:rsidR="00903073" w:rsidRPr="000D1417">
        <w:rPr>
          <w:rFonts w:hint="eastAsia"/>
          <w:i/>
          <w:iCs/>
        </w:rPr>
        <w:t>F</w:t>
      </w:r>
      <w:r w:rsidR="00903073">
        <w:rPr>
          <w:rFonts w:hint="eastAsia"/>
        </w:rPr>
        <w:t xml:space="preserve"> </w:t>
      </w:r>
      <w:r w:rsidRPr="0006546F">
        <w:t>estimates from ASAP for Chub mackerel</w:t>
      </w:r>
      <w:r w:rsidR="00903073">
        <w:rPr>
          <w:rFonts w:hint="eastAsia"/>
        </w:rPr>
        <w:t xml:space="preserve">. </w:t>
      </w:r>
    </w:p>
    <w:p w14:paraId="0B39C21A" w14:textId="77777777" w:rsidR="00951735" w:rsidRPr="005A6FE6" w:rsidRDefault="00951735" w:rsidP="00951735">
      <w:pPr>
        <w:rPr>
          <w:b/>
          <w:bCs/>
          <w:noProof/>
        </w:rPr>
      </w:pPr>
      <w:r w:rsidRPr="002525B7">
        <w:rPr>
          <w:noProof/>
        </w:rPr>
        <w:t xml:space="preserve"> </w:t>
      </w:r>
      <w:r w:rsidRPr="00D9350F">
        <w:rPr>
          <w:b/>
          <w:bCs/>
          <w:noProof/>
        </w:rPr>
        <w:drawing>
          <wp:inline distT="0" distB="0" distL="0" distR="0" wp14:anchorId="19BC7503" wp14:editId="6DE1B473">
            <wp:extent cx="2664000" cy="1256400"/>
            <wp:effectExtent l="0" t="0" r="3175" b="1270"/>
            <wp:docPr id="1448483713"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1302585" name=""/>
                    <pic:cNvPicPr/>
                  </pic:nvPicPr>
                  <pic:blipFill>
                    <a:blip r:embed="rId11"/>
                    <a:stretch>
                      <a:fillRect/>
                    </a:stretch>
                  </pic:blipFill>
                  <pic:spPr>
                    <a:xfrm>
                      <a:off x="0" y="0"/>
                      <a:ext cx="2664000" cy="1256400"/>
                    </a:xfrm>
                    <a:prstGeom prst="rect">
                      <a:avLst/>
                    </a:prstGeom>
                  </pic:spPr>
                </pic:pic>
              </a:graphicData>
            </a:graphic>
          </wp:inline>
        </w:drawing>
      </w:r>
      <w:r w:rsidRPr="00D9350F">
        <w:rPr>
          <w:b/>
          <w:bCs/>
          <w:noProof/>
        </w:rPr>
        <w:drawing>
          <wp:inline distT="0" distB="0" distL="0" distR="0" wp14:anchorId="06D4A11B" wp14:editId="26355011">
            <wp:extent cx="2663190" cy="1257074"/>
            <wp:effectExtent l="0" t="0" r="3810" b="635"/>
            <wp:docPr id="778946365"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6881035" name=""/>
                    <pic:cNvPicPr/>
                  </pic:nvPicPr>
                  <pic:blipFill>
                    <a:blip r:embed="rId12"/>
                    <a:stretch>
                      <a:fillRect/>
                    </a:stretch>
                  </pic:blipFill>
                  <pic:spPr>
                    <a:xfrm>
                      <a:off x="0" y="0"/>
                      <a:ext cx="2683374" cy="1266601"/>
                    </a:xfrm>
                    <a:prstGeom prst="rect">
                      <a:avLst/>
                    </a:prstGeom>
                  </pic:spPr>
                </pic:pic>
              </a:graphicData>
            </a:graphic>
          </wp:inline>
        </w:drawing>
      </w:r>
      <w:r w:rsidRPr="00D9350F">
        <w:rPr>
          <w:b/>
          <w:bCs/>
          <w:noProof/>
        </w:rPr>
        <w:drawing>
          <wp:inline distT="0" distB="0" distL="0" distR="0" wp14:anchorId="664D6C0C" wp14:editId="4336FA53">
            <wp:extent cx="2664000" cy="1256400"/>
            <wp:effectExtent l="0" t="0" r="3175" b="1270"/>
            <wp:docPr id="1119553936"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83517082" name=""/>
                    <pic:cNvPicPr/>
                  </pic:nvPicPr>
                  <pic:blipFill>
                    <a:blip r:embed="rId13"/>
                    <a:stretch>
                      <a:fillRect/>
                    </a:stretch>
                  </pic:blipFill>
                  <pic:spPr>
                    <a:xfrm>
                      <a:off x="0" y="0"/>
                      <a:ext cx="2664000" cy="1256400"/>
                    </a:xfrm>
                    <a:prstGeom prst="rect">
                      <a:avLst/>
                    </a:prstGeom>
                  </pic:spPr>
                </pic:pic>
              </a:graphicData>
            </a:graphic>
          </wp:inline>
        </w:drawing>
      </w:r>
      <w:r w:rsidRPr="00D9350F">
        <w:rPr>
          <w:b/>
          <w:bCs/>
          <w:noProof/>
        </w:rPr>
        <w:drawing>
          <wp:inline distT="0" distB="0" distL="0" distR="0" wp14:anchorId="2F2E268F" wp14:editId="1889FEB7">
            <wp:extent cx="2664000" cy="1256400"/>
            <wp:effectExtent l="0" t="0" r="3175" b="1270"/>
            <wp:docPr id="2004854494"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42593311" name=""/>
                    <pic:cNvPicPr/>
                  </pic:nvPicPr>
                  <pic:blipFill>
                    <a:blip r:embed="rId14"/>
                    <a:stretch>
                      <a:fillRect/>
                    </a:stretch>
                  </pic:blipFill>
                  <pic:spPr>
                    <a:xfrm>
                      <a:off x="0" y="0"/>
                      <a:ext cx="2664000" cy="1256400"/>
                    </a:xfrm>
                    <a:prstGeom prst="rect">
                      <a:avLst/>
                    </a:prstGeom>
                  </pic:spPr>
                </pic:pic>
              </a:graphicData>
            </a:graphic>
          </wp:inline>
        </w:drawing>
      </w:r>
      <w:r w:rsidRPr="00D9350F">
        <w:rPr>
          <w:b/>
          <w:bCs/>
          <w:noProof/>
        </w:rPr>
        <w:drawing>
          <wp:inline distT="0" distB="0" distL="0" distR="0" wp14:anchorId="00FD5FE4" wp14:editId="13546427">
            <wp:extent cx="2664000" cy="1256400"/>
            <wp:effectExtent l="0" t="0" r="3175" b="1270"/>
            <wp:docPr id="1092968475"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3862353" name=""/>
                    <pic:cNvPicPr/>
                  </pic:nvPicPr>
                  <pic:blipFill>
                    <a:blip r:embed="rId15"/>
                    <a:stretch>
                      <a:fillRect/>
                    </a:stretch>
                  </pic:blipFill>
                  <pic:spPr>
                    <a:xfrm>
                      <a:off x="0" y="0"/>
                      <a:ext cx="2664000" cy="1256400"/>
                    </a:xfrm>
                    <a:prstGeom prst="rect">
                      <a:avLst/>
                    </a:prstGeom>
                  </pic:spPr>
                </pic:pic>
              </a:graphicData>
            </a:graphic>
          </wp:inline>
        </w:drawing>
      </w:r>
      <w:r w:rsidRPr="00D9350F">
        <w:rPr>
          <w:b/>
          <w:bCs/>
          <w:noProof/>
        </w:rPr>
        <w:drawing>
          <wp:inline distT="0" distB="0" distL="0" distR="0" wp14:anchorId="2792FA19" wp14:editId="4C914C76">
            <wp:extent cx="2664000" cy="1256400"/>
            <wp:effectExtent l="0" t="0" r="3175" b="1270"/>
            <wp:docPr id="970892866"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3653319" name=""/>
                    <pic:cNvPicPr/>
                  </pic:nvPicPr>
                  <pic:blipFill>
                    <a:blip r:embed="rId16"/>
                    <a:stretch>
                      <a:fillRect/>
                    </a:stretch>
                  </pic:blipFill>
                  <pic:spPr>
                    <a:xfrm>
                      <a:off x="0" y="0"/>
                      <a:ext cx="2664000" cy="1256400"/>
                    </a:xfrm>
                    <a:prstGeom prst="rect">
                      <a:avLst/>
                    </a:prstGeom>
                  </pic:spPr>
                </pic:pic>
              </a:graphicData>
            </a:graphic>
          </wp:inline>
        </w:drawing>
      </w:r>
    </w:p>
    <w:p w14:paraId="58AEE8C8" w14:textId="4FFEB1B7" w:rsidR="001E03B0" w:rsidRPr="0006546F" w:rsidRDefault="00CC1756">
      <w:pPr>
        <w:outlineLvl w:val="1"/>
      </w:pPr>
      <w:r w:rsidRPr="0006546F">
        <w:t xml:space="preserve">Figure </w:t>
      </w:r>
      <w:r w:rsidR="00951735">
        <w:rPr>
          <w:rFonts w:hint="eastAsia"/>
        </w:rPr>
        <w:t>3</w:t>
      </w:r>
      <w:r w:rsidRPr="0006546F">
        <w:t xml:space="preserve">(a). Index fitting in the ASAP </w:t>
      </w:r>
      <w:r w:rsidR="00865ADC" w:rsidRPr="00865ADC">
        <w:t>B1-Mcom</w:t>
      </w:r>
      <w:r w:rsidRPr="0006546F">
        <w:t xml:space="preserve"> for Chub mackerel.</w:t>
      </w:r>
    </w:p>
    <w:p w14:paraId="4925334C" w14:textId="5C79434B" w:rsidR="001E03B0" w:rsidRPr="0006546F" w:rsidRDefault="00CC1756">
      <w:pPr>
        <w:spacing w:after="0" w:line="240" w:lineRule="auto"/>
        <w:rPr>
          <w:sz w:val="21"/>
          <w:szCs w:val="21"/>
        </w:rPr>
      </w:pPr>
      <w:r w:rsidRPr="0006546F">
        <w:rPr>
          <w:sz w:val="21"/>
          <w:szCs w:val="21"/>
        </w:rPr>
        <w:t xml:space="preserve">INDEX-1 represents </w:t>
      </w:r>
      <w:r w:rsidR="00F91527">
        <w:rPr>
          <w:rFonts w:hint="eastAsia"/>
          <w:sz w:val="21"/>
          <w:szCs w:val="21"/>
        </w:rPr>
        <w:t>i</w:t>
      </w:r>
      <w:r w:rsidRPr="0006546F">
        <w:rPr>
          <w:sz w:val="21"/>
          <w:szCs w:val="21"/>
        </w:rPr>
        <w:t>ndex</w:t>
      </w:r>
      <w:r w:rsidR="00F91527">
        <w:rPr>
          <w:rFonts w:hint="eastAsia"/>
          <w:sz w:val="21"/>
          <w:szCs w:val="21"/>
        </w:rPr>
        <w:t xml:space="preserve"> from</w:t>
      </w:r>
      <w:r w:rsidRPr="0006546F">
        <w:rPr>
          <w:sz w:val="21"/>
          <w:szCs w:val="21"/>
        </w:rPr>
        <w:t xml:space="preserve"> the Japanese Recruitment survey in summer. </w:t>
      </w:r>
    </w:p>
    <w:p w14:paraId="332DC101" w14:textId="331771FC" w:rsidR="00932535" w:rsidRDefault="00CC1756">
      <w:pPr>
        <w:spacing w:after="0" w:line="240" w:lineRule="auto"/>
        <w:rPr>
          <w:sz w:val="21"/>
          <w:szCs w:val="21"/>
        </w:rPr>
      </w:pPr>
      <w:r w:rsidRPr="0006546F">
        <w:rPr>
          <w:sz w:val="21"/>
          <w:szCs w:val="21"/>
        </w:rPr>
        <w:t xml:space="preserve">INDEX-2 represents </w:t>
      </w:r>
      <w:r w:rsidR="00F91527">
        <w:rPr>
          <w:rFonts w:hint="eastAsia"/>
          <w:sz w:val="21"/>
          <w:szCs w:val="21"/>
        </w:rPr>
        <w:t>i</w:t>
      </w:r>
      <w:r w:rsidR="00F91527" w:rsidRPr="0006546F">
        <w:rPr>
          <w:sz w:val="21"/>
          <w:szCs w:val="21"/>
        </w:rPr>
        <w:t>ndex</w:t>
      </w:r>
      <w:r w:rsidR="00F91527">
        <w:rPr>
          <w:rFonts w:hint="eastAsia"/>
          <w:sz w:val="21"/>
          <w:szCs w:val="21"/>
        </w:rPr>
        <w:t xml:space="preserve"> from</w:t>
      </w:r>
      <w:r w:rsidRPr="0006546F">
        <w:rPr>
          <w:sz w:val="21"/>
          <w:szCs w:val="21"/>
        </w:rPr>
        <w:t xml:space="preserve"> the Japanese Recruitment survey in autumn</w:t>
      </w:r>
      <w:r w:rsidR="00932535" w:rsidRPr="00932535">
        <w:rPr>
          <w:rFonts w:hint="eastAsia"/>
          <w:sz w:val="21"/>
          <w:szCs w:val="21"/>
        </w:rPr>
        <w:t>(age0)</w:t>
      </w:r>
      <w:r w:rsidRPr="0006546F">
        <w:rPr>
          <w:sz w:val="21"/>
          <w:szCs w:val="21"/>
        </w:rPr>
        <w:t>.</w:t>
      </w:r>
    </w:p>
    <w:p w14:paraId="7D520765" w14:textId="257C8CF1" w:rsidR="001E03B0" w:rsidRPr="0006546F" w:rsidRDefault="00932535">
      <w:pPr>
        <w:spacing w:after="0" w:line="240" w:lineRule="auto"/>
        <w:rPr>
          <w:sz w:val="21"/>
          <w:szCs w:val="21"/>
        </w:rPr>
      </w:pPr>
      <w:r w:rsidRPr="0006546F">
        <w:rPr>
          <w:sz w:val="21"/>
          <w:szCs w:val="21"/>
        </w:rPr>
        <w:t>INDEX-</w:t>
      </w:r>
      <w:r w:rsidR="00861EF9">
        <w:rPr>
          <w:rFonts w:hint="eastAsia"/>
          <w:sz w:val="21"/>
          <w:szCs w:val="21"/>
        </w:rPr>
        <w:t>3</w:t>
      </w:r>
      <w:r w:rsidRPr="0006546F">
        <w:rPr>
          <w:sz w:val="21"/>
          <w:szCs w:val="21"/>
        </w:rPr>
        <w:t xml:space="preserve"> represents </w:t>
      </w:r>
      <w:r w:rsidR="00F91527">
        <w:rPr>
          <w:rFonts w:hint="eastAsia"/>
          <w:sz w:val="21"/>
          <w:szCs w:val="21"/>
        </w:rPr>
        <w:t>i</w:t>
      </w:r>
      <w:r w:rsidR="00F91527" w:rsidRPr="0006546F">
        <w:rPr>
          <w:sz w:val="21"/>
          <w:szCs w:val="21"/>
        </w:rPr>
        <w:t>ndex</w:t>
      </w:r>
      <w:r w:rsidR="00F91527">
        <w:rPr>
          <w:rFonts w:hint="eastAsia"/>
          <w:sz w:val="21"/>
          <w:szCs w:val="21"/>
        </w:rPr>
        <w:t xml:space="preserve"> from</w:t>
      </w:r>
      <w:r w:rsidRPr="0006546F">
        <w:rPr>
          <w:sz w:val="21"/>
          <w:szCs w:val="21"/>
        </w:rPr>
        <w:t xml:space="preserve"> the Japanese Recruitment survey in autumn</w:t>
      </w:r>
      <w:r w:rsidRPr="00932535">
        <w:rPr>
          <w:rFonts w:hint="eastAsia"/>
          <w:sz w:val="21"/>
          <w:szCs w:val="21"/>
        </w:rPr>
        <w:t>(age</w:t>
      </w:r>
      <w:r w:rsidR="00861EF9">
        <w:rPr>
          <w:rFonts w:hint="eastAsia"/>
          <w:sz w:val="21"/>
          <w:szCs w:val="21"/>
        </w:rPr>
        <w:t>1</w:t>
      </w:r>
      <w:r w:rsidRPr="00932535">
        <w:rPr>
          <w:rFonts w:hint="eastAsia"/>
          <w:sz w:val="21"/>
          <w:szCs w:val="21"/>
        </w:rPr>
        <w:t>)</w:t>
      </w:r>
      <w:r w:rsidR="00CC1756" w:rsidRPr="0006546F">
        <w:rPr>
          <w:sz w:val="21"/>
          <w:szCs w:val="21"/>
        </w:rPr>
        <w:t xml:space="preserve"> </w:t>
      </w:r>
    </w:p>
    <w:p w14:paraId="4EF2AB32" w14:textId="1345DC94" w:rsidR="001E03B0" w:rsidRPr="0006546F" w:rsidRDefault="00CC1756">
      <w:pPr>
        <w:spacing w:after="0" w:line="240" w:lineRule="auto"/>
        <w:rPr>
          <w:sz w:val="21"/>
          <w:szCs w:val="21"/>
        </w:rPr>
      </w:pPr>
      <w:r w:rsidRPr="0006546F">
        <w:rPr>
          <w:sz w:val="21"/>
          <w:szCs w:val="21"/>
        </w:rPr>
        <w:t>INDEX-</w:t>
      </w:r>
      <w:r w:rsidR="00861EF9">
        <w:rPr>
          <w:rFonts w:hint="eastAsia"/>
          <w:sz w:val="21"/>
          <w:szCs w:val="21"/>
        </w:rPr>
        <w:t>4</w:t>
      </w:r>
      <w:r w:rsidRPr="0006546F">
        <w:rPr>
          <w:sz w:val="21"/>
          <w:szCs w:val="21"/>
        </w:rPr>
        <w:t xml:space="preserve"> represents </w:t>
      </w:r>
      <w:r w:rsidR="00F91527">
        <w:rPr>
          <w:rFonts w:hint="eastAsia"/>
          <w:sz w:val="21"/>
          <w:szCs w:val="21"/>
        </w:rPr>
        <w:t>i</w:t>
      </w:r>
      <w:r w:rsidR="00F91527" w:rsidRPr="0006546F">
        <w:rPr>
          <w:sz w:val="21"/>
          <w:szCs w:val="21"/>
        </w:rPr>
        <w:t>ndex</w:t>
      </w:r>
      <w:r w:rsidR="00F91527">
        <w:rPr>
          <w:rFonts w:hint="eastAsia"/>
          <w:sz w:val="21"/>
          <w:szCs w:val="21"/>
        </w:rPr>
        <w:t xml:space="preserve"> from</w:t>
      </w:r>
      <w:r w:rsidR="00861EF9" w:rsidRPr="0006546F">
        <w:rPr>
          <w:sz w:val="21"/>
          <w:szCs w:val="21"/>
        </w:rPr>
        <w:t xml:space="preserve"> the Japanese egg survey.</w:t>
      </w:r>
    </w:p>
    <w:p w14:paraId="4E9E8098" w14:textId="7C9E9E81" w:rsidR="001E03B0" w:rsidRPr="0006546F" w:rsidRDefault="00CC1756">
      <w:pPr>
        <w:spacing w:after="0" w:line="240" w:lineRule="auto"/>
        <w:rPr>
          <w:sz w:val="21"/>
          <w:szCs w:val="21"/>
        </w:rPr>
      </w:pPr>
      <w:r w:rsidRPr="0006546F">
        <w:rPr>
          <w:sz w:val="21"/>
          <w:szCs w:val="21"/>
        </w:rPr>
        <w:t>INDEX-</w:t>
      </w:r>
      <w:r w:rsidR="00861EF9">
        <w:rPr>
          <w:rFonts w:hint="eastAsia"/>
          <w:sz w:val="21"/>
          <w:szCs w:val="21"/>
        </w:rPr>
        <w:t>5</w:t>
      </w:r>
      <w:r w:rsidRPr="0006546F">
        <w:rPr>
          <w:sz w:val="21"/>
          <w:szCs w:val="21"/>
        </w:rPr>
        <w:t xml:space="preserve"> represents </w:t>
      </w:r>
      <w:r w:rsidR="00F91527">
        <w:rPr>
          <w:rFonts w:hint="eastAsia"/>
          <w:sz w:val="21"/>
          <w:szCs w:val="21"/>
        </w:rPr>
        <w:t>i</w:t>
      </w:r>
      <w:r w:rsidR="00F91527" w:rsidRPr="0006546F">
        <w:rPr>
          <w:sz w:val="21"/>
          <w:szCs w:val="21"/>
        </w:rPr>
        <w:t>ndex</w:t>
      </w:r>
      <w:r w:rsidR="00F91527">
        <w:rPr>
          <w:rFonts w:hint="eastAsia"/>
          <w:sz w:val="21"/>
          <w:szCs w:val="21"/>
        </w:rPr>
        <w:t xml:space="preserve"> from</w:t>
      </w:r>
      <w:r w:rsidR="00861EF9" w:rsidRPr="0006546F">
        <w:rPr>
          <w:sz w:val="21"/>
          <w:szCs w:val="21"/>
        </w:rPr>
        <w:t xml:space="preserve"> the Japanese die-net fishery.</w:t>
      </w:r>
    </w:p>
    <w:p w14:paraId="000FABAB" w14:textId="11E8664A" w:rsidR="00C11856" w:rsidRDefault="00CC1756">
      <w:pPr>
        <w:spacing w:after="0" w:line="240" w:lineRule="auto"/>
        <w:rPr>
          <w:sz w:val="21"/>
          <w:szCs w:val="21"/>
        </w:rPr>
      </w:pPr>
      <w:r w:rsidRPr="0006546F">
        <w:rPr>
          <w:sz w:val="21"/>
          <w:szCs w:val="21"/>
        </w:rPr>
        <w:t>INDEX-</w:t>
      </w:r>
      <w:r w:rsidR="00861EF9">
        <w:rPr>
          <w:rFonts w:hint="eastAsia"/>
          <w:sz w:val="21"/>
          <w:szCs w:val="21"/>
        </w:rPr>
        <w:t>6</w:t>
      </w:r>
      <w:r w:rsidRPr="0006546F">
        <w:rPr>
          <w:sz w:val="21"/>
          <w:szCs w:val="21"/>
        </w:rPr>
        <w:t xml:space="preserve"> represents </w:t>
      </w:r>
      <w:r w:rsidR="00861EF9" w:rsidRPr="0006546F">
        <w:rPr>
          <w:sz w:val="21"/>
          <w:szCs w:val="21"/>
        </w:rPr>
        <w:t xml:space="preserve">the </w:t>
      </w:r>
      <w:r w:rsidR="00F91527">
        <w:rPr>
          <w:rFonts w:hint="eastAsia"/>
          <w:sz w:val="21"/>
          <w:szCs w:val="21"/>
        </w:rPr>
        <w:t xml:space="preserve">Standardized </w:t>
      </w:r>
      <w:r w:rsidR="00861EF9" w:rsidRPr="0006546F">
        <w:rPr>
          <w:sz w:val="21"/>
          <w:szCs w:val="21"/>
        </w:rPr>
        <w:t xml:space="preserve">CPUE from </w:t>
      </w:r>
      <w:r w:rsidR="00861EF9" w:rsidRPr="0006546F">
        <w:rPr>
          <w:rFonts w:hint="eastAsia"/>
          <w:sz w:val="21"/>
          <w:szCs w:val="21"/>
        </w:rPr>
        <w:t>Chinese</w:t>
      </w:r>
      <w:r w:rsidR="00861EF9" w:rsidRPr="0006546F">
        <w:rPr>
          <w:sz w:val="21"/>
          <w:szCs w:val="21"/>
        </w:rPr>
        <w:t xml:space="preserve"> fishery.</w:t>
      </w:r>
      <w:r w:rsidR="0039671B">
        <w:rPr>
          <w:sz w:val="21"/>
          <w:szCs w:val="21"/>
        </w:rPr>
        <w:br w:type="page"/>
      </w:r>
    </w:p>
    <w:p w14:paraId="74397092" w14:textId="0F2AFC1F" w:rsidR="00FE6A21" w:rsidRDefault="00FE6A21" w:rsidP="0008376A">
      <w:pPr>
        <w:spacing w:after="0" w:line="240" w:lineRule="auto"/>
        <w:jc w:val="center"/>
        <w:rPr>
          <w:b/>
          <w:bCs/>
          <w:noProof/>
        </w:rPr>
      </w:pPr>
      <w:r w:rsidRPr="00D9350F">
        <w:rPr>
          <w:b/>
          <w:bCs/>
          <w:noProof/>
        </w:rPr>
        <w:lastRenderedPageBreak/>
        <w:drawing>
          <wp:inline distT="0" distB="0" distL="0" distR="0" wp14:anchorId="288ACFB9" wp14:editId="7F16D825">
            <wp:extent cx="2664000" cy="1256400"/>
            <wp:effectExtent l="0" t="0" r="3175" b="1270"/>
            <wp:docPr id="36053778"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053778" name=""/>
                    <pic:cNvPicPr/>
                  </pic:nvPicPr>
                  <pic:blipFill>
                    <a:blip r:embed="rId17"/>
                    <a:stretch>
                      <a:fillRect/>
                    </a:stretch>
                  </pic:blipFill>
                  <pic:spPr>
                    <a:xfrm>
                      <a:off x="0" y="0"/>
                      <a:ext cx="2664000" cy="1256400"/>
                    </a:xfrm>
                    <a:prstGeom prst="rect">
                      <a:avLst/>
                    </a:prstGeom>
                  </pic:spPr>
                </pic:pic>
              </a:graphicData>
            </a:graphic>
          </wp:inline>
        </w:drawing>
      </w:r>
      <w:r w:rsidRPr="00D9350F">
        <w:rPr>
          <w:b/>
          <w:bCs/>
          <w:noProof/>
        </w:rPr>
        <w:drawing>
          <wp:inline distT="0" distB="0" distL="0" distR="0" wp14:anchorId="3B48DBC1" wp14:editId="752346B7">
            <wp:extent cx="2664000" cy="1256400"/>
            <wp:effectExtent l="0" t="0" r="3175" b="1270"/>
            <wp:docPr id="1705391172"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5391172" name=""/>
                    <pic:cNvPicPr/>
                  </pic:nvPicPr>
                  <pic:blipFill>
                    <a:blip r:embed="rId18"/>
                    <a:stretch>
                      <a:fillRect/>
                    </a:stretch>
                  </pic:blipFill>
                  <pic:spPr>
                    <a:xfrm>
                      <a:off x="0" y="0"/>
                      <a:ext cx="2664000" cy="1256400"/>
                    </a:xfrm>
                    <a:prstGeom prst="rect">
                      <a:avLst/>
                    </a:prstGeom>
                  </pic:spPr>
                </pic:pic>
              </a:graphicData>
            </a:graphic>
          </wp:inline>
        </w:drawing>
      </w:r>
      <w:r w:rsidRPr="00D9350F">
        <w:rPr>
          <w:b/>
          <w:bCs/>
          <w:noProof/>
        </w:rPr>
        <w:drawing>
          <wp:inline distT="0" distB="0" distL="0" distR="0" wp14:anchorId="655CBEE2" wp14:editId="3213CD3A">
            <wp:extent cx="2664000" cy="1256400"/>
            <wp:effectExtent l="0" t="0" r="3175" b="1270"/>
            <wp:docPr id="186737592"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737592" name=""/>
                    <pic:cNvPicPr/>
                  </pic:nvPicPr>
                  <pic:blipFill>
                    <a:blip r:embed="rId19"/>
                    <a:stretch>
                      <a:fillRect/>
                    </a:stretch>
                  </pic:blipFill>
                  <pic:spPr>
                    <a:xfrm>
                      <a:off x="0" y="0"/>
                      <a:ext cx="2664000" cy="1256400"/>
                    </a:xfrm>
                    <a:prstGeom prst="rect">
                      <a:avLst/>
                    </a:prstGeom>
                  </pic:spPr>
                </pic:pic>
              </a:graphicData>
            </a:graphic>
          </wp:inline>
        </w:drawing>
      </w:r>
      <w:r w:rsidRPr="00D9350F">
        <w:rPr>
          <w:b/>
          <w:bCs/>
          <w:noProof/>
        </w:rPr>
        <w:drawing>
          <wp:inline distT="0" distB="0" distL="0" distR="0" wp14:anchorId="3CB4FDD7" wp14:editId="067AFDCC">
            <wp:extent cx="2664000" cy="1256400"/>
            <wp:effectExtent l="0" t="0" r="3175" b="1270"/>
            <wp:docPr id="1873645944"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73645944" name=""/>
                    <pic:cNvPicPr/>
                  </pic:nvPicPr>
                  <pic:blipFill>
                    <a:blip r:embed="rId20"/>
                    <a:stretch>
                      <a:fillRect/>
                    </a:stretch>
                  </pic:blipFill>
                  <pic:spPr>
                    <a:xfrm>
                      <a:off x="0" y="0"/>
                      <a:ext cx="2664000" cy="1256400"/>
                    </a:xfrm>
                    <a:prstGeom prst="rect">
                      <a:avLst/>
                    </a:prstGeom>
                  </pic:spPr>
                </pic:pic>
              </a:graphicData>
            </a:graphic>
          </wp:inline>
        </w:drawing>
      </w:r>
      <w:r w:rsidRPr="00D9350F">
        <w:rPr>
          <w:b/>
          <w:bCs/>
          <w:noProof/>
        </w:rPr>
        <w:drawing>
          <wp:inline distT="0" distB="0" distL="0" distR="0" wp14:anchorId="376722AC" wp14:editId="0AA9F6BB">
            <wp:extent cx="2664000" cy="1256400"/>
            <wp:effectExtent l="0" t="0" r="3175" b="1270"/>
            <wp:docPr id="1582458093"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2458093" name=""/>
                    <pic:cNvPicPr/>
                  </pic:nvPicPr>
                  <pic:blipFill>
                    <a:blip r:embed="rId21"/>
                    <a:stretch>
                      <a:fillRect/>
                    </a:stretch>
                  </pic:blipFill>
                  <pic:spPr>
                    <a:xfrm>
                      <a:off x="0" y="0"/>
                      <a:ext cx="2664000" cy="1256400"/>
                    </a:xfrm>
                    <a:prstGeom prst="rect">
                      <a:avLst/>
                    </a:prstGeom>
                  </pic:spPr>
                </pic:pic>
              </a:graphicData>
            </a:graphic>
          </wp:inline>
        </w:drawing>
      </w:r>
      <w:r w:rsidRPr="00D9350F">
        <w:rPr>
          <w:b/>
          <w:bCs/>
          <w:noProof/>
        </w:rPr>
        <w:drawing>
          <wp:inline distT="0" distB="0" distL="0" distR="0" wp14:anchorId="356B1A08" wp14:editId="68D2844A">
            <wp:extent cx="2664000" cy="1256400"/>
            <wp:effectExtent l="0" t="0" r="3175" b="1270"/>
            <wp:docPr id="1886619396"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86619396" name=""/>
                    <pic:cNvPicPr/>
                  </pic:nvPicPr>
                  <pic:blipFill>
                    <a:blip r:embed="rId22"/>
                    <a:stretch>
                      <a:fillRect/>
                    </a:stretch>
                  </pic:blipFill>
                  <pic:spPr>
                    <a:xfrm>
                      <a:off x="0" y="0"/>
                      <a:ext cx="2664000" cy="1256400"/>
                    </a:xfrm>
                    <a:prstGeom prst="rect">
                      <a:avLst/>
                    </a:prstGeom>
                  </pic:spPr>
                </pic:pic>
              </a:graphicData>
            </a:graphic>
          </wp:inline>
        </w:drawing>
      </w:r>
    </w:p>
    <w:p w14:paraId="5AA08CBF" w14:textId="7378F8F5" w:rsidR="00C11856" w:rsidRDefault="00C11856" w:rsidP="00D111C1">
      <w:pPr>
        <w:spacing w:after="0" w:line="240" w:lineRule="auto"/>
        <w:rPr>
          <w:sz w:val="21"/>
          <w:szCs w:val="21"/>
        </w:rPr>
      </w:pPr>
    </w:p>
    <w:p w14:paraId="5C445EAA" w14:textId="6C33B093" w:rsidR="00C11856" w:rsidRPr="0006546F" w:rsidRDefault="00C11856" w:rsidP="00D111C1">
      <w:pPr>
        <w:outlineLvl w:val="1"/>
      </w:pPr>
      <w:r w:rsidRPr="0006546F">
        <w:t xml:space="preserve">Figure </w:t>
      </w:r>
      <w:r w:rsidR="00951735">
        <w:rPr>
          <w:rFonts w:hint="eastAsia"/>
        </w:rPr>
        <w:t>3</w:t>
      </w:r>
      <w:r w:rsidRPr="0006546F">
        <w:t>(</w:t>
      </w:r>
      <w:r>
        <w:rPr>
          <w:rFonts w:hint="eastAsia"/>
        </w:rPr>
        <w:t>b</w:t>
      </w:r>
      <w:r w:rsidRPr="0006546F">
        <w:t xml:space="preserve">). Index fitting in the ASAP </w:t>
      </w:r>
      <w:r>
        <w:t>B2-Mage</w:t>
      </w:r>
      <w:r w:rsidRPr="0006546F">
        <w:t xml:space="preserve"> for Chub mackerel.</w:t>
      </w:r>
    </w:p>
    <w:p w14:paraId="2CFDDB96" w14:textId="77777777" w:rsidR="00D111C1" w:rsidRPr="0006546F" w:rsidRDefault="00D111C1" w:rsidP="00D111C1">
      <w:pPr>
        <w:spacing w:after="0" w:line="240" w:lineRule="auto"/>
        <w:rPr>
          <w:sz w:val="21"/>
          <w:szCs w:val="21"/>
        </w:rPr>
      </w:pPr>
      <w:r w:rsidRPr="0006546F">
        <w:rPr>
          <w:sz w:val="21"/>
          <w:szCs w:val="21"/>
        </w:rPr>
        <w:t xml:space="preserve">INDEX-1 represents </w:t>
      </w:r>
      <w:r>
        <w:rPr>
          <w:rFonts w:hint="eastAsia"/>
          <w:sz w:val="21"/>
          <w:szCs w:val="21"/>
        </w:rPr>
        <w:t>i</w:t>
      </w:r>
      <w:r w:rsidRPr="0006546F">
        <w:rPr>
          <w:sz w:val="21"/>
          <w:szCs w:val="21"/>
        </w:rPr>
        <w:t>ndex</w:t>
      </w:r>
      <w:r>
        <w:rPr>
          <w:rFonts w:hint="eastAsia"/>
          <w:sz w:val="21"/>
          <w:szCs w:val="21"/>
        </w:rPr>
        <w:t xml:space="preserve"> from</w:t>
      </w:r>
      <w:r w:rsidRPr="0006546F">
        <w:rPr>
          <w:sz w:val="21"/>
          <w:szCs w:val="21"/>
        </w:rPr>
        <w:t xml:space="preserve"> the Japanese Recruitment survey in summer. </w:t>
      </w:r>
    </w:p>
    <w:p w14:paraId="21DDC2D1" w14:textId="77777777" w:rsidR="00D111C1" w:rsidRDefault="00D111C1" w:rsidP="00D111C1">
      <w:pPr>
        <w:spacing w:after="0" w:line="240" w:lineRule="auto"/>
        <w:rPr>
          <w:sz w:val="21"/>
          <w:szCs w:val="21"/>
        </w:rPr>
      </w:pPr>
      <w:r w:rsidRPr="0006546F">
        <w:rPr>
          <w:sz w:val="21"/>
          <w:szCs w:val="21"/>
        </w:rPr>
        <w:t xml:space="preserve">INDEX-2 represents </w:t>
      </w:r>
      <w:r>
        <w:rPr>
          <w:rFonts w:hint="eastAsia"/>
          <w:sz w:val="21"/>
          <w:szCs w:val="21"/>
        </w:rPr>
        <w:t>i</w:t>
      </w:r>
      <w:r w:rsidRPr="0006546F">
        <w:rPr>
          <w:sz w:val="21"/>
          <w:szCs w:val="21"/>
        </w:rPr>
        <w:t>ndex</w:t>
      </w:r>
      <w:r>
        <w:rPr>
          <w:rFonts w:hint="eastAsia"/>
          <w:sz w:val="21"/>
          <w:szCs w:val="21"/>
        </w:rPr>
        <w:t xml:space="preserve"> from</w:t>
      </w:r>
      <w:r w:rsidRPr="0006546F">
        <w:rPr>
          <w:sz w:val="21"/>
          <w:szCs w:val="21"/>
        </w:rPr>
        <w:t xml:space="preserve"> the Japanese Recruitment survey in autumn</w:t>
      </w:r>
      <w:r w:rsidRPr="00932535">
        <w:rPr>
          <w:rFonts w:hint="eastAsia"/>
          <w:sz w:val="21"/>
          <w:szCs w:val="21"/>
        </w:rPr>
        <w:t>(age0)</w:t>
      </w:r>
      <w:r w:rsidRPr="0006546F">
        <w:rPr>
          <w:sz w:val="21"/>
          <w:szCs w:val="21"/>
        </w:rPr>
        <w:t>.</w:t>
      </w:r>
    </w:p>
    <w:p w14:paraId="53877DAD" w14:textId="77777777" w:rsidR="00D111C1" w:rsidRPr="0006546F" w:rsidRDefault="00D111C1" w:rsidP="00D111C1">
      <w:pPr>
        <w:spacing w:after="0" w:line="240" w:lineRule="auto"/>
        <w:rPr>
          <w:sz w:val="21"/>
          <w:szCs w:val="21"/>
        </w:rPr>
      </w:pPr>
      <w:r w:rsidRPr="0006546F">
        <w:rPr>
          <w:sz w:val="21"/>
          <w:szCs w:val="21"/>
        </w:rPr>
        <w:t>INDEX-</w:t>
      </w:r>
      <w:r>
        <w:rPr>
          <w:rFonts w:hint="eastAsia"/>
          <w:sz w:val="21"/>
          <w:szCs w:val="21"/>
        </w:rPr>
        <w:t>3</w:t>
      </w:r>
      <w:r w:rsidRPr="0006546F">
        <w:rPr>
          <w:sz w:val="21"/>
          <w:szCs w:val="21"/>
        </w:rPr>
        <w:t xml:space="preserve"> represents </w:t>
      </w:r>
      <w:r>
        <w:rPr>
          <w:rFonts w:hint="eastAsia"/>
          <w:sz w:val="21"/>
          <w:szCs w:val="21"/>
        </w:rPr>
        <w:t>i</w:t>
      </w:r>
      <w:r w:rsidRPr="0006546F">
        <w:rPr>
          <w:sz w:val="21"/>
          <w:szCs w:val="21"/>
        </w:rPr>
        <w:t>ndex</w:t>
      </w:r>
      <w:r>
        <w:rPr>
          <w:rFonts w:hint="eastAsia"/>
          <w:sz w:val="21"/>
          <w:szCs w:val="21"/>
        </w:rPr>
        <w:t xml:space="preserve"> from</w:t>
      </w:r>
      <w:r w:rsidRPr="0006546F">
        <w:rPr>
          <w:sz w:val="21"/>
          <w:szCs w:val="21"/>
        </w:rPr>
        <w:t xml:space="preserve"> the Japanese Recruitment survey in autumn</w:t>
      </w:r>
      <w:r w:rsidRPr="00932535">
        <w:rPr>
          <w:rFonts w:hint="eastAsia"/>
          <w:sz w:val="21"/>
          <w:szCs w:val="21"/>
        </w:rPr>
        <w:t>(age</w:t>
      </w:r>
      <w:r>
        <w:rPr>
          <w:rFonts w:hint="eastAsia"/>
          <w:sz w:val="21"/>
          <w:szCs w:val="21"/>
        </w:rPr>
        <w:t>1</w:t>
      </w:r>
      <w:r w:rsidRPr="00932535">
        <w:rPr>
          <w:rFonts w:hint="eastAsia"/>
          <w:sz w:val="21"/>
          <w:szCs w:val="21"/>
        </w:rPr>
        <w:t>)</w:t>
      </w:r>
      <w:r w:rsidRPr="0006546F">
        <w:rPr>
          <w:sz w:val="21"/>
          <w:szCs w:val="21"/>
        </w:rPr>
        <w:t xml:space="preserve"> </w:t>
      </w:r>
    </w:p>
    <w:p w14:paraId="0FED4711" w14:textId="77777777" w:rsidR="00D111C1" w:rsidRPr="0006546F" w:rsidRDefault="00D111C1" w:rsidP="00D111C1">
      <w:pPr>
        <w:spacing w:after="0" w:line="240" w:lineRule="auto"/>
        <w:rPr>
          <w:sz w:val="21"/>
          <w:szCs w:val="21"/>
        </w:rPr>
      </w:pPr>
      <w:r w:rsidRPr="0006546F">
        <w:rPr>
          <w:sz w:val="21"/>
          <w:szCs w:val="21"/>
        </w:rPr>
        <w:t>INDEX-</w:t>
      </w:r>
      <w:r>
        <w:rPr>
          <w:rFonts w:hint="eastAsia"/>
          <w:sz w:val="21"/>
          <w:szCs w:val="21"/>
        </w:rPr>
        <w:t>4</w:t>
      </w:r>
      <w:r w:rsidRPr="0006546F">
        <w:rPr>
          <w:sz w:val="21"/>
          <w:szCs w:val="21"/>
        </w:rPr>
        <w:t xml:space="preserve"> represents </w:t>
      </w:r>
      <w:r>
        <w:rPr>
          <w:rFonts w:hint="eastAsia"/>
          <w:sz w:val="21"/>
          <w:szCs w:val="21"/>
        </w:rPr>
        <w:t>i</w:t>
      </w:r>
      <w:r w:rsidRPr="0006546F">
        <w:rPr>
          <w:sz w:val="21"/>
          <w:szCs w:val="21"/>
        </w:rPr>
        <w:t>ndex</w:t>
      </w:r>
      <w:r>
        <w:rPr>
          <w:rFonts w:hint="eastAsia"/>
          <w:sz w:val="21"/>
          <w:szCs w:val="21"/>
        </w:rPr>
        <w:t xml:space="preserve"> from</w:t>
      </w:r>
      <w:r w:rsidRPr="0006546F">
        <w:rPr>
          <w:sz w:val="21"/>
          <w:szCs w:val="21"/>
        </w:rPr>
        <w:t xml:space="preserve"> the Japanese egg survey.</w:t>
      </w:r>
    </w:p>
    <w:p w14:paraId="1CCC1C43" w14:textId="77777777" w:rsidR="00D111C1" w:rsidRPr="0006546F" w:rsidRDefault="00D111C1" w:rsidP="00D111C1">
      <w:pPr>
        <w:spacing w:after="0" w:line="240" w:lineRule="auto"/>
        <w:rPr>
          <w:sz w:val="21"/>
          <w:szCs w:val="21"/>
        </w:rPr>
      </w:pPr>
      <w:r w:rsidRPr="0006546F">
        <w:rPr>
          <w:sz w:val="21"/>
          <w:szCs w:val="21"/>
        </w:rPr>
        <w:t>INDEX-</w:t>
      </w:r>
      <w:r>
        <w:rPr>
          <w:rFonts w:hint="eastAsia"/>
          <w:sz w:val="21"/>
          <w:szCs w:val="21"/>
        </w:rPr>
        <w:t>5</w:t>
      </w:r>
      <w:r w:rsidRPr="0006546F">
        <w:rPr>
          <w:sz w:val="21"/>
          <w:szCs w:val="21"/>
        </w:rPr>
        <w:t xml:space="preserve"> represents </w:t>
      </w:r>
      <w:r>
        <w:rPr>
          <w:rFonts w:hint="eastAsia"/>
          <w:sz w:val="21"/>
          <w:szCs w:val="21"/>
        </w:rPr>
        <w:t>i</w:t>
      </w:r>
      <w:r w:rsidRPr="0006546F">
        <w:rPr>
          <w:sz w:val="21"/>
          <w:szCs w:val="21"/>
        </w:rPr>
        <w:t>ndex</w:t>
      </w:r>
      <w:r>
        <w:rPr>
          <w:rFonts w:hint="eastAsia"/>
          <w:sz w:val="21"/>
          <w:szCs w:val="21"/>
        </w:rPr>
        <w:t xml:space="preserve"> from</w:t>
      </w:r>
      <w:r w:rsidRPr="0006546F">
        <w:rPr>
          <w:sz w:val="21"/>
          <w:szCs w:val="21"/>
        </w:rPr>
        <w:t xml:space="preserve"> the Japanese die-net fishery.</w:t>
      </w:r>
    </w:p>
    <w:p w14:paraId="5D64FBF2" w14:textId="77777777" w:rsidR="00D111C1" w:rsidRDefault="00D111C1" w:rsidP="00D111C1">
      <w:pPr>
        <w:spacing w:after="0" w:line="240" w:lineRule="auto"/>
        <w:rPr>
          <w:sz w:val="21"/>
          <w:szCs w:val="21"/>
        </w:rPr>
      </w:pPr>
      <w:r w:rsidRPr="0006546F">
        <w:rPr>
          <w:sz w:val="21"/>
          <w:szCs w:val="21"/>
        </w:rPr>
        <w:t>INDEX-</w:t>
      </w:r>
      <w:r>
        <w:rPr>
          <w:rFonts w:hint="eastAsia"/>
          <w:sz w:val="21"/>
          <w:szCs w:val="21"/>
        </w:rPr>
        <w:t>6</w:t>
      </w:r>
      <w:r w:rsidRPr="0006546F">
        <w:rPr>
          <w:sz w:val="21"/>
          <w:szCs w:val="21"/>
        </w:rPr>
        <w:t xml:space="preserve"> represents the </w:t>
      </w:r>
      <w:r>
        <w:rPr>
          <w:rFonts w:hint="eastAsia"/>
          <w:sz w:val="21"/>
          <w:szCs w:val="21"/>
        </w:rPr>
        <w:t xml:space="preserve">Standardized </w:t>
      </w:r>
      <w:r w:rsidRPr="0006546F">
        <w:rPr>
          <w:sz w:val="21"/>
          <w:szCs w:val="21"/>
        </w:rPr>
        <w:t xml:space="preserve">CPUE from </w:t>
      </w:r>
      <w:r w:rsidRPr="0006546F">
        <w:rPr>
          <w:rFonts w:hint="eastAsia"/>
          <w:sz w:val="21"/>
          <w:szCs w:val="21"/>
        </w:rPr>
        <w:t>Chinese</w:t>
      </w:r>
      <w:r w:rsidRPr="0006546F">
        <w:rPr>
          <w:sz w:val="21"/>
          <w:szCs w:val="21"/>
        </w:rPr>
        <w:t xml:space="preserve"> fishery.</w:t>
      </w:r>
    </w:p>
    <w:p w14:paraId="7A35268C" w14:textId="1D650C6A" w:rsidR="0007132A" w:rsidRDefault="0007132A" w:rsidP="000D1417"/>
    <w:p w14:paraId="0B567F2B" w14:textId="5D8FFE77" w:rsidR="00EB53CA" w:rsidRDefault="00447C41" w:rsidP="003852FF">
      <w:pPr>
        <w:jc w:val="center"/>
      </w:pPr>
      <w:r>
        <w:rPr>
          <w:noProof/>
        </w:rPr>
        <w:lastRenderedPageBreak/>
        <w:drawing>
          <wp:inline distT="0" distB="0" distL="0" distR="0" wp14:anchorId="380D51DA" wp14:editId="683A21B6">
            <wp:extent cx="5184000" cy="3240000"/>
            <wp:effectExtent l="0" t="0" r="0" b="0"/>
            <wp:docPr id="111795410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954109" name="图片 1117954109"/>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184000" cy="3240000"/>
                    </a:xfrm>
                    <a:prstGeom prst="rect">
                      <a:avLst/>
                    </a:prstGeom>
                  </pic:spPr>
                </pic:pic>
              </a:graphicData>
            </a:graphic>
          </wp:inline>
        </w:drawing>
      </w:r>
    </w:p>
    <w:p w14:paraId="39072C4A" w14:textId="195FCD5F" w:rsidR="00E666E6" w:rsidRDefault="00E666E6" w:rsidP="00E666E6">
      <w:pPr>
        <w:jc w:val="center"/>
      </w:pPr>
      <w:r>
        <w:rPr>
          <w:rFonts w:hint="eastAsia"/>
          <w:noProof/>
        </w:rPr>
        <w:drawing>
          <wp:inline distT="0" distB="0" distL="0" distR="0" wp14:anchorId="6B3F5F43" wp14:editId="4E37C646">
            <wp:extent cx="5184000" cy="3240000"/>
            <wp:effectExtent l="0" t="0" r="0" b="0"/>
            <wp:docPr id="214037093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370938" name="图片 2140370938"/>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184000" cy="3240000"/>
                    </a:xfrm>
                    <a:prstGeom prst="rect">
                      <a:avLst/>
                    </a:prstGeom>
                  </pic:spPr>
                </pic:pic>
              </a:graphicData>
            </a:graphic>
          </wp:inline>
        </w:drawing>
      </w:r>
    </w:p>
    <w:p w14:paraId="531625CB" w14:textId="312D6AB3" w:rsidR="004D03D7" w:rsidRDefault="004D03D7" w:rsidP="00E666E6">
      <w:pPr>
        <w:jc w:val="center"/>
      </w:pPr>
      <w:r>
        <w:rPr>
          <w:noProof/>
        </w:rPr>
        <w:lastRenderedPageBreak/>
        <w:drawing>
          <wp:inline distT="0" distB="0" distL="0" distR="0" wp14:anchorId="36632414" wp14:editId="63DA1B96">
            <wp:extent cx="5184250" cy="3240156"/>
            <wp:effectExtent l="0" t="0" r="0" b="0"/>
            <wp:docPr id="128669179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824129" name="图片 267824129"/>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184250" cy="3240156"/>
                    </a:xfrm>
                    <a:prstGeom prst="rect">
                      <a:avLst/>
                    </a:prstGeom>
                  </pic:spPr>
                </pic:pic>
              </a:graphicData>
            </a:graphic>
          </wp:inline>
        </w:drawing>
      </w:r>
    </w:p>
    <w:p w14:paraId="102FE592" w14:textId="7B413EAD" w:rsidR="0007132A" w:rsidRDefault="0007132A" w:rsidP="0007132A">
      <w:pPr>
        <w:spacing w:line="240" w:lineRule="auto"/>
        <w:jc w:val="center"/>
        <w:outlineLvl w:val="1"/>
      </w:pPr>
      <w:r w:rsidRPr="0006546F">
        <w:t xml:space="preserve">Figure </w:t>
      </w:r>
      <w:r>
        <w:rPr>
          <w:rFonts w:hint="eastAsia"/>
        </w:rPr>
        <w:t>4</w:t>
      </w:r>
      <w:r w:rsidRPr="0006546F">
        <w:t xml:space="preserve">. </w:t>
      </w:r>
      <w:r w:rsidRPr="003C2D57">
        <w:rPr>
          <w:rFonts w:hint="eastAsia"/>
        </w:rPr>
        <w:t xml:space="preserve">Retrospective analysis of </w:t>
      </w:r>
      <w:r w:rsidR="004D03D7" w:rsidRPr="003C2D57">
        <w:rPr>
          <w:rFonts w:hint="eastAsia"/>
        </w:rPr>
        <w:t>biomass</w:t>
      </w:r>
      <w:r w:rsidR="004D03D7">
        <w:rPr>
          <w:rFonts w:hint="eastAsia"/>
        </w:rPr>
        <w:t>,</w:t>
      </w:r>
      <w:r w:rsidR="004D03D7" w:rsidRPr="003C2D57">
        <w:rPr>
          <w:rFonts w:hint="eastAsia"/>
        </w:rPr>
        <w:t xml:space="preserve"> spawning </w:t>
      </w:r>
      <w:r w:rsidR="004D03D7">
        <w:rPr>
          <w:rFonts w:hint="eastAsia"/>
        </w:rPr>
        <w:t xml:space="preserve">stock </w:t>
      </w:r>
      <w:r w:rsidR="004D03D7" w:rsidRPr="003C2D57">
        <w:rPr>
          <w:rFonts w:hint="eastAsia"/>
        </w:rPr>
        <w:t xml:space="preserve">biomass </w:t>
      </w:r>
      <w:r w:rsidR="004D03D7">
        <w:rPr>
          <w:rFonts w:hint="eastAsia"/>
        </w:rPr>
        <w:t xml:space="preserve">and </w:t>
      </w:r>
      <w:r w:rsidR="004D03D7" w:rsidRPr="003C2D57">
        <w:t>fishing mortality</w:t>
      </w:r>
      <w:r w:rsidRPr="003C2D57">
        <w:rPr>
          <w:rFonts w:hint="eastAsia"/>
        </w:rPr>
        <w:t xml:space="preserve"> of </w:t>
      </w:r>
      <w:r>
        <w:rPr>
          <w:rFonts w:hint="eastAsia"/>
        </w:rPr>
        <w:t>base case 1 (B1-Mcom)</w:t>
      </w:r>
    </w:p>
    <w:p w14:paraId="5018A82A" w14:textId="40D00637" w:rsidR="0007132A" w:rsidRDefault="0007132A" w:rsidP="0007132A">
      <w:pPr>
        <w:spacing w:line="240" w:lineRule="auto"/>
        <w:jc w:val="center"/>
      </w:pPr>
    </w:p>
    <w:p w14:paraId="0BA6B812" w14:textId="689FECE4" w:rsidR="00EB53CA" w:rsidRDefault="00EB53CA" w:rsidP="0007132A">
      <w:pPr>
        <w:spacing w:line="240" w:lineRule="auto"/>
        <w:jc w:val="center"/>
      </w:pPr>
      <w:r>
        <w:rPr>
          <w:rFonts w:hint="eastAsia"/>
          <w:noProof/>
        </w:rPr>
        <w:drawing>
          <wp:inline distT="0" distB="0" distL="0" distR="0" wp14:anchorId="5A4FD160" wp14:editId="49271A21">
            <wp:extent cx="5184000" cy="3240000"/>
            <wp:effectExtent l="0" t="0" r="0" b="0"/>
            <wp:docPr id="111868103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681037" name="图片 1118681037"/>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184000" cy="3240000"/>
                    </a:xfrm>
                    <a:prstGeom prst="rect">
                      <a:avLst/>
                    </a:prstGeom>
                  </pic:spPr>
                </pic:pic>
              </a:graphicData>
            </a:graphic>
          </wp:inline>
        </w:drawing>
      </w:r>
    </w:p>
    <w:p w14:paraId="6496CCEA" w14:textId="1B6F818C" w:rsidR="00EB53CA" w:rsidRDefault="00EB53CA" w:rsidP="0007132A">
      <w:pPr>
        <w:spacing w:line="240" w:lineRule="auto"/>
        <w:jc w:val="center"/>
      </w:pPr>
      <w:r>
        <w:rPr>
          <w:rFonts w:hint="eastAsia"/>
          <w:noProof/>
        </w:rPr>
        <w:lastRenderedPageBreak/>
        <w:drawing>
          <wp:inline distT="0" distB="0" distL="0" distR="0" wp14:anchorId="1FC99C45" wp14:editId="1708211E">
            <wp:extent cx="5184000" cy="3240000"/>
            <wp:effectExtent l="0" t="0" r="0" b="0"/>
            <wp:docPr id="100972969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729691" name="图片 100972969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184000" cy="3240000"/>
                    </a:xfrm>
                    <a:prstGeom prst="rect">
                      <a:avLst/>
                    </a:prstGeom>
                  </pic:spPr>
                </pic:pic>
              </a:graphicData>
            </a:graphic>
          </wp:inline>
        </w:drawing>
      </w:r>
    </w:p>
    <w:p w14:paraId="3CA9358E" w14:textId="42DFD086" w:rsidR="00EB53CA" w:rsidRPr="002525B7" w:rsidRDefault="004D03D7" w:rsidP="000D1417">
      <w:pPr>
        <w:spacing w:line="240" w:lineRule="auto"/>
        <w:jc w:val="center"/>
      </w:pPr>
      <w:r>
        <w:rPr>
          <w:noProof/>
        </w:rPr>
        <w:drawing>
          <wp:inline distT="0" distB="0" distL="0" distR="0" wp14:anchorId="1F4F8604" wp14:editId="2E74E3A8">
            <wp:extent cx="5184000" cy="3240000"/>
            <wp:effectExtent l="0" t="0" r="0" b="0"/>
            <wp:docPr id="64221105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339053" name="图片 48433905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184000" cy="3240000"/>
                    </a:xfrm>
                    <a:prstGeom prst="rect">
                      <a:avLst/>
                    </a:prstGeom>
                  </pic:spPr>
                </pic:pic>
              </a:graphicData>
            </a:graphic>
          </wp:inline>
        </w:drawing>
      </w:r>
    </w:p>
    <w:p w14:paraId="5CF83C02" w14:textId="476BA8EB" w:rsidR="0007132A" w:rsidRDefault="0007132A" w:rsidP="0007132A">
      <w:pPr>
        <w:spacing w:line="240" w:lineRule="auto"/>
        <w:jc w:val="center"/>
        <w:outlineLvl w:val="1"/>
      </w:pPr>
      <w:r w:rsidRPr="0006546F">
        <w:t xml:space="preserve">Figure </w:t>
      </w:r>
      <w:r>
        <w:rPr>
          <w:rFonts w:hint="eastAsia"/>
        </w:rPr>
        <w:t>5</w:t>
      </w:r>
      <w:r w:rsidRPr="0006546F">
        <w:t xml:space="preserve">. </w:t>
      </w:r>
      <w:r w:rsidRPr="003C2D57">
        <w:rPr>
          <w:rFonts w:hint="eastAsia"/>
        </w:rPr>
        <w:t>Retrospective analysis of biomass</w:t>
      </w:r>
      <w:r w:rsidR="004D03D7">
        <w:rPr>
          <w:rFonts w:hint="eastAsia"/>
        </w:rPr>
        <w:t>,</w:t>
      </w:r>
      <w:r w:rsidRPr="003C2D57">
        <w:rPr>
          <w:rFonts w:hint="eastAsia"/>
        </w:rPr>
        <w:t xml:space="preserve"> spawning </w:t>
      </w:r>
      <w:r>
        <w:rPr>
          <w:rFonts w:hint="eastAsia"/>
        </w:rPr>
        <w:t xml:space="preserve">stock </w:t>
      </w:r>
      <w:r w:rsidRPr="003C2D57">
        <w:rPr>
          <w:rFonts w:hint="eastAsia"/>
        </w:rPr>
        <w:t xml:space="preserve">biomass </w:t>
      </w:r>
      <w:r w:rsidR="004D03D7">
        <w:rPr>
          <w:rFonts w:hint="eastAsia"/>
        </w:rPr>
        <w:t xml:space="preserve">and </w:t>
      </w:r>
      <w:r w:rsidR="004D03D7" w:rsidRPr="003C2D57">
        <w:t>fishing mortality</w:t>
      </w:r>
      <w:r w:rsidR="004D03D7">
        <w:rPr>
          <w:rFonts w:hint="eastAsia"/>
        </w:rPr>
        <w:t xml:space="preserve"> </w:t>
      </w:r>
      <w:r w:rsidRPr="003C2D57">
        <w:rPr>
          <w:rFonts w:hint="eastAsia"/>
        </w:rPr>
        <w:t xml:space="preserve">of </w:t>
      </w:r>
      <w:r w:rsidR="004D03D7">
        <w:rPr>
          <w:rFonts w:hint="eastAsia"/>
        </w:rPr>
        <w:t>B</w:t>
      </w:r>
      <w:r>
        <w:rPr>
          <w:rFonts w:hint="eastAsia"/>
        </w:rPr>
        <w:t>ase case 2 (B2-Mage)</w:t>
      </w:r>
    </w:p>
    <w:p w14:paraId="3A22F005" w14:textId="77777777" w:rsidR="0007132A" w:rsidRPr="00B84CAC" w:rsidRDefault="0007132A" w:rsidP="000D1417">
      <w:pPr>
        <w:jc w:val="center"/>
      </w:pPr>
    </w:p>
    <w:p w14:paraId="6B7278DE" w14:textId="77777777" w:rsidR="0007132A" w:rsidRPr="0007132A" w:rsidRDefault="0007132A" w:rsidP="00D111C1">
      <w:pPr>
        <w:spacing w:after="0" w:line="240" w:lineRule="auto"/>
        <w:rPr>
          <w:sz w:val="21"/>
          <w:szCs w:val="21"/>
        </w:rPr>
      </w:pPr>
    </w:p>
    <w:p w14:paraId="3FBE2781" w14:textId="3F8EF55C" w:rsidR="00951735" w:rsidRDefault="00BE682D" w:rsidP="00947978">
      <w:pPr>
        <w:jc w:val="center"/>
        <w:rPr>
          <w:noProof/>
        </w:rPr>
      </w:pPr>
      <w:r>
        <w:rPr>
          <w:rFonts w:hint="eastAsia"/>
          <w:noProof/>
        </w:rPr>
        <w:lastRenderedPageBreak/>
        <w:drawing>
          <wp:inline distT="0" distB="0" distL="0" distR="0" wp14:anchorId="6A67A4B5" wp14:editId="4BAD6A9C">
            <wp:extent cx="5486400" cy="2743200"/>
            <wp:effectExtent l="0" t="0" r="0" b="0"/>
            <wp:docPr id="108529805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85877" name="图片 23585877"/>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486400" cy="2743200"/>
                    </a:xfrm>
                    <a:prstGeom prst="rect">
                      <a:avLst/>
                    </a:prstGeom>
                  </pic:spPr>
                </pic:pic>
              </a:graphicData>
            </a:graphic>
          </wp:inline>
        </w:drawing>
      </w:r>
      <w:r w:rsidR="00947978">
        <w:rPr>
          <w:noProof/>
        </w:rPr>
        <w:drawing>
          <wp:inline distT="0" distB="0" distL="0" distR="0" wp14:anchorId="35F14161" wp14:editId="30A83EE5">
            <wp:extent cx="5486400" cy="2743200"/>
            <wp:effectExtent l="0" t="0" r="0" b="0"/>
            <wp:docPr id="14639319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931953" name="图片 1463931953"/>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486400" cy="2743200"/>
                    </a:xfrm>
                    <a:prstGeom prst="rect">
                      <a:avLst/>
                    </a:prstGeom>
                  </pic:spPr>
                </pic:pic>
              </a:graphicData>
            </a:graphic>
          </wp:inline>
        </w:drawing>
      </w:r>
    </w:p>
    <w:p w14:paraId="1E2BBD89" w14:textId="083C1505" w:rsidR="00947978" w:rsidRDefault="00947978" w:rsidP="00947978">
      <w:pPr>
        <w:jc w:val="center"/>
        <w:rPr>
          <w:noProof/>
        </w:rPr>
      </w:pPr>
    </w:p>
    <w:p w14:paraId="29411F0A" w14:textId="6745452A" w:rsidR="00947978" w:rsidRDefault="00947978" w:rsidP="000D1417">
      <w:pPr>
        <w:jc w:val="center"/>
        <w:rPr>
          <w:noProof/>
        </w:rPr>
      </w:pPr>
      <w:r>
        <w:rPr>
          <w:rFonts w:hint="eastAsia"/>
          <w:noProof/>
        </w:rPr>
        <w:lastRenderedPageBreak/>
        <w:drawing>
          <wp:inline distT="0" distB="0" distL="0" distR="0" wp14:anchorId="677B50BB" wp14:editId="6C10671E">
            <wp:extent cx="5486400" cy="2743200"/>
            <wp:effectExtent l="0" t="0" r="0" b="0"/>
            <wp:docPr id="20118390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83908" name="图片 201183908"/>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486400" cy="2743200"/>
                    </a:xfrm>
                    <a:prstGeom prst="rect">
                      <a:avLst/>
                    </a:prstGeom>
                  </pic:spPr>
                </pic:pic>
              </a:graphicData>
            </a:graphic>
          </wp:inline>
        </w:drawing>
      </w:r>
    </w:p>
    <w:p w14:paraId="02DC81F9" w14:textId="325990CC" w:rsidR="00951735" w:rsidRPr="0006546F" w:rsidRDefault="00951735" w:rsidP="00D111C1">
      <w:pPr>
        <w:spacing w:after="0" w:line="240" w:lineRule="auto"/>
        <w:rPr>
          <w:sz w:val="21"/>
          <w:szCs w:val="21"/>
        </w:rPr>
      </w:pPr>
    </w:p>
    <w:p w14:paraId="20173804" w14:textId="68381524" w:rsidR="002525B7" w:rsidRPr="002525B7" w:rsidRDefault="002525B7" w:rsidP="002525B7">
      <w:pPr>
        <w:spacing w:line="240" w:lineRule="auto"/>
        <w:jc w:val="center"/>
        <w:outlineLvl w:val="1"/>
      </w:pPr>
      <w:r w:rsidRPr="0006546F">
        <w:t xml:space="preserve">Figure </w:t>
      </w:r>
      <w:r w:rsidR="0007132A">
        <w:rPr>
          <w:rFonts w:hint="eastAsia"/>
        </w:rPr>
        <w:t>6</w:t>
      </w:r>
      <w:r w:rsidRPr="0006546F">
        <w:t xml:space="preserve">. The </w:t>
      </w:r>
      <w:r>
        <w:rPr>
          <w:rFonts w:hint="eastAsia"/>
        </w:rPr>
        <w:t>catch</w:t>
      </w:r>
      <w:r w:rsidR="00BE682D">
        <w:rPr>
          <w:rFonts w:hint="eastAsia"/>
        </w:rPr>
        <w:t>, biomass</w:t>
      </w:r>
      <w:r>
        <w:rPr>
          <w:rFonts w:hint="eastAsia"/>
        </w:rPr>
        <w:t xml:space="preserve"> and</w:t>
      </w:r>
      <w:r w:rsidRPr="0006546F">
        <w:t xml:space="preserve"> SSB estimates </w:t>
      </w:r>
      <w:r>
        <w:rPr>
          <w:rFonts w:hint="eastAsia"/>
        </w:rPr>
        <w:t>under the projection of 8 HCRs from base case 1 (B1-Mcom)</w:t>
      </w:r>
    </w:p>
    <w:p w14:paraId="5E0A4D6B" w14:textId="4A80C000" w:rsidR="008D76F6" w:rsidRDefault="008D76F6" w:rsidP="00465B5C"/>
    <w:p w14:paraId="57826D1A" w14:textId="43E17B53" w:rsidR="00FC081F" w:rsidRDefault="00FC081F" w:rsidP="00FC081F">
      <w:pPr>
        <w:jc w:val="center"/>
      </w:pPr>
      <w:r>
        <w:rPr>
          <w:rFonts w:hint="eastAsia"/>
          <w:noProof/>
        </w:rPr>
        <w:drawing>
          <wp:inline distT="0" distB="0" distL="0" distR="0" wp14:anchorId="3C44F1E0" wp14:editId="4E14C54C">
            <wp:extent cx="5486400" cy="2743200"/>
            <wp:effectExtent l="0" t="0" r="0" b="0"/>
            <wp:docPr id="18491666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16667" name="图片 184916667"/>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486400" cy="2743200"/>
                    </a:xfrm>
                    <a:prstGeom prst="rect">
                      <a:avLst/>
                    </a:prstGeom>
                  </pic:spPr>
                </pic:pic>
              </a:graphicData>
            </a:graphic>
          </wp:inline>
        </w:drawing>
      </w:r>
    </w:p>
    <w:p w14:paraId="672ADEA1" w14:textId="45F8C45A" w:rsidR="00BE682D" w:rsidRDefault="00BE682D" w:rsidP="00FC081F">
      <w:pPr>
        <w:jc w:val="center"/>
      </w:pPr>
      <w:r>
        <w:rPr>
          <w:noProof/>
        </w:rPr>
        <w:lastRenderedPageBreak/>
        <w:drawing>
          <wp:inline distT="0" distB="0" distL="0" distR="0" wp14:anchorId="7391892F" wp14:editId="7F3462E6">
            <wp:extent cx="5486400" cy="2743200"/>
            <wp:effectExtent l="0" t="0" r="0" b="0"/>
            <wp:docPr id="213224383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978025" name="图片 246978025"/>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486400" cy="2743200"/>
                    </a:xfrm>
                    <a:prstGeom prst="rect">
                      <a:avLst/>
                    </a:prstGeom>
                  </pic:spPr>
                </pic:pic>
              </a:graphicData>
            </a:graphic>
          </wp:inline>
        </w:drawing>
      </w:r>
    </w:p>
    <w:p w14:paraId="55EA170F" w14:textId="28EE6AA6" w:rsidR="00FC081F" w:rsidRPr="00465B5C" w:rsidRDefault="00FC081F" w:rsidP="00FC081F">
      <w:pPr>
        <w:jc w:val="center"/>
      </w:pPr>
      <w:r>
        <w:rPr>
          <w:rFonts w:hint="eastAsia"/>
          <w:noProof/>
        </w:rPr>
        <w:drawing>
          <wp:inline distT="0" distB="0" distL="0" distR="0" wp14:anchorId="5D7E19E6" wp14:editId="33E523A9">
            <wp:extent cx="5486400" cy="2743200"/>
            <wp:effectExtent l="0" t="0" r="0" b="0"/>
            <wp:docPr id="209245665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456657" name="图片 2092456657"/>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486400" cy="2743200"/>
                    </a:xfrm>
                    <a:prstGeom prst="rect">
                      <a:avLst/>
                    </a:prstGeom>
                  </pic:spPr>
                </pic:pic>
              </a:graphicData>
            </a:graphic>
          </wp:inline>
        </w:drawing>
      </w:r>
    </w:p>
    <w:p w14:paraId="3012E008" w14:textId="7096B528" w:rsidR="002525B7" w:rsidRPr="002525B7" w:rsidRDefault="002525B7" w:rsidP="002525B7">
      <w:pPr>
        <w:spacing w:line="240" w:lineRule="auto"/>
        <w:jc w:val="center"/>
        <w:outlineLvl w:val="1"/>
      </w:pPr>
      <w:r w:rsidRPr="0006546F">
        <w:t xml:space="preserve">Figure </w:t>
      </w:r>
      <w:r w:rsidR="0007132A">
        <w:rPr>
          <w:rFonts w:hint="eastAsia"/>
        </w:rPr>
        <w:t>7</w:t>
      </w:r>
      <w:r w:rsidRPr="0006546F">
        <w:t xml:space="preserve">. The </w:t>
      </w:r>
      <w:r w:rsidR="00BE682D">
        <w:rPr>
          <w:rFonts w:hint="eastAsia"/>
        </w:rPr>
        <w:t xml:space="preserve">catch, </w:t>
      </w:r>
      <w:r w:rsidR="00FC081F">
        <w:rPr>
          <w:rFonts w:hint="eastAsia"/>
        </w:rPr>
        <w:t>biomass</w:t>
      </w:r>
      <w:r>
        <w:rPr>
          <w:rFonts w:hint="eastAsia"/>
        </w:rPr>
        <w:t xml:space="preserve"> and</w:t>
      </w:r>
      <w:r w:rsidRPr="0006546F">
        <w:t xml:space="preserve"> SSB estimates </w:t>
      </w:r>
      <w:r>
        <w:rPr>
          <w:rFonts w:hint="eastAsia"/>
        </w:rPr>
        <w:t>under the projection of 8 HCRs from base case 2 (B2-Mage)</w:t>
      </w:r>
    </w:p>
    <w:p w14:paraId="07D2D4EF" w14:textId="77777777" w:rsidR="003A16B8" w:rsidRPr="00B84CAC" w:rsidRDefault="003A16B8" w:rsidP="0007132A"/>
    <w:sectPr w:rsidR="003A16B8" w:rsidRPr="00B84CAC" w:rsidSect="002D378F">
      <w:headerReference w:type="default" r:id="rId35"/>
      <w:footerReference w:type="default" r:id="rId36"/>
      <w:headerReference w:type="first" r:id="rId37"/>
      <w:footerReference w:type="first" r:id="rId38"/>
      <w:pgSz w:w="12240" w:h="15840"/>
      <w:pgMar w:top="1440" w:right="1800" w:bottom="1440" w:left="1800" w:header="113" w:footer="11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105010" w14:textId="77777777" w:rsidR="00573821" w:rsidRDefault="00573821">
      <w:pPr>
        <w:spacing w:line="240" w:lineRule="auto"/>
      </w:pPr>
      <w:r>
        <w:separator/>
      </w:r>
    </w:p>
  </w:endnote>
  <w:endnote w:type="continuationSeparator" w:id="0">
    <w:p w14:paraId="4DA699D3" w14:textId="77777777" w:rsidR="00573821" w:rsidRDefault="005738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5A089" w14:textId="3F904734" w:rsidR="001E03B0" w:rsidRDefault="00CC1756">
    <w:pPr>
      <w:pStyle w:val="Footer"/>
      <w:jc w:val="center"/>
    </w:pPr>
    <w:r>
      <w:fldChar w:fldCharType="begin"/>
    </w:r>
    <w:r>
      <w:instrText xml:space="preserve"> PAGE   \* MERGEFORMAT </w:instrText>
    </w:r>
    <w:r>
      <w:fldChar w:fldCharType="separate"/>
    </w:r>
    <w:r>
      <w:t>2</w:t>
    </w:r>
    <w:r>
      <w:fldChar w:fldCharType="end"/>
    </w:r>
  </w:p>
  <w:p w14:paraId="366C78FE" w14:textId="77777777" w:rsidR="001E03B0" w:rsidRDefault="001E03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0D3A4" w14:textId="55AAC17A" w:rsidR="002D378F" w:rsidRDefault="001B6441">
    <w:pPr>
      <w:pStyle w:val="Footer"/>
    </w:pPr>
    <w:r w:rsidRPr="002A0186">
      <w:rPr>
        <w:noProof/>
      </w:rPr>
      <w:drawing>
        <wp:anchor distT="0" distB="0" distL="114300" distR="114300" simplePos="0" relativeHeight="251659264" behindDoc="0" locked="0" layoutInCell="1" allowOverlap="1" wp14:anchorId="12CD5232" wp14:editId="176D7E4B">
          <wp:simplePos x="0" y="0"/>
          <wp:positionH relativeFrom="column">
            <wp:posOffset>0</wp:posOffset>
          </wp:positionH>
          <wp:positionV relativeFrom="paragraph">
            <wp:posOffset>-498838</wp:posOffset>
          </wp:positionV>
          <wp:extent cx="5486400" cy="589280"/>
          <wp:effectExtent l="0" t="0" r="0" b="1270"/>
          <wp:wrapNone/>
          <wp:docPr id="4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0" cy="58928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26A8E1" w14:textId="77777777" w:rsidR="00573821" w:rsidRDefault="00573821">
      <w:pPr>
        <w:spacing w:after="0" w:line="240" w:lineRule="auto"/>
      </w:pPr>
      <w:r>
        <w:separator/>
      </w:r>
    </w:p>
  </w:footnote>
  <w:footnote w:type="continuationSeparator" w:id="0">
    <w:p w14:paraId="5DC8448C" w14:textId="77777777" w:rsidR="00573821" w:rsidRDefault="005738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8A315A" w14:textId="2DF94207" w:rsidR="001E03B0" w:rsidRDefault="001E03B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BEB08D" w14:textId="5AA12DF2" w:rsidR="002D378F" w:rsidRDefault="002D378F">
    <w:pPr>
      <w:pStyle w:val="Header"/>
    </w:pPr>
    <w:r w:rsidRPr="002A0186">
      <w:rPr>
        <w:noProof/>
      </w:rPr>
      <w:drawing>
        <wp:anchor distT="0" distB="0" distL="114300" distR="114300" simplePos="0" relativeHeight="251658240" behindDoc="0" locked="0" layoutInCell="1" allowOverlap="1" wp14:anchorId="746C8A88" wp14:editId="6413608A">
          <wp:simplePos x="0" y="0"/>
          <wp:positionH relativeFrom="column">
            <wp:posOffset>1681299</wp:posOffset>
          </wp:positionH>
          <wp:positionV relativeFrom="paragraph">
            <wp:posOffset>-635</wp:posOffset>
          </wp:positionV>
          <wp:extent cx="2188690" cy="870857"/>
          <wp:effectExtent l="0" t="0" r="2540" b="5715"/>
          <wp:wrapNone/>
          <wp:docPr id="46" name="图片 4" descr="A logo with blue fish and w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 descr="A logo with blue fish and wav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8690" cy="87085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bc0sjQ1MDc1NTAzMDJT0lEKTi0uzszPAykwrAUAkuK0LSwAAAA="/>
  </w:docVars>
  <w:rsids>
    <w:rsidRoot w:val="00F21497"/>
    <w:rsid w:val="00003264"/>
    <w:rsid w:val="00004AC2"/>
    <w:rsid w:val="0000705D"/>
    <w:rsid w:val="00007A75"/>
    <w:rsid w:val="00021C37"/>
    <w:rsid w:val="00022C2E"/>
    <w:rsid w:val="00037869"/>
    <w:rsid w:val="00042519"/>
    <w:rsid w:val="000459B0"/>
    <w:rsid w:val="00047220"/>
    <w:rsid w:val="00050EB0"/>
    <w:rsid w:val="00051DB9"/>
    <w:rsid w:val="00054DF9"/>
    <w:rsid w:val="00055EFD"/>
    <w:rsid w:val="000646E3"/>
    <w:rsid w:val="0006546F"/>
    <w:rsid w:val="00066739"/>
    <w:rsid w:val="00070D5A"/>
    <w:rsid w:val="0007132A"/>
    <w:rsid w:val="0008376A"/>
    <w:rsid w:val="00085E1E"/>
    <w:rsid w:val="00091BD1"/>
    <w:rsid w:val="00094FD0"/>
    <w:rsid w:val="000A1E6B"/>
    <w:rsid w:val="000A7CF3"/>
    <w:rsid w:val="000B2798"/>
    <w:rsid w:val="000B4383"/>
    <w:rsid w:val="000B43BF"/>
    <w:rsid w:val="000B6F47"/>
    <w:rsid w:val="000D1417"/>
    <w:rsid w:val="000E6C18"/>
    <w:rsid w:val="000E7C48"/>
    <w:rsid w:val="000F20F6"/>
    <w:rsid w:val="000F303F"/>
    <w:rsid w:val="00101ACF"/>
    <w:rsid w:val="00103692"/>
    <w:rsid w:val="00104258"/>
    <w:rsid w:val="0010621A"/>
    <w:rsid w:val="00107F8B"/>
    <w:rsid w:val="00113093"/>
    <w:rsid w:val="00114979"/>
    <w:rsid w:val="001159DB"/>
    <w:rsid w:val="001179F8"/>
    <w:rsid w:val="00117AE4"/>
    <w:rsid w:val="00121BF0"/>
    <w:rsid w:val="00124C43"/>
    <w:rsid w:val="001257F4"/>
    <w:rsid w:val="001337AD"/>
    <w:rsid w:val="0014773B"/>
    <w:rsid w:val="0015149B"/>
    <w:rsid w:val="00151C84"/>
    <w:rsid w:val="00152DBC"/>
    <w:rsid w:val="00152EF2"/>
    <w:rsid w:val="001621FD"/>
    <w:rsid w:val="00163761"/>
    <w:rsid w:val="001644DB"/>
    <w:rsid w:val="001722D5"/>
    <w:rsid w:val="001730E4"/>
    <w:rsid w:val="001748C6"/>
    <w:rsid w:val="00176043"/>
    <w:rsid w:val="001777EB"/>
    <w:rsid w:val="00183996"/>
    <w:rsid w:val="001851A6"/>
    <w:rsid w:val="001862D7"/>
    <w:rsid w:val="00187FD4"/>
    <w:rsid w:val="00195A41"/>
    <w:rsid w:val="00197237"/>
    <w:rsid w:val="001A111D"/>
    <w:rsid w:val="001B0568"/>
    <w:rsid w:val="001B6441"/>
    <w:rsid w:val="001C24E4"/>
    <w:rsid w:val="001C4445"/>
    <w:rsid w:val="001D27BC"/>
    <w:rsid w:val="001D5EF2"/>
    <w:rsid w:val="001D7CE4"/>
    <w:rsid w:val="001E03B0"/>
    <w:rsid w:val="001E0C85"/>
    <w:rsid w:val="001E63AA"/>
    <w:rsid w:val="001F71A7"/>
    <w:rsid w:val="0021329D"/>
    <w:rsid w:val="002205CE"/>
    <w:rsid w:val="00223D45"/>
    <w:rsid w:val="0022423B"/>
    <w:rsid w:val="0022639F"/>
    <w:rsid w:val="00230330"/>
    <w:rsid w:val="00234DE4"/>
    <w:rsid w:val="00241474"/>
    <w:rsid w:val="002525B7"/>
    <w:rsid w:val="00252AD0"/>
    <w:rsid w:val="00260191"/>
    <w:rsid w:val="00270E67"/>
    <w:rsid w:val="00272472"/>
    <w:rsid w:val="002753DD"/>
    <w:rsid w:val="00277827"/>
    <w:rsid w:val="00282F8F"/>
    <w:rsid w:val="00282F9D"/>
    <w:rsid w:val="00283C0E"/>
    <w:rsid w:val="00292CE7"/>
    <w:rsid w:val="00292E34"/>
    <w:rsid w:val="002958FB"/>
    <w:rsid w:val="002A299D"/>
    <w:rsid w:val="002A6B96"/>
    <w:rsid w:val="002B2BC5"/>
    <w:rsid w:val="002B3819"/>
    <w:rsid w:val="002C2024"/>
    <w:rsid w:val="002C6D89"/>
    <w:rsid w:val="002D2198"/>
    <w:rsid w:val="002D2838"/>
    <w:rsid w:val="002D287B"/>
    <w:rsid w:val="002D378F"/>
    <w:rsid w:val="002D5E27"/>
    <w:rsid w:val="002D5FAD"/>
    <w:rsid w:val="002D6C1F"/>
    <w:rsid w:val="002D73B4"/>
    <w:rsid w:val="002E27B2"/>
    <w:rsid w:val="002E6FE2"/>
    <w:rsid w:val="002F11F6"/>
    <w:rsid w:val="002F65CF"/>
    <w:rsid w:val="0030284C"/>
    <w:rsid w:val="00306921"/>
    <w:rsid w:val="00312CAA"/>
    <w:rsid w:val="003138F3"/>
    <w:rsid w:val="00314F83"/>
    <w:rsid w:val="0032000C"/>
    <w:rsid w:val="00322A8C"/>
    <w:rsid w:val="003318D0"/>
    <w:rsid w:val="00332209"/>
    <w:rsid w:val="00334187"/>
    <w:rsid w:val="00335007"/>
    <w:rsid w:val="003356BD"/>
    <w:rsid w:val="00336F6B"/>
    <w:rsid w:val="00340F33"/>
    <w:rsid w:val="00342A4A"/>
    <w:rsid w:val="00343854"/>
    <w:rsid w:val="00343C22"/>
    <w:rsid w:val="0035463E"/>
    <w:rsid w:val="003577CA"/>
    <w:rsid w:val="00363FD6"/>
    <w:rsid w:val="00366AA0"/>
    <w:rsid w:val="003707BF"/>
    <w:rsid w:val="00371763"/>
    <w:rsid w:val="00372208"/>
    <w:rsid w:val="00375A2A"/>
    <w:rsid w:val="00377641"/>
    <w:rsid w:val="0038035C"/>
    <w:rsid w:val="00382F94"/>
    <w:rsid w:val="003852D2"/>
    <w:rsid w:val="003852FF"/>
    <w:rsid w:val="0039080D"/>
    <w:rsid w:val="00396192"/>
    <w:rsid w:val="0039671B"/>
    <w:rsid w:val="00397478"/>
    <w:rsid w:val="003A16B8"/>
    <w:rsid w:val="003A268F"/>
    <w:rsid w:val="003A3ADB"/>
    <w:rsid w:val="003A3E1D"/>
    <w:rsid w:val="003B0979"/>
    <w:rsid w:val="003C05F2"/>
    <w:rsid w:val="003C2D57"/>
    <w:rsid w:val="003C7F03"/>
    <w:rsid w:val="003D292B"/>
    <w:rsid w:val="003E3FA4"/>
    <w:rsid w:val="003E460A"/>
    <w:rsid w:val="003E7D77"/>
    <w:rsid w:val="003F004D"/>
    <w:rsid w:val="003F11B2"/>
    <w:rsid w:val="003F2C9A"/>
    <w:rsid w:val="003F3006"/>
    <w:rsid w:val="003F3E50"/>
    <w:rsid w:val="00400359"/>
    <w:rsid w:val="00402336"/>
    <w:rsid w:val="00406DB5"/>
    <w:rsid w:val="00412246"/>
    <w:rsid w:val="00420588"/>
    <w:rsid w:val="00423888"/>
    <w:rsid w:val="004318EF"/>
    <w:rsid w:val="00433F4E"/>
    <w:rsid w:val="004361B7"/>
    <w:rsid w:val="004440F9"/>
    <w:rsid w:val="004457A7"/>
    <w:rsid w:val="00447C41"/>
    <w:rsid w:val="0045036A"/>
    <w:rsid w:val="004578CF"/>
    <w:rsid w:val="00465B5C"/>
    <w:rsid w:val="0047579B"/>
    <w:rsid w:val="00477C67"/>
    <w:rsid w:val="00482F49"/>
    <w:rsid w:val="00485323"/>
    <w:rsid w:val="00486BD2"/>
    <w:rsid w:val="00493950"/>
    <w:rsid w:val="004942C5"/>
    <w:rsid w:val="00495947"/>
    <w:rsid w:val="0049668F"/>
    <w:rsid w:val="004A0DC1"/>
    <w:rsid w:val="004A3F38"/>
    <w:rsid w:val="004A7DA8"/>
    <w:rsid w:val="004B55E1"/>
    <w:rsid w:val="004B56B6"/>
    <w:rsid w:val="004D03D7"/>
    <w:rsid w:val="004D3699"/>
    <w:rsid w:val="004D4D08"/>
    <w:rsid w:val="004D7500"/>
    <w:rsid w:val="004D794A"/>
    <w:rsid w:val="004E1DE2"/>
    <w:rsid w:val="004E6959"/>
    <w:rsid w:val="004E7569"/>
    <w:rsid w:val="004F1631"/>
    <w:rsid w:val="005026E1"/>
    <w:rsid w:val="005035D5"/>
    <w:rsid w:val="005161AB"/>
    <w:rsid w:val="005216D1"/>
    <w:rsid w:val="0052460F"/>
    <w:rsid w:val="00524CE1"/>
    <w:rsid w:val="00524D02"/>
    <w:rsid w:val="00525312"/>
    <w:rsid w:val="00530793"/>
    <w:rsid w:val="00533B7E"/>
    <w:rsid w:val="0053505C"/>
    <w:rsid w:val="00545151"/>
    <w:rsid w:val="00546D8C"/>
    <w:rsid w:val="00550409"/>
    <w:rsid w:val="00564C7B"/>
    <w:rsid w:val="00573821"/>
    <w:rsid w:val="0057499D"/>
    <w:rsid w:val="00590538"/>
    <w:rsid w:val="00592ADA"/>
    <w:rsid w:val="00597918"/>
    <w:rsid w:val="005A5504"/>
    <w:rsid w:val="005A6EA2"/>
    <w:rsid w:val="005A6FE6"/>
    <w:rsid w:val="005A7A00"/>
    <w:rsid w:val="005B11F0"/>
    <w:rsid w:val="005C2D95"/>
    <w:rsid w:val="005C49D7"/>
    <w:rsid w:val="005C6739"/>
    <w:rsid w:val="005C751D"/>
    <w:rsid w:val="005D0C4C"/>
    <w:rsid w:val="005D11B5"/>
    <w:rsid w:val="005E3741"/>
    <w:rsid w:val="005F2354"/>
    <w:rsid w:val="005F2FB0"/>
    <w:rsid w:val="006008D4"/>
    <w:rsid w:val="00601B99"/>
    <w:rsid w:val="00606156"/>
    <w:rsid w:val="00612CE3"/>
    <w:rsid w:val="006145A1"/>
    <w:rsid w:val="006273EF"/>
    <w:rsid w:val="00635CB8"/>
    <w:rsid w:val="006366D8"/>
    <w:rsid w:val="00637DBB"/>
    <w:rsid w:val="006412DE"/>
    <w:rsid w:val="00643F30"/>
    <w:rsid w:val="00644097"/>
    <w:rsid w:val="00645681"/>
    <w:rsid w:val="00660467"/>
    <w:rsid w:val="00660647"/>
    <w:rsid w:val="00662F07"/>
    <w:rsid w:val="00663804"/>
    <w:rsid w:val="006655D4"/>
    <w:rsid w:val="0067057D"/>
    <w:rsid w:val="00671551"/>
    <w:rsid w:val="00690170"/>
    <w:rsid w:val="006903A0"/>
    <w:rsid w:val="00690BB7"/>
    <w:rsid w:val="006A0C19"/>
    <w:rsid w:val="006A1FDD"/>
    <w:rsid w:val="006A36FF"/>
    <w:rsid w:val="006A636E"/>
    <w:rsid w:val="006B4297"/>
    <w:rsid w:val="006B5749"/>
    <w:rsid w:val="006B67A9"/>
    <w:rsid w:val="006B74C0"/>
    <w:rsid w:val="006C2890"/>
    <w:rsid w:val="006C2C2C"/>
    <w:rsid w:val="006D02D0"/>
    <w:rsid w:val="006D469D"/>
    <w:rsid w:val="006D518D"/>
    <w:rsid w:val="006E3369"/>
    <w:rsid w:val="006E4880"/>
    <w:rsid w:val="006E56C8"/>
    <w:rsid w:val="006F3BF4"/>
    <w:rsid w:val="007024C8"/>
    <w:rsid w:val="00706915"/>
    <w:rsid w:val="00707CDA"/>
    <w:rsid w:val="00713AC8"/>
    <w:rsid w:val="00720A4D"/>
    <w:rsid w:val="0072166A"/>
    <w:rsid w:val="00721885"/>
    <w:rsid w:val="0072201A"/>
    <w:rsid w:val="0072246D"/>
    <w:rsid w:val="00724DD6"/>
    <w:rsid w:val="00725AFC"/>
    <w:rsid w:val="007270FB"/>
    <w:rsid w:val="00736406"/>
    <w:rsid w:val="007379DD"/>
    <w:rsid w:val="00745065"/>
    <w:rsid w:val="007469E7"/>
    <w:rsid w:val="00747CFA"/>
    <w:rsid w:val="007505DB"/>
    <w:rsid w:val="007507BC"/>
    <w:rsid w:val="00751FC7"/>
    <w:rsid w:val="00754486"/>
    <w:rsid w:val="00755E75"/>
    <w:rsid w:val="00761B6F"/>
    <w:rsid w:val="00764375"/>
    <w:rsid w:val="007650FC"/>
    <w:rsid w:val="00771891"/>
    <w:rsid w:val="007728B6"/>
    <w:rsid w:val="007742E8"/>
    <w:rsid w:val="00774FAE"/>
    <w:rsid w:val="007770D9"/>
    <w:rsid w:val="00777F81"/>
    <w:rsid w:val="00784B22"/>
    <w:rsid w:val="007856E1"/>
    <w:rsid w:val="007875FC"/>
    <w:rsid w:val="007911C6"/>
    <w:rsid w:val="007952A6"/>
    <w:rsid w:val="00797D9B"/>
    <w:rsid w:val="007A5384"/>
    <w:rsid w:val="007A57DD"/>
    <w:rsid w:val="007A615A"/>
    <w:rsid w:val="007B09C5"/>
    <w:rsid w:val="007B3CDA"/>
    <w:rsid w:val="007B45D7"/>
    <w:rsid w:val="007B7C83"/>
    <w:rsid w:val="007D6496"/>
    <w:rsid w:val="007D6593"/>
    <w:rsid w:val="007E1E39"/>
    <w:rsid w:val="007E5162"/>
    <w:rsid w:val="007F20DE"/>
    <w:rsid w:val="007F35D1"/>
    <w:rsid w:val="0080016F"/>
    <w:rsid w:val="008008EA"/>
    <w:rsid w:val="008023C6"/>
    <w:rsid w:val="00805542"/>
    <w:rsid w:val="00810B54"/>
    <w:rsid w:val="008123C6"/>
    <w:rsid w:val="00812AF4"/>
    <w:rsid w:val="00813E51"/>
    <w:rsid w:val="00816AA6"/>
    <w:rsid w:val="00816AEC"/>
    <w:rsid w:val="00816E79"/>
    <w:rsid w:val="00833EC4"/>
    <w:rsid w:val="0083573E"/>
    <w:rsid w:val="0084036C"/>
    <w:rsid w:val="00841C4A"/>
    <w:rsid w:val="008425CA"/>
    <w:rsid w:val="00843BA9"/>
    <w:rsid w:val="008456C7"/>
    <w:rsid w:val="00846DBD"/>
    <w:rsid w:val="00850A4C"/>
    <w:rsid w:val="00850C5E"/>
    <w:rsid w:val="00861EF9"/>
    <w:rsid w:val="00864B33"/>
    <w:rsid w:val="00865ADC"/>
    <w:rsid w:val="00866121"/>
    <w:rsid w:val="00867B9A"/>
    <w:rsid w:val="008710BB"/>
    <w:rsid w:val="008725C2"/>
    <w:rsid w:val="008730A3"/>
    <w:rsid w:val="008739A5"/>
    <w:rsid w:val="008878D1"/>
    <w:rsid w:val="008929E4"/>
    <w:rsid w:val="00895115"/>
    <w:rsid w:val="00897595"/>
    <w:rsid w:val="008A57D9"/>
    <w:rsid w:val="008B29D5"/>
    <w:rsid w:val="008D76F6"/>
    <w:rsid w:val="008D7DEC"/>
    <w:rsid w:val="008F2896"/>
    <w:rsid w:val="008F37E7"/>
    <w:rsid w:val="008F3954"/>
    <w:rsid w:val="008F54A4"/>
    <w:rsid w:val="008F57CA"/>
    <w:rsid w:val="008F613C"/>
    <w:rsid w:val="009010EA"/>
    <w:rsid w:val="00903073"/>
    <w:rsid w:val="00903EFC"/>
    <w:rsid w:val="00910C0F"/>
    <w:rsid w:val="00912D8A"/>
    <w:rsid w:val="00913A8D"/>
    <w:rsid w:val="00920740"/>
    <w:rsid w:val="00921176"/>
    <w:rsid w:val="009220C0"/>
    <w:rsid w:val="00923E03"/>
    <w:rsid w:val="00932535"/>
    <w:rsid w:val="009343DC"/>
    <w:rsid w:val="00935C15"/>
    <w:rsid w:val="00941F57"/>
    <w:rsid w:val="00946902"/>
    <w:rsid w:val="00947978"/>
    <w:rsid w:val="00951735"/>
    <w:rsid w:val="00953B94"/>
    <w:rsid w:val="009564C0"/>
    <w:rsid w:val="00961382"/>
    <w:rsid w:val="009668CA"/>
    <w:rsid w:val="00977186"/>
    <w:rsid w:val="00983C63"/>
    <w:rsid w:val="009866C8"/>
    <w:rsid w:val="009910B5"/>
    <w:rsid w:val="009A7F11"/>
    <w:rsid w:val="009B4919"/>
    <w:rsid w:val="009C15CD"/>
    <w:rsid w:val="009C1FAC"/>
    <w:rsid w:val="009C5290"/>
    <w:rsid w:val="009D2CA9"/>
    <w:rsid w:val="009D38D7"/>
    <w:rsid w:val="009D4FD8"/>
    <w:rsid w:val="009D5E20"/>
    <w:rsid w:val="009D7DF9"/>
    <w:rsid w:val="009F16EE"/>
    <w:rsid w:val="009F4273"/>
    <w:rsid w:val="009F6657"/>
    <w:rsid w:val="00A0126C"/>
    <w:rsid w:val="00A0465D"/>
    <w:rsid w:val="00A109E2"/>
    <w:rsid w:val="00A11C35"/>
    <w:rsid w:val="00A11EEA"/>
    <w:rsid w:val="00A26637"/>
    <w:rsid w:val="00A34EFE"/>
    <w:rsid w:val="00A44634"/>
    <w:rsid w:val="00A47D0D"/>
    <w:rsid w:val="00A512DE"/>
    <w:rsid w:val="00A57632"/>
    <w:rsid w:val="00A57F50"/>
    <w:rsid w:val="00A70F6D"/>
    <w:rsid w:val="00A738C5"/>
    <w:rsid w:val="00A7756F"/>
    <w:rsid w:val="00A77D6A"/>
    <w:rsid w:val="00A820EF"/>
    <w:rsid w:val="00A832AC"/>
    <w:rsid w:val="00A90E11"/>
    <w:rsid w:val="00A91BBC"/>
    <w:rsid w:val="00A93342"/>
    <w:rsid w:val="00A967D1"/>
    <w:rsid w:val="00AA1D51"/>
    <w:rsid w:val="00AA7DF8"/>
    <w:rsid w:val="00AB6EB5"/>
    <w:rsid w:val="00AC265A"/>
    <w:rsid w:val="00AD1161"/>
    <w:rsid w:val="00AD1E8B"/>
    <w:rsid w:val="00AE1DF8"/>
    <w:rsid w:val="00AE2500"/>
    <w:rsid w:val="00AF0069"/>
    <w:rsid w:val="00AF11CE"/>
    <w:rsid w:val="00AF588A"/>
    <w:rsid w:val="00B00142"/>
    <w:rsid w:val="00B015C6"/>
    <w:rsid w:val="00B0164E"/>
    <w:rsid w:val="00B040B3"/>
    <w:rsid w:val="00B16B9D"/>
    <w:rsid w:val="00B23154"/>
    <w:rsid w:val="00B27240"/>
    <w:rsid w:val="00B358F7"/>
    <w:rsid w:val="00B37145"/>
    <w:rsid w:val="00B42E3C"/>
    <w:rsid w:val="00B44B0D"/>
    <w:rsid w:val="00B44DB0"/>
    <w:rsid w:val="00B63D10"/>
    <w:rsid w:val="00B63E6A"/>
    <w:rsid w:val="00B7296D"/>
    <w:rsid w:val="00B84CAC"/>
    <w:rsid w:val="00B86AC5"/>
    <w:rsid w:val="00B9228E"/>
    <w:rsid w:val="00B9500F"/>
    <w:rsid w:val="00B9655E"/>
    <w:rsid w:val="00BA1C3D"/>
    <w:rsid w:val="00BA3A70"/>
    <w:rsid w:val="00BA4325"/>
    <w:rsid w:val="00BA4A38"/>
    <w:rsid w:val="00BB2ADD"/>
    <w:rsid w:val="00BB639E"/>
    <w:rsid w:val="00BC001D"/>
    <w:rsid w:val="00BC2FA5"/>
    <w:rsid w:val="00BC32B9"/>
    <w:rsid w:val="00BC7AD0"/>
    <w:rsid w:val="00BC7DB4"/>
    <w:rsid w:val="00BD1680"/>
    <w:rsid w:val="00BD2AB7"/>
    <w:rsid w:val="00BD4897"/>
    <w:rsid w:val="00BD509F"/>
    <w:rsid w:val="00BE12E1"/>
    <w:rsid w:val="00BE3121"/>
    <w:rsid w:val="00BE6302"/>
    <w:rsid w:val="00BE682D"/>
    <w:rsid w:val="00C007CC"/>
    <w:rsid w:val="00C022C1"/>
    <w:rsid w:val="00C03824"/>
    <w:rsid w:val="00C04AAD"/>
    <w:rsid w:val="00C05066"/>
    <w:rsid w:val="00C110E4"/>
    <w:rsid w:val="00C11856"/>
    <w:rsid w:val="00C1252F"/>
    <w:rsid w:val="00C16357"/>
    <w:rsid w:val="00C16A91"/>
    <w:rsid w:val="00C22478"/>
    <w:rsid w:val="00C26C45"/>
    <w:rsid w:val="00C3558E"/>
    <w:rsid w:val="00C4058D"/>
    <w:rsid w:val="00C50D9B"/>
    <w:rsid w:val="00C50ED2"/>
    <w:rsid w:val="00C60D7F"/>
    <w:rsid w:val="00C65B3C"/>
    <w:rsid w:val="00C73EF4"/>
    <w:rsid w:val="00C844EB"/>
    <w:rsid w:val="00C90A6C"/>
    <w:rsid w:val="00C91970"/>
    <w:rsid w:val="00C956B2"/>
    <w:rsid w:val="00CA7A75"/>
    <w:rsid w:val="00CB3B08"/>
    <w:rsid w:val="00CB420E"/>
    <w:rsid w:val="00CB447C"/>
    <w:rsid w:val="00CC1756"/>
    <w:rsid w:val="00CC7F3D"/>
    <w:rsid w:val="00CD394F"/>
    <w:rsid w:val="00CE0E61"/>
    <w:rsid w:val="00CE6800"/>
    <w:rsid w:val="00CF3B30"/>
    <w:rsid w:val="00D01569"/>
    <w:rsid w:val="00D0329A"/>
    <w:rsid w:val="00D03951"/>
    <w:rsid w:val="00D111C1"/>
    <w:rsid w:val="00D1162E"/>
    <w:rsid w:val="00D11D3A"/>
    <w:rsid w:val="00D12AFC"/>
    <w:rsid w:val="00D14394"/>
    <w:rsid w:val="00D2223A"/>
    <w:rsid w:val="00D25A92"/>
    <w:rsid w:val="00D3258C"/>
    <w:rsid w:val="00D37747"/>
    <w:rsid w:val="00D470ED"/>
    <w:rsid w:val="00D47A79"/>
    <w:rsid w:val="00D51D16"/>
    <w:rsid w:val="00D52DA3"/>
    <w:rsid w:val="00D67F19"/>
    <w:rsid w:val="00D73901"/>
    <w:rsid w:val="00D9087F"/>
    <w:rsid w:val="00D91C20"/>
    <w:rsid w:val="00D922D0"/>
    <w:rsid w:val="00D930EE"/>
    <w:rsid w:val="00D950B7"/>
    <w:rsid w:val="00D96C56"/>
    <w:rsid w:val="00DA022B"/>
    <w:rsid w:val="00DA08AC"/>
    <w:rsid w:val="00DA30B8"/>
    <w:rsid w:val="00DA372F"/>
    <w:rsid w:val="00DB5E66"/>
    <w:rsid w:val="00DB7307"/>
    <w:rsid w:val="00DC1795"/>
    <w:rsid w:val="00DC6635"/>
    <w:rsid w:val="00DD76CF"/>
    <w:rsid w:val="00DE4722"/>
    <w:rsid w:val="00DE4B89"/>
    <w:rsid w:val="00DF1195"/>
    <w:rsid w:val="00DF144C"/>
    <w:rsid w:val="00DF7704"/>
    <w:rsid w:val="00E00330"/>
    <w:rsid w:val="00E011E1"/>
    <w:rsid w:val="00E046DB"/>
    <w:rsid w:val="00E1021D"/>
    <w:rsid w:val="00E12C1C"/>
    <w:rsid w:val="00E4267E"/>
    <w:rsid w:val="00E43E50"/>
    <w:rsid w:val="00E47043"/>
    <w:rsid w:val="00E47563"/>
    <w:rsid w:val="00E51043"/>
    <w:rsid w:val="00E524FD"/>
    <w:rsid w:val="00E572B8"/>
    <w:rsid w:val="00E65642"/>
    <w:rsid w:val="00E666E6"/>
    <w:rsid w:val="00E7394B"/>
    <w:rsid w:val="00E74930"/>
    <w:rsid w:val="00E80BAF"/>
    <w:rsid w:val="00E8267E"/>
    <w:rsid w:val="00E932C0"/>
    <w:rsid w:val="00E94A4A"/>
    <w:rsid w:val="00EA1E16"/>
    <w:rsid w:val="00EA26B3"/>
    <w:rsid w:val="00EB1D53"/>
    <w:rsid w:val="00EB37A2"/>
    <w:rsid w:val="00EB53CA"/>
    <w:rsid w:val="00EB62AE"/>
    <w:rsid w:val="00EB6391"/>
    <w:rsid w:val="00EB7A28"/>
    <w:rsid w:val="00EC167F"/>
    <w:rsid w:val="00ED20A4"/>
    <w:rsid w:val="00ED5A64"/>
    <w:rsid w:val="00ED66FC"/>
    <w:rsid w:val="00EE39B7"/>
    <w:rsid w:val="00EF15F2"/>
    <w:rsid w:val="00EF18CF"/>
    <w:rsid w:val="00EF26FF"/>
    <w:rsid w:val="00EF3643"/>
    <w:rsid w:val="00EF475C"/>
    <w:rsid w:val="00EF61E2"/>
    <w:rsid w:val="00F025B0"/>
    <w:rsid w:val="00F0529C"/>
    <w:rsid w:val="00F10BAD"/>
    <w:rsid w:val="00F12A0A"/>
    <w:rsid w:val="00F1666B"/>
    <w:rsid w:val="00F206A0"/>
    <w:rsid w:val="00F21497"/>
    <w:rsid w:val="00F21EF8"/>
    <w:rsid w:val="00F33302"/>
    <w:rsid w:val="00F35F95"/>
    <w:rsid w:val="00F37391"/>
    <w:rsid w:val="00F40E7C"/>
    <w:rsid w:val="00F476B1"/>
    <w:rsid w:val="00F503AF"/>
    <w:rsid w:val="00F5119C"/>
    <w:rsid w:val="00F52BBA"/>
    <w:rsid w:val="00F542F1"/>
    <w:rsid w:val="00F552E9"/>
    <w:rsid w:val="00F57734"/>
    <w:rsid w:val="00F60C18"/>
    <w:rsid w:val="00F619B1"/>
    <w:rsid w:val="00F633FD"/>
    <w:rsid w:val="00F64659"/>
    <w:rsid w:val="00F66A81"/>
    <w:rsid w:val="00F67F40"/>
    <w:rsid w:val="00F71067"/>
    <w:rsid w:val="00F716C5"/>
    <w:rsid w:val="00F73F8C"/>
    <w:rsid w:val="00F758A3"/>
    <w:rsid w:val="00F76D96"/>
    <w:rsid w:val="00F835C5"/>
    <w:rsid w:val="00F84CEF"/>
    <w:rsid w:val="00F91527"/>
    <w:rsid w:val="00F91FFB"/>
    <w:rsid w:val="00F94242"/>
    <w:rsid w:val="00F97117"/>
    <w:rsid w:val="00FA25F4"/>
    <w:rsid w:val="00FA4C3F"/>
    <w:rsid w:val="00FA5910"/>
    <w:rsid w:val="00FA5FF2"/>
    <w:rsid w:val="00FB0CEC"/>
    <w:rsid w:val="00FB5D9B"/>
    <w:rsid w:val="00FC081F"/>
    <w:rsid w:val="00FC3A2F"/>
    <w:rsid w:val="00FC458D"/>
    <w:rsid w:val="00FD265B"/>
    <w:rsid w:val="00FD2701"/>
    <w:rsid w:val="00FD3680"/>
    <w:rsid w:val="00FD5C0E"/>
    <w:rsid w:val="00FD7A65"/>
    <w:rsid w:val="00FE1793"/>
    <w:rsid w:val="00FE6A21"/>
    <w:rsid w:val="00FE7B80"/>
    <w:rsid w:val="00FF026C"/>
    <w:rsid w:val="00FF379F"/>
    <w:rsid w:val="23FA4E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F13299"/>
  <w15:docId w15:val="{08B0D39D-1267-4511-887B-D17D9C80D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CAC"/>
    <w:pPr>
      <w:spacing w:after="160" w:line="259" w:lineRule="auto"/>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qFormat/>
  </w:style>
  <w:style w:type="paragraph" w:styleId="BalloonText">
    <w:name w:val="Balloon Text"/>
    <w:basedOn w:val="Normal"/>
    <w:link w:val="BalloonTextChar"/>
    <w:uiPriority w:val="99"/>
    <w:semiHidden/>
    <w:unhideWhenUsed/>
    <w:pPr>
      <w:spacing w:after="0" w:line="240" w:lineRule="auto"/>
    </w:pPr>
    <w:rPr>
      <w:rFonts w:ascii="Microsoft YaHei UI" w:eastAsia="Microsoft YaHei UI"/>
      <w:sz w:val="18"/>
      <w:szCs w:val="18"/>
    </w:rPr>
  </w:style>
  <w:style w:type="paragraph" w:styleId="Footer">
    <w:name w:val="footer"/>
    <w:basedOn w:val="Normal"/>
    <w:link w:val="FooterChar"/>
    <w:uiPriority w:val="99"/>
    <w:unhideWhenUsed/>
    <w:pPr>
      <w:tabs>
        <w:tab w:val="center" w:pos="4320"/>
        <w:tab w:val="right" w:pos="8640"/>
      </w:tabs>
      <w:spacing w:after="0" w:line="240" w:lineRule="auto"/>
    </w:pPr>
  </w:style>
  <w:style w:type="paragraph" w:styleId="Header">
    <w:name w:val="header"/>
    <w:basedOn w:val="Normal"/>
    <w:link w:val="HeaderChar"/>
    <w:uiPriority w:val="99"/>
    <w:unhideWhenUsed/>
    <w:pPr>
      <w:tabs>
        <w:tab w:val="center" w:pos="4320"/>
        <w:tab w:val="right" w:pos="8640"/>
      </w:tabs>
      <w:spacing w:after="0" w:line="240" w:lineRule="auto"/>
    </w:p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Pr>
      <w:color w:val="0563C1"/>
      <w:u w:val="single"/>
    </w:rPr>
  </w:style>
  <w:style w:type="character" w:styleId="CommentReference">
    <w:name w:val="annotation reference"/>
    <w:uiPriority w:val="99"/>
    <w:semiHidden/>
    <w:unhideWhenUsed/>
    <w:qFormat/>
    <w:rPr>
      <w:sz w:val="21"/>
      <w:szCs w:val="21"/>
    </w:rPr>
  </w:style>
  <w:style w:type="character" w:styleId="FootnoteReference">
    <w:name w:val="footnote reference"/>
    <w:uiPriority w:val="99"/>
    <w:semiHidden/>
    <w:unhideWhenUsed/>
    <w:qFormat/>
    <w:rPr>
      <w:vertAlign w:val="superscript"/>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BalloonTextChar">
    <w:name w:val="Balloon Text Char"/>
    <w:link w:val="BalloonText"/>
    <w:uiPriority w:val="99"/>
    <w:semiHidden/>
    <w:rPr>
      <w:rFonts w:ascii="Microsoft YaHei UI" w:eastAsia="Microsoft YaHei UI"/>
      <w:sz w:val="18"/>
      <w:szCs w:val="18"/>
    </w:rPr>
  </w:style>
  <w:style w:type="character" w:styleId="PlaceholderText">
    <w:name w:val="Placeholder Text"/>
    <w:uiPriority w:val="99"/>
    <w:semiHidden/>
    <w:qFormat/>
    <w:rPr>
      <w:color w:val="808080"/>
    </w:rPr>
  </w:style>
  <w:style w:type="paragraph" w:styleId="ListParagraph">
    <w:name w:val="List Paragraph"/>
    <w:basedOn w:val="Normal"/>
    <w:uiPriority w:val="34"/>
    <w:qFormat/>
    <w:pPr>
      <w:ind w:left="720"/>
      <w:contextualSpacing/>
    </w:pPr>
  </w:style>
  <w:style w:type="table" w:customStyle="1" w:styleId="PlainTable21">
    <w:name w:val="Plain Table 21"/>
    <w:basedOn w:val="TableNormal"/>
    <w:uiPriority w:val="42"/>
    <w:qFormat/>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Default">
    <w:name w:val="Default"/>
    <w:link w:val="Default0"/>
    <w:qFormat/>
    <w:pPr>
      <w:autoSpaceDE w:val="0"/>
      <w:autoSpaceDN w:val="0"/>
      <w:adjustRightInd w:val="0"/>
    </w:pPr>
    <w:rPr>
      <w:color w:val="000000"/>
      <w:sz w:val="24"/>
      <w:szCs w:val="24"/>
    </w:rPr>
  </w:style>
  <w:style w:type="character" w:customStyle="1" w:styleId="CommentTextChar">
    <w:name w:val="Comment Text Char"/>
    <w:basedOn w:val="DefaultParagraphFont"/>
    <w:link w:val="CommentText"/>
    <w:uiPriority w:val="99"/>
  </w:style>
  <w:style w:type="character" w:customStyle="1" w:styleId="CommentSubjectChar">
    <w:name w:val="Comment Subject Char"/>
    <w:link w:val="CommentSubject"/>
    <w:uiPriority w:val="99"/>
    <w:semiHidden/>
    <w:rPr>
      <w:b/>
      <w:bCs/>
    </w:rPr>
  </w:style>
  <w:style w:type="paragraph" w:customStyle="1" w:styleId="1">
    <w:name w:val="修订1"/>
    <w:hidden/>
    <w:uiPriority w:val="99"/>
    <w:semiHidden/>
    <w:rPr>
      <w:sz w:val="24"/>
      <w:szCs w:val="22"/>
    </w:rPr>
  </w:style>
  <w:style w:type="character" w:customStyle="1" w:styleId="FootnoteTextChar">
    <w:name w:val="Footnote Text Char"/>
    <w:link w:val="FootnoteText"/>
    <w:uiPriority w:val="99"/>
    <w:semiHidden/>
    <w:qFormat/>
    <w:rPr>
      <w:sz w:val="20"/>
      <w:szCs w:val="20"/>
    </w:rPr>
  </w:style>
  <w:style w:type="character" w:customStyle="1" w:styleId="10">
    <w:name w:val="未处理的提及1"/>
    <w:uiPriority w:val="99"/>
    <w:semiHidden/>
    <w:unhideWhenUsed/>
    <w:rPr>
      <w:color w:val="605E5C"/>
      <w:shd w:val="clear" w:color="auto" w:fill="E1DFDD"/>
    </w:rPr>
  </w:style>
  <w:style w:type="table" w:customStyle="1" w:styleId="21">
    <w:name w:val="无格式表格 21"/>
    <w:basedOn w:val="TableNormal"/>
    <w:uiPriority w:val="42"/>
    <w:qFormat/>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FollowedHyperlink">
    <w:name w:val="FollowedHyperlink"/>
    <w:basedOn w:val="DefaultParagraphFont"/>
    <w:uiPriority w:val="99"/>
    <w:semiHidden/>
    <w:unhideWhenUsed/>
    <w:rsid w:val="00D930EE"/>
    <w:rPr>
      <w:color w:val="954F72" w:themeColor="followedHyperlink"/>
      <w:u w:val="single"/>
    </w:rPr>
  </w:style>
  <w:style w:type="paragraph" w:styleId="NormalWeb">
    <w:name w:val="Normal (Web)"/>
    <w:basedOn w:val="Normal"/>
    <w:uiPriority w:val="99"/>
    <w:semiHidden/>
    <w:unhideWhenUsed/>
    <w:rsid w:val="00F66A81"/>
    <w:rPr>
      <w:szCs w:val="24"/>
    </w:rPr>
  </w:style>
  <w:style w:type="character" w:customStyle="1" w:styleId="Default0">
    <w:name w:val="Default 字符"/>
    <w:basedOn w:val="DefaultParagraphFont"/>
    <w:link w:val="Default"/>
    <w:rsid w:val="00DC1795"/>
    <w:rPr>
      <w:color w:val="000000"/>
      <w:sz w:val="24"/>
      <w:szCs w:val="24"/>
    </w:rPr>
  </w:style>
  <w:style w:type="paragraph" w:styleId="Revision">
    <w:name w:val="Revision"/>
    <w:hidden/>
    <w:uiPriority w:val="99"/>
    <w:semiHidden/>
    <w:rsid w:val="00004AC2"/>
    <w:rPr>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8829292">
      <w:bodyDiv w:val="1"/>
      <w:marLeft w:val="0"/>
      <w:marRight w:val="0"/>
      <w:marTop w:val="0"/>
      <w:marBottom w:val="0"/>
      <w:divBdr>
        <w:top w:val="none" w:sz="0" w:space="0" w:color="auto"/>
        <w:left w:val="none" w:sz="0" w:space="0" w:color="auto"/>
        <w:bottom w:val="none" w:sz="0" w:space="0" w:color="auto"/>
        <w:right w:val="none" w:sz="0" w:space="0" w:color="auto"/>
      </w:divBdr>
    </w:div>
    <w:div w:id="1187061999">
      <w:bodyDiv w:val="1"/>
      <w:marLeft w:val="0"/>
      <w:marRight w:val="0"/>
      <w:marTop w:val="0"/>
      <w:marBottom w:val="0"/>
      <w:divBdr>
        <w:top w:val="none" w:sz="0" w:space="0" w:color="auto"/>
        <w:left w:val="none" w:sz="0" w:space="0" w:color="auto"/>
        <w:bottom w:val="none" w:sz="0" w:space="0" w:color="auto"/>
        <w:right w:val="none" w:sz="0" w:space="0" w:color="auto"/>
      </w:divBdr>
    </w:div>
    <w:div w:id="1245410087">
      <w:bodyDiv w:val="1"/>
      <w:marLeft w:val="0"/>
      <w:marRight w:val="0"/>
      <w:marTop w:val="0"/>
      <w:marBottom w:val="0"/>
      <w:divBdr>
        <w:top w:val="none" w:sz="0" w:space="0" w:color="auto"/>
        <w:left w:val="none" w:sz="0" w:space="0" w:color="auto"/>
        <w:bottom w:val="none" w:sz="0" w:space="0" w:color="auto"/>
        <w:right w:val="none" w:sz="0" w:space="0" w:color="auto"/>
      </w:divBdr>
    </w:div>
    <w:div w:id="19902102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ntTable" Target="fontTable.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29.png"/></Relationships>
</file>

<file path=word/_rels/header2.xml.rels><?xml version="1.0" encoding="UTF-8" standalone="yes"?>
<Relationships xmlns="http://schemas.openxmlformats.org/package/2006/relationships"><Relationship Id="rId1" Type="http://schemas.openxmlformats.org/officeDocument/2006/relationships/image" Target="media/image2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96789EF-81ED-422C-8B47-22BF20A3259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2031</Words>
  <Characters>11583</Characters>
  <Application>Microsoft Office Word</Application>
  <DocSecurity>0</DocSecurity>
  <Lines>96</Lines>
  <Paragraphs>27</Paragraphs>
  <ScaleCrop>false</ScaleCrop>
  <Company/>
  <LinksUpToDate>false</LinksUpToDate>
  <CharactersWithSpaces>13587</CharactersWithSpaces>
  <SharedDoc>false</SharedDoc>
  <HLinks>
    <vt:vector size="12" baseType="variant">
      <vt:variant>
        <vt:i4>4980830</vt:i4>
      </vt:variant>
      <vt:variant>
        <vt:i4>3</vt:i4>
      </vt:variant>
      <vt:variant>
        <vt:i4>0</vt:i4>
      </vt:variant>
      <vt:variant>
        <vt:i4>5</vt:i4>
      </vt:variant>
      <vt:variant>
        <vt:lpwstr>http://www.npfc.int/</vt:lpwstr>
      </vt:variant>
      <vt:variant>
        <vt:lpwstr/>
      </vt:variant>
      <vt:variant>
        <vt:i4>4980830</vt:i4>
      </vt:variant>
      <vt:variant>
        <vt:i4>0</vt:i4>
      </vt:variant>
      <vt:variant>
        <vt:i4>0</vt:i4>
      </vt:variant>
      <vt:variant>
        <vt:i4>5</vt:i4>
      </vt:variant>
      <vt:variant>
        <vt:lpwstr>http://www.npfc.int/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QM</dc:creator>
  <cp:keywords/>
  <cp:lastModifiedBy>Aleksandr Zavolokin</cp:lastModifiedBy>
  <cp:revision>4</cp:revision>
  <cp:lastPrinted>2024-07-11T12:59:00Z</cp:lastPrinted>
  <dcterms:created xsi:type="dcterms:W3CDTF">2024-07-13T01:18:00Z</dcterms:created>
  <dcterms:modified xsi:type="dcterms:W3CDTF">2024-07-13T04:37:00Z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E85C04ABA82C4FD5B2B3AF4A266C475C</vt:lpwstr>
  </property>
</Properties>
</file>