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EFA82" w14:textId="77777777" w:rsidR="00241BDC" w:rsidRDefault="00241BDC" w:rsidP="00241BDC">
      <w:pPr>
        <w:jc w:val="right"/>
        <w:rPr>
          <w:rFonts w:cs="Times New Roman"/>
          <w:bCs/>
          <w:szCs w:val="24"/>
        </w:rPr>
      </w:pPr>
    </w:p>
    <w:p w14:paraId="399B7B26" w14:textId="5A05E4FF" w:rsidR="00241BDC" w:rsidRPr="00241BDC" w:rsidRDefault="00241BDC" w:rsidP="00241BDC">
      <w:pPr>
        <w:spacing w:before="240" w:after="120"/>
        <w:jc w:val="right"/>
        <w:rPr>
          <w:rFonts w:cs="Times New Roman"/>
          <w:bCs/>
          <w:szCs w:val="24"/>
        </w:rPr>
      </w:pPr>
      <w:r w:rsidRPr="00241BDC">
        <w:rPr>
          <w:rFonts w:cs="Times New Roman"/>
          <w:bCs/>
          <w:szCs w:val="24"/>
        </w:rPr>
        <w:t>NPFC-2023-SSC BFME04-WP16</w:t>
      </w:r>
    </w:p>
    <w:p w14:paraId="1A169670" w14:textId="4B81475C" w:rsidR="009516A7" w:rsidRPr="00FF78CD" w:rsidRDefault="004D72CF" w:rsidP="004D72CF">
      <w:pPr>
        <w:jc w:val="center"/>
        <w:rPr>
          <w:rFonts w:cs="Times New Roman"/>
          <w:b/>
          <w:szCs w:val="24"/>
        </w:rPr>
      </w:pPr>
      <w:r>
        <w:rPr>
          <w:rFonts w:cs="Times New Roman"/>
          <w:b/>
          <w:szCs w:val="24"/>
        </w:rPr>
        <w:t>2</w:t>
      </w:r>
      <w:r w:rsidRPr="004D72CF">
        <w:rPr>
          <w:rFonts w:cs="Times New Roman"/>
          <w:b/>
          <w:szCs w:val="24"/>
          <w:vertAlign w:val="superscript"/>
        </w:rPr>
        <w:t>nd</w:t>
      </w:r>
      <w:r w:rsidR="005C5447">
        <w:rPr>
          <w:rFonts w:cs="Times New Roman"/>
          <w:b/>
          <w:szCs w:val="24"/>
        </w:rPr>
        <w:t xml:space="preserve"> </w:t>
      </w:r>
      <w:r w:rsidR="004D579E">
        <w:rPr>
          <w:rFonts w:cs="Times New Roman"/>
          <w:b/>
          <w:szCs w:val="24"/>
        </w:rPr>
        <w:t>me</w:t>
      </w:r>
      <w:r w:rsidR="00F82365" w:rsidRPr="00F82365">
        <w:rPr>
          <w:rFonts w:cs="Times New Roman"/>
          <w:b/>
          <w:szCs w:val="24"/>
        </w:rPr>
        <w:t xml:space="preserve">eting of the </w:t>
      </w:r>
      <w:r w:rsidR="0005659A" w:rsidRPr="00F82365">
        <w:rPr>
          <w:rFonts w:cs="Times New Roman"/>
          <w:b/>
          <w:szCs w:val="24"/>
        </w:rPr>
        <w:t xml:space="preserve">Small Working Group </w:t>
      </w:r>
      <w:r w:rsidR="00F82365" w:rsidRPr="00F82365">
        <w:rPr>
          <w:rFonts w:cs="Times New Roman"/>
          <w:b/>
          <w:szCs w:val="24"/>
        </w:rPr>
        <w:t xml:space="preserve">on </w:t>
      </w:r>
      <w:r w:rsidR="00B247D4">
        <w:rPr>
          <w:rFonts w:cs="Times New Roman"/>
          <w:b/>
          <w:szCs w:val="24"/>
        </w:rPr>
        <w:t>VME</w:t>
      </w:r>
    </w:p>
    <w:p w14:paraId="6F96022E" w14:textId="33721196" w:rsidR="009516A7" w:rsidRPr="00F677EF" w:rsidRDefault="004D72CF" w:rsidP="009516A7">
      <w:pPr>
        <w:jc w:val="center"/>
        <w:rPr>
          <w:rFonts w:cs="Times New Roman"/>
          <w:b/>
          <w:szCs w:val="24"/>
        </w:rPr>
      </w:pPr>
      <w:r>
        <w:rPr>
          <w:rFonts w:cs="Times New Roman"/>
          <w:b/>
          <w:szCs w:val="24"/>
        </w:rPr>
        <w:t>August 16</w:t>
      </w:r>
      <w:r w:rsidR="00F82365" w:rsidRPr="00E966FB">
        <w:rPr>
          <w:rFonts w:cs="Times New Roman"/>
          <w:b/>
          <w:szCs w:val="24"/>
        </w:rPr>
        <w:t>, 202</w:t>
      </w:r>
      <w:r w:rsidR="00820775">
        <w:rPr>
          <w:rFonts w:cs="Times New Roman"/>
          <w:b/>
          <w:szCs w:val="24"/>
        </w:rPr>
        <w:t>3</w:t>
      </w:r>
      <w:r w:rsidR="00F82365" w:rsidRPr="00F82365">
        <w:rPr>
          <w:rFonts w:cs="Times New Roman"/>
          <w:b/>
          <w:szCs w:val="24"/>
        </w:rPr>
        <w:t xml:space="preserve"> (9 am – </w:t>
      </w:r>
      <w:r w:rsidR="00905139">
        <w:rPr>
          <w:rFonts w:cs="Times New Roman"/>
          <w:b/>
          <w:szCs w:val="24"/>
        </w:rPr>
        <w:t>1</w:t>
      </w:r>
      <w:r w:rsidR="004D579E">
        <w:rPr>
          <w:rFonts w:cs="Times New Roman"/>
          <w:b/>
          <w:szCs w:val="24"/>
        </w:rPr>
        <w:t xml:space="preserve"> p</w:t>
      </w:r>
      <w:r w:rsidR="00F82365" w:rsidRPr="00F82365">
        <w:rPr>
          <w:rFonts w:cs="Times New Roman"/>
          <w:b/>
          <w:szCs w:val="24"/>
        </w:rPr>
        <w:t>m Tokyo time)</w:t>
      </w:r>
    </w:p>
    <w:p w14:paraId="68DE8117" w14:textId="77777777" w:rsidR="009516A7" w:rsidRPr="00FF78CD" w:rsidRDefault="009516A7" w:rsidP="009516A7">
      <w:pPr>
        <w:jc w:val="center"/>
        <w:rPr>
          <w:rFonts w:cs="Times New Roman"/>
          <w:b/>
          <w:szCs w:val="24"/>
        </w:rPr>
      </w:pPr>
      <w:r>
        <w:rPr>
          <w:rFonts w:cs="Times New Roman"/>
          <w:b/>
          <w:szCs w:val="24"/>
        </w:rPr>
        <w:t>WebEx</w:t>
      </w:r>
    </w:p>
    <w:p w14:paraId="3B0B3C3A" w14:textId="77777777" w:rsidR="009516A7" w:rsidRPr="00FF78CD" w:rsidRDefault="009516A7" w:rsidP="009516A7">
      <w:pPr>
        <w:spacing w:line="240" w:lineRule="exact"/>
        <w:jc w:val="center"/>
        <w:rPr>
          <w:rFonts w:cs="Times New Roman"/>
          <w:b/>
          <w:szCs w:val="24"/>
        </w:rPr>
      </w:pPr>
    </w:p>
    <w:p w14:paraId="391253FD" w14:textId="01A7E9B3" w:rsidR="009516A7" w:rsidRPr="00780381" w:rsidRDefault="00A23F85" w:rsidP="0005659A">
      <w:pPr>
        <w:spacing w:line="264" w:lineRule="auto"/>
        <w:jc w:val="center"/>
        <w:rPr>
          <w:rFonts w:cs="Times New Roman"/>
          <w:b/>
          <w:szCs w:val="24"/>
        </w:rPr>
      </w:pPr>
      <w:r>
        <w:rPr>
          <w:rFonts w:cs="Times New Roman"/>
          <w:b/>
          <w:szCs w:val="24"/>
        </w:rPr>
        <w:t>Summary</w:t>
      </w:r>
    </w:p>
    <w:p w14:paraId="751B3DBA" w14:textId="77777777" w:rsidR="009516A7" w:rsidRPr="00905139" w:rsidRDefault="009516A7" w:rsidP="0005659A">
      <w:pPr>
        <w:widowControl/>
        <w:spacing w:line="264" w:lineRule="auto"/>
        <w:jc w:val="left"/>
        <w:rPr>
          <w:color w:val="000000" w:themeColor="text1"/>
        </w:rPr>
      </w:pPr>
    </w:p>
    <w:p w14:paraId="46A86606" w14:textId="77777777" w:rsidR="00905139" w:rsidRPr="00DC6B50" w:rsidRDefault="00905139" w:rsidP="00905139">
      <w:pPr>
        <w:spacing w:line="264" w:lineRule="auto"/>
        <w:rPr>
          <w:color w:val="0070C0"/>
        </w:rPr>
      </w:pPr>
      <w:r w:rsidRPr="00DC6B50">
        <w:rPr>
          <w:color w:val="0070C0"/>
        </w:rPr>
        <w:t xml:space="preserve">Agenda Item 1. Opening of the Meeting. </w:t>
      </w:r>
    </w:p>
    <w:p w14:paraId="13C9B6E2" w14:textId="6795E786" w:rsidR="00B62644" w:rsidRPr="0005659A" w:rsidRDefault="00B62644" w:rsidP="00B62644">
      <w:pPr>
        <w:spacing w:line="264" w:lineRule="auto"/>
        <w:rPr>
          <w:rFonts w:eastAsia="Times New Roman" w:cs="Times New Roman"/>
          <w:kern w:val="0"/>
          <w:szCs w:val="24"/>
          <w:lang w:eastAsia="en-US"/>
        </w:rPr>
      </w:pPr>
      <w:r w:rsidRPr="00DD20D0">
        <w:rPr>
          <w:rFonts w:eastAsia="Times New Roman" w:cs="Times New Roman"/>
          <w:kern w:val="0"/>
          <w:szCs w:val="24"/>
          <w:lang w:eastAsia="en-US"/>
        </w:rPr>
        <w:t xml:space="preserve">The </w:t>
      </w:r>
      <w:r>
        <w:rPr>
          <w:rFonts w:eastAsia="Times New Roman" w:cs="Times New Roman"/>
          <w:kern w:val="0"/>
          <w:szCs w:val="24"/>
          <w:lang w:eastAsia="en-US"/>
        </w:rPr>
        <w:t>2</w:t>
      </w:r>
      <w:r w:rsidRPr="00B62644">
        <w:rPr>
          <w:rFonts w:eastAsia="Times New Roman" w:cs="Times New Roman"/>
          <w:kern w:val="0"/>
          <w:szCs w:val="24"/>
          <w:vertAlign w:val="superscript"/>
          <w:lang w:eastAsia="en-US"/>
        </w:rPr>
        <w:t>nd</w:t>
      </w:r>
      <w:r>
        <w:rPr>
          <w:rFonts w:eastAsia="Times New Roman" w:cs="Times New Roman"/>
          <w:kern w:val="0"/>
          <w:szCs w:val="24"/>
          <w:lang w:eastAsia="en-US"/>
        </w:rPr>
        <w:t xml:space="preserve"> </w:t>
      </w:r>
      <w:r w:rsidRPr="00DD20D0">
        <w:rPr>
          <w:rFonts w:eastAsia="Times New Roman" w:cs="Times New Roman"/>
          <w:kern w:val="0"/>
          <w:szCs w:val="24"/>
          <w:lang w:eastAsia="en-US"/>
        </w:rPr>
        <w:t>intersessional meeting of the Small Working Group on V</w:t>
      </w:r>
      <w:r>
        <w:rPr>
          <w:rFonts w:eastAsia="Times New Roman" w:cs="Times New Roman"/>
          <w:kern w:val="0"/>
          <w:szCs w:val="24"/>
          <w:lang w:eastAsia="en-US"/>
        </w:rPr>
        <w:t xml:space="preserve">ulnerable </w:t>
      </w:r>
      <w:r w:rsidRPr="00DD20D0">
        <w:rPr>
          <w:rFonts w:eastAsia="Times New Roman" w:cs="Times New Roman"/>
          <w:kern w:val="0"/>
          <w:szCs w:val="24"/>
          <w:lang w:eastAsia="en-US"/>
        </w:rPr>
        <w:t>M</w:t>
      </w:r>
      <w:r>
        <w:rPr>
          <w:rFonts w:eastAsia="Times New Roman" w:cs="Times New Roman"/>
          <w:kern w:val="0"/>
          <w:szCs w:val="24"/>
          <w:lang w:eastAsia="en-US"/>
        </w:rPr>
        <w:t xml:space="preserve">arine </w:t>
      </w:r>
      <w:r w:rsidRPr="00DD20D0">
        <w:rPr>
          <w:rFonts w:eastAsia="Times New Roman" w:cs="Times New Roman"/>
          <w:kern w:val="0"/>
          <w:szCs w:val="24"/>
          <w:lang w:eastAsia="en-US"/>
        </w:rPr>
        <w:t>E</w:t>
      </w:r>
      <w:r>
        <w:rPr>
          <w:rFonts w:eastAsia="Times New Roman" w:cs="Times New Roman"/>
          <w:kern w:val="0"/>
          <w:szCs w:val="24"/>
          <w:lang w:eastAsia="en-US"/>
        </w:rPr>
        <w:t>cosystems</w:t>
      </w:r>
      <w:r w:rsidRPr="00DD20D0">
        <w:rPr>
          <w:rFonts w:eastAsia="Times New Roman" w:cs="Times New Roman"/>
          <w:kern w:val="0"/>
          <w:szCs w:val="24"/>
          <w:lang w:eastAsia="en-US"/>
        </w:rPr>
        <w:t xml:space="preserve"> (SWG VME) in the 202</w:t>
      </w:r>
      <w:r>
        <w:rPr>
          <w:rFonts w:eastAsia="Times New Roman" w:cs="Times New Roman"/>
          <w:kern w:val="0"/>
          <w:szCs w:val="24"/>
          <w:lang w:eastAsia="en-US"/>
        </w:rPr>
        <w:t>3</w:t>
      </w:r>
      <w:r w:rsidRPr="00DD20D0">
        <w:rPr>
          <w:rFonts w:eastAsia="Times New Roman" w:cs="Times New Roman"/>
          <w:kern w:val="0"/>
          <w:szCs w:val="24"/>
          <w:lang w:eastAsia="en-US"/>
        </w:rPr>
        <w:t xml:space="preserve"> operational year commenced at 9</w:t>
      </w:r>
      <w:r w:rsidR="00537930">
        <w:rPr>
          <w:rFonts w:eastAsia="Times New Roman" w:cs="Times New Roman"/>
          <w:kern w:val="0"/>
          <w:szCs w:val="24"/>
          <w:lang w:eastAsia="en-US"/>
        </w:rPr>
        <w:t xml:space="preserve"> </w:t>
      </w:r>
      <w:r>
        <w:rPr>
          <w:rFonts w:eastAsia="Times New Roman" w:cs="Times New Roman"/>
          <w:kern w:val="0"/>
          <w:szCs w:val="24"/>
          <w:lang w:eastAsia="en-US"/>
        </w:rPr>
        <w:t>am</w:t>
      </w:r>
      <w:r w:rsidRPr="00DD20D0">
        <w:rPr>
          <w:rFonts w:eastAsia="Times New Roman" w:cs="Times New Roman"/>
          <w:kern w:val="0"/>
          <w:szCs w:val="24"/>
          <w:lang w:eastAsia="en-US"/>
        </w:rPr>
        <w:t xml:space="preserve"> on </w:t>
      </w:r>
      <w:r>
        <w:rPr>
          <w:rFonts w:eastAsia="Times New Roman" w:cs="Times New Roman"/>
          <w:kern w:val="0"/>
          <w:szCs w:val="24"/>
          <w:lang w:eastAsia="en-US"/>
        </w:rPr>
        <w:t>16 August</w:t>
      </w:r>
      <w:r w:rsidRPr="00DD20D0">
        <w:rPr>
          <w:rFonts w:eastAsia="Times New Roman" w:cs="Times New Roman"/>
          <w:kern w:val="0"/>
          <w:szCs w:val="24"/>
          <w:lang w:eastAsia="en-US"/>
        </w:rPr>
        <w:t xml:space="preserve"> 202</w:t>
      </w:r>
      <w:r>
        <w:rPr>
          <w:rFonts w:eastAsia="Times New Roman" w:cs="Times New Roman"/>
          <w:kern w:val="0"/>
          <w:szCs w:val="24"/>
          <w:lang w:eastAsia="en-US"/>
        </w:rPr>
        <w:t>3</w:t>
      </w:r>
      <w:r w:rsidRPr="00DD20D0">
        <w:rPr>
          <w:rFonts w:eastAsia="Times New Roman" w:cs="Times New Roman"/>
          <w:kern w:val="0"/>
          <w:szCs w:val="24"/>
          <w:lang w:eastAsia="en-US"/>
        </w:rPr>
        <w:t xml:space="preserve"> Tokyo time in the format of video conferencing via WebEx. The meeting was attended by Members from Canada (Janelle Curtis, Chris Rooper, Devon Warawa), </w:t>
      </w:r>
      <w:r w:rsidR="00BC52B5">
        <w:rPr>
          <w:rFonts w:eastAsia="Times New Roman" w:cs="Times New Roman"/>
          <w:kern w:val="0"/>
          <w:szCs w:val="24"/>
          <w:lang w:eastAsia="en-US"/>
        </w:rPr>
        <w:t xml:space="preserve">China (Libin Dai), </w:t>
      </w:r>
      <w:r w:rsidRPr="00DD20D0">
        <w:rPr>
          <w:rFonts w:eastAsia="Times New Roman" w:cs="Times New Roman"/>
          <w:kern w:val="0"/>
          <w:szCs w:val="24"/>
          <w:lang w:eastAsia="en-US"/>
        </w:rPr>
        <w:t>Japan (</w:t>
      </w:r>
      <w:r>
        <w:rPr>
          <w:rFonts w:eastAsia="Times New Roman" w:cs="Times New Roman"/>
          <w:kern w:val="0"/>
          <w:szCs w:val="24"/>
          <w:lang w:eastAsia="en-US"/>
        </w:rPr>
        <w:t xml:space="preserve">Kota Sawada, </w:t>
      </w:r>
      <w:r w:rsidRPr="006B4782">
        <w:t>Mai Miyamoto,</w:t>
      </w:r>
      <w:r w:rsidRPr="00DD20D0">
        <w:t xml:space="preserve"> Moto-</w:t>
      </w:r>
      <w:proofErr w:type="spellStart"/>
      <w:r w:rsidRPr="00DD20D0">
        <w:t>omi</w:t>
      </w:r>
      <w:proofErr w:type="spellEnd"/>
      <w:r w:rsidRPr="00DD20D0">
        <w:t xml:space="preserve"> Yamaguchi</w:t>
      </w:r>
      <w:r w:rsidR="00BC52B5">
        <w:t xml:space="preserve">, </w:t>
      </w:r>
      <w:proofErr w:type="spellStart"/>
      <w:r w:rsidR="00BC52B5">
        <w:t>Satoi</w:t>
      </w:r>
      <w:proofErr w:type="spellEnd"/>
      <w:r w:rsidR="00BC52B5">
        <w:t xml:space="preserve"> Arai</w:t>
      </w:r>
      <w:r w:rsidRPr="00DD20D0">
        <w:rPr>
          <w:rFonts w:eastAsia="Times New Roman" w:cs="Times New Roman"/>
          <w:kern w:val="0"/>
          <w:szCs w:val="24"/>
          <w:lang w:eastAsia="en-US"/>
        </w:rPr>
        <w:t>), Korea (</w:t>
      </w:r>
      <w:proofErr w:type="spellStart"/>
      <w:r w:rsidRPr="009919CD">
        <w:t>Jeonseong</w:t>
      </w:r>
      <w:proofErr w:type="spellEnd"/>
      <w:r w:rsidRPr="009919CD">
        <w:t xml:space="preserve"> Park</w:t>
      </w:r>
      <w:r>
        <w:rPr>
          <w:rFonts w:eastAsia="Times New Roman" w:cs="Times New Roman"/>
          <w:kern w:val="0"/>
          <w:szCs w:val="24"/>
          <w:lang w:eastAsia="en-US"/>
        </w:rPr>
        <w:t xml:space="preserve">, </w:t>
      </w:r>
      <w:r w:rsidRPr="008A1D2C">
        <w:rPr>
          <w:rFonts w:eastAsia="Times New Roman" w:cs="Times New Roman"/>
          <w:kern w:val="0"/>
          <w:szCs w:val="24"/>
          <w:lang w:eastAsia="en-US"/>
        </w:rPr>
        <w:t>Hye-won Moon</w:t>
      </w:r>
      <w:r>
        <w:rPr>
          <w:rFonts w:eastAsia="Times New Roman" w:cs="Times New Roman"/>
          <w:kern w:val="0"/>
          <w:szCs w:val="24"/>
          <w:lang w:eastAsia="en-US"/>
        </w:rPr>
        <w:t>, H</w:t>
      </w:r>
      <w:r w:rsidR="00D2334D">
        <w:rPr>
          <w:rFonts w:eastAsia="Times New Roman" w:cs="Times New Roman"/>
          <w:kern w:val="0"/>
          <w:szCs w:val="24"/>
          <w:lang w:eastAsia="en-US"/>
        </w:rPr>
        <w:t>y</w:t>
      </w:r>
      <w:r>
        <w:rPr>
          <w:rFonts w:eastAsia="Times New Roman" w:cs="Times New Roman"/>
          <w:kern w:val="0"/>
          <w:szCs w:val="24"/>
          <w:lang w:eastAsia="en-US"/>
        </w:rPr>
        <w:t>ejin Song</w:t>
      </w:r>
      <w:r w:rsidRPr="00DD20D0">
        <w:rPr>
          <w:rFonts w:eastAsia="Times New Roman" w:cs="Times New Roman"/>
          <w:kern w:val="0"/>
          <w:szCs w:val="24"/>
          <w:lang w:eastAsia="en-US"/>
        </w:rPr>
        <w:t>) and Russia (Vladimir Kulik) as well as the Secretariat (</w:t>
      </w:r>
      <w:r>
        <w:rPr>
          <w:rFonts w:eastAsia="Times New Roman" w:cs="Times New Roman"/>
          <w:kern w:val="0"/>
          <w:szCs w:val="24"/>
          <w:lang w:eastAsia="en-US"/>
        </w:rPr>
        <w:t xml:space="preserve">Robert Day, </w:t>
      </w:r>
      <w:r w:rsidRPr="00DD20D0">
        <w:rPr>
          <w:rFonts w:eastAsia="Times New Roman" w:cs="Times New Roman"/>
          <w:kern w:val="0"/>
          <w:szCs w:val="24"/>
          <w:lang w:eastAsia="en-US"/>
        </w:rPr>
        <w:t>Alex Zavolokin). Amy Baco-Taylor attended the meeting as an observer</w:t>
      </w:r>
      <w:r>
        <w:rPr>
          <w:rFonts w:eastAsia="Times New Roman" w:cs="Times New Roman"/>
          <w:kern w:val="0"/>
          <w:szCs w:val="24"/>
          <w:lang w:eastAsia="en-US"/>
        </w:rPr>
        <w:t>.</w:t>
      </w:r>
      <w:r w:rsidRPr="00DD20D0">
        <w:rPr>
          <w:rFonts w:eastAsia="Times New Roman" w:cs="Times New Roman"/>
          <w:kern w:val="0"/>
          <w:szCs w:val="24"/>
          <w:lang w:eastAsia="en-US"/>
        </w:rPr>
        <w:t xml:space="preserve"> </w:t>
      </w:r>
      <w:r w:rsidR="00114DE6">
        <w:rPr>
          <w:rFonts w:eastAsia="Times New Roman" w:cs="Times New Roman"/>
          <w:kern w:val="0"/>
          <w:szCs w:val="24"/>
          <w:lang w:eastAsia="en-US"/>
        </w:rPr>
        <w:t xml:space="preserve">Keith Reid </w:t>
      </w:r>
      <w:r>
        <w:rPr>
          <w:rFonts w:eastAsia="Times New Roman" w:cs="Times New Roman"/>
          <w:kern w:val="0"/>
          <w:szCs w:val="24"/>
          <w:lang w:eastAsia="en-US"/>
        </w:rPr>
        <w:t xml:space="preserve">participated in the meeting </w:t>
      </w:r>
      <w:r w:rsidRPr="008A1D2C">
        <w:rPr>
          <w:rFonts w:eastAsia="Times New Roman" w:cs="Times New Roman"/>
          <w:kern w:val="0"/>
          <w:szCs w:val="24"/>
          <w:lang w:eastAsia="en-US"/>
        </w:rPr>
        <w:t xml:space="preserve">as </w:t>
      </w:r>
      <w:r>
        <w:rPr>
          <w:rFonts w:eastAsia="Times New Roman" w:cs="Times New Roman"/>
          <w:kern w:val="0"/>
          <w:szCs w:val="24"/>
          <w:lang w:eastAsia="en-US"/>
        </w:rPr>
        <w:t xml:space="preserve">an </w:t>
      </w:r>
      <w:r w:rsidRPr="008A1D2C">
        <w:rPr>
          <w:rFonts w:eastAsia="Times New Roman" w:cs="Times New Roman"/>
          <w:kern w:val="0"/>
          <w:szCs w:val="24"/>
          <w:lang w:eastAsia="en-US"/>
        </w:rPr>
        <w:t>invited expert</w:t>
      </w:r>
      <w:r w:rsidRPr="00DD20D0">
        <w:rPr>
          <w:rFonts w:eastAsia="Times New Roman" w:cs="Times New Roman"/>
          <w:kern w:val="0"/>
          <w:szCs w:val="24"/>
          <w:lang w:eastAsia="en-US"/>
        </w:rPr>
        <w:t>. The meeting was opened by Janelle Curtis (Canada) who served as the SWG VME Lead.</w:t>
      </w:r>
    </w:p>
    <w:p w14:paraId="701E3256" w14:textId="77777777" w:rsidR="00A23F85" w:rsidRDefault="00A23F85" w:rsidP="00905139">
      <w:pPr>
        <w:spacing w:line="264" w:lineRule="auto"/>
        <w:rPr>
          <w:color w:val="000000" w:themeColor="text1"/>
        </w:rPr>
      </w:pPr>
    </w:p>
    <w:p w14:paraId="455EE0C0" w14:textId="153682C7" w:rsidR="00905139" w:rsidRPr="00DC6B50" w:rsidRDefault="00905139" w:rsidP="00905139">
      <w:pPr>
        <w:spacing w:line="264" w:lineRule="auto"/>
        <w:rPr>
          <w:color w:val="0070C0"/>
        </w:rPr>
      </w:pPr>
      <w:r w:rsidRPr="00DC6B50">
        <w:rPr>
          <w:color w:val="0070C0"/>
        </w:rPr>
        <w:t xml:space="preserve">Agenda Item 2. Adoption of Agenda. </w:t>
      </w:r>
    </w:p>
    <w:p w14:paraId="1310C811" w14:textId="77777777" w:rsidR="00CE1492" w:rsidRDefault="00CE1492" w:rsidP="00CE1492">
      <w:pPr>
        <w:spacing w:line="264" w:lineRule="auto"/>
        <w:rPr>
          <w:color w:val="000000" w:themeColor="text1"/>
        </w:rPr>
      </w:pPr>
      <w:r w:rsidRPr="00DD20D0">
        <w:rPr>
          <w:color w:val="000000" w:themeColor="text1"/>
        </w:rPr>
        <w:t>There were no amendments to the agenda.</w:t>
      </w:r>
    </w:p>
    <w:p w14:paraId="6B65153B" w14:textId="77777777" w:rsidR="00A23F85" w:rsidRDefault="00A23F85" w:rsidP="00905139">
      <w:pPr>
        <w:spacing w:line="264" w:lineRule="auto"/>
        <w:rPr>
          <w:color w:val="000000" w:themeColor="text1"/>
        </w:rPr>
      </w:pPr>
    </w:p>
    <w:p w14:paraId="63E10728" w14:textId="54B82F17" w:rsidR="00905139" w:rsidRPr="00DC6B50" w:rsidRDefault="00905139" w:rsidP="00905139">
      <w:pPr>
        <w:spacing w:line="264" w:lineRule="auto"/>
        <w:rPr>
          <w:color w:val="0070C0"/>
        </w:rPr>
      </w:pPr>
      <w:r w:rsidRPr="00DC6B50">
        <w:rPr>
          <w:color w:val="0070C0"/>
        </w:rPr>
        <w:t>Agenda Item 3. Review of SWG VME Tasks for 202</w:t>
      </w:r>
      <w:r w:rsidR="005C5447" w:rsidRPr="00DC6B50">
        <w:rPr>
          <w:color w:val="0070C0"/>
        </w:rPr>
        <w:t>3</w:t>
      </w:r>
      <w:r w:rsidRPr="00DC6B50">
        <w:rPr>
          <w:color w:val="0070C0"/>
        </w:rPr>
        <w:t>.</w:t>
      </w:r>
    </w:p>
    <w:p w14:paraId="1D392004" w14:textId="1D0E9163" w:rsidR="00DE2D56" w:rsidRDefault="00CE1492" w:rsidP="00CE1492">
      <w:pPr>
        <w:spacing w:line="264" w:lineRule="auto"/>
        <w:rPr>
          <w:color w:val="000000" w:themeColor="text1"/>
        </w:rPr>
      </w:pPr>
      <w:r w:rsidRPr="00DD20D0">
        <w:rPr>
          <w:color w:val="000000" w:themeColor="text1"/>
        </w:rPr>
        <w:t xml:space="preserve">The Lead </w:t>
      </w:r>
      <w:r w:rsidR="001164E8">
        <w:rPr>
          <w:color w:val="000000" w:themeColor="text1"/>
        </w:rPr>
        <w:t xml:space="preserve">reminded </w:t>
      </w:r>
      <w:r w:rsidRPr="00DD20D0">
        <w:rPr>
          <w:color w:val="000000" w:themeColor="text1"/>
        </w:rPr>
        <w:t xml:space="preserve">participants </w:t>
      </w:r>
      <w:r w:rsidR="001164E8">
        <w:rPr>
          <w:color w:val="000000" w:themeColor="text1"/>
        </w:rPr>
        <w:t>about the tasks assigned by</w:t>
      </w:r>
      <w:r w:rsidRPr="00DD20D0">
        <w:rPr>
          <w:color w:val="000000" w:themeColor="text1"/>
        </w:rPr>
        <w:t xml:space="preserve"> SSC BF-ME0</w:t>
      </w:r>
      <w:r>
        <w:rPr>
          <w:color w:val="000000" w:themeColor="text1"/>
        </w:rPr>
        <w:t>3</w:t>
      </w:r>
      <w:r w:rsidRPr="00DD20D0">
        <w:rPr>
          <w:color w:val="000000" w:themeColor="text1"/>
        </w:rPr>
        <w:t xml:space="preserve"> </w:t>
      </w:r>
      <w:r w:rsidRPr="00E0655D">
        <w:rPr>
          <w:color w:val="000000" w:themeColor="text1"/>
        </w:rPr>
        <w:t>to th</w:t>
      </w:r>
      <w:r>
        <w:rPr>
          <w:color w:val="000000" w:themeColor="text1"/>
        </w:rPr>
        <w:t>is</w:t>
      </w:r>
      <w:r w:rsidRPr="00E0655D">
        <w:rPr>
          <w:color w:val="000000" w:themeColor="text1"/>
        </w:rPr>
        <w:t xml:space="preserve"> group. </w:t>
      </w:r>
      <w:r w:rsidR="00427932">
        <w:rPr>
          <w:color w:val="000000" w:themeColor="text1"/>
        </w:rPr>
        <w:t>These</w:t>
      </w:r>
      <w:r w:rsidR="00427932" w:rsidRPr="00E0655D">
        <w:rPr>
          <w:color w:val="000000" w:themeColor="text1"/>
        </w:rPr>
        <w:t xml:space="preserve"> </w:t>
      </w:r>
      <w:r w:rsidRPr="00E0655D">
        <w:rPr>
          <w:color w:val="000000" w:themeColor="text1"/>
        </w:rPr>
        <w:t xml:space="preserve">tasks relate to VMEs and to Significant Adverse Impacts (SAI) to VMEs and encounter thresholds. </w:t>
      </w:r>
      <w:r w:rsidR="00DE2D56">
        <w:rPr>
          <w:color w:val="000000" w:themeColor="text1"/>
        </w:rPr>
        <w:t xml:space="preserve">This meeting </w:t>
      </w:r>
      <w:r w:rsidR="001164E8">
        <w:rPr>
          <w:color w:val="000000" w:themeColor="text1"/>
        </w:rPr>
        <w:t xml:space="preserve">focused </w:t>
      </w:r>
      <w:r w:rsidR="00537930">
        <w:rPr>
          <w:color w:val="000000" w:themeColor="text1"/>
        </w:rPr>
        <w:t xml:space="preserve">primarily </w:t>
      </w:r>
      <w:r w:rsidR="001164E8">
        <w:rPr>
          <w:color w:val="000000" w:themeColor="text1"/>
        </w:rPr>
        <w:t>on</w:t>
      </w:r>
      <w:r w:rsidR="00DE2D56">
        <w:rPr>
          <w:color w:val="000000" w:themeColor="text1"/>
        </w:rPr>
        <w:t xml:space="preserve"> SAI-related tasks and </w:t>
      </w:r>
      <w:r w:rsidR="001164E8">
        <w:rPr>
          <w:color w:val="000000" w:themeColor="text1"/>
        </w:rPr>
        <w:t xml:space="preserve">addressed </w:t>
      </w:r>
      <w:r w:rsidR="00DE2D56">
        <w:rPr>
          <w:color w:val="000000" w:themeColor="text1"/>
        </w:rPr>
        <w:t>some VME tasks</w:t>
      </w:r>
      <w:r w:rsidR="001164E8">
        <w:rPr>
          <w:color w:val="000000" w:themeColor="text1"/>
        </w:rPr>
        <w:t xml:space="preserve"> as specified in the agenda.</w:t>
      </w:r>
    </w:p>
    <w:p w14:paraId="49F763C3" w14:textId="77777777" w:rsidR="00A23F85" w:rsidRDefault="00A23F85" w:rsidP="00905139">
      <w:pPr>
        <w:spacing w:line="264" w:lineRule="auto"/>
        <w:rPr>
          <w:color w:val="000000" w:themeColor="text1"/>
        </w:rPr>
      </w:pPr>
    </w:p>
    <w:p w14:paraId="4ADC6877" w14:textId="7AFE3757" w:rsidR="00905139" w:rsidRPr="00DC6B50" w:rsidRDefault="00905139" w:rsidP="00905139">
      <w:pPr>
        <w:spacing w:line="264" w:lineRule="auto"/>
        <w:rPr>
          <w:color w:val="0070C0"/>
        </w:rPr>
      </w:pPr>
      <w:r w:rsidRPr="00DC6B50">
        <w:rPr>
          <w:color w:val="0070C0"/>
        </w:rPr>
        <w:t xml:space="preserve">Agenda Item 4. Discussion of </w:t>
      </w:r>
      <w:r w:rsidR="007A3039" w:rsidRPr="00DC6B50">
        <w:rPr>
          <w:color w:val="0070C0"/>
        </w:rPr>
        <w:t>SAI</w:t>
      </w:r>
      <w:r w:rsidRPr="00DC6B50">
        <w:rPr>
          <w:color w:val="0070C0"/>
        </w:rPr>
        <w:t>-related tasks.</w:t>
      </w:r>
    </w:p>
    <w:p w14:paraId="04A07C65" w14:textId="5710E793" w:rsidR="00905139" w:rsidRPr="00DC6B50" w:rsidRDefault="00905139" w:rsidP="00A23F85">
      <w:pPr>
        <w:spacing w:line="264" w:lineRule="auto"/>
        <w:ind w:left="284"/>
        <w:rPr>
          <w:color w:val="0070C0"/>
        </w:rPr>
      </w:pPr>
      <w:r w:rsidRPr="00DC6B50">
        <w:rPr>
          <w:color w:val="0070C0"/>
        </w:rPr>
        <w:t xml:space="preserve">4.1. </w:t>
      </w:r>
      <w:r w:rsidR="007A3039" w:rsidRPr="00DC6B50">
        <w:rPr>
          <w:color w:val="0070C0"/>
        </w:rPr>
        <w:t>Review the basis for gear</w:t>
      </w:r>
      <w:r w:rsidR="001348A9" w:rsidRPr="00DC6B50">
        <w:rPr>
          <w:color w:val="0070C0"/>
        </w:rPr>
        <w:t>-</w:t>
      </w:r>
      <w:r w:rsidR="007A3039" w:rsidRPr="00DC6B50">
        <w:rPr>
          <w:color w:val="0070C0"/>
        </w:rPr>
        <w:t>specific and taxa</w:t>
      </w:r>
      <w:r w:rsidR="001348A9" w:rsidRPr="00DC6B50">
        <w:rPr>
          <w:color w:val="0070C0"/>
        </w:rPr>
        <w:t>-</w:t>
      </w:r>
      <w:r w:rsidR="007A3039" w:rsidRPr="00DC6B50">
        <w:rPr>
          <w:color w:val="0070C0"/>
        </w:rPr>
        <w:t>specific encounter thresholds from other RFM</w:t>
      </w:r>
      <w:r w:rsidR="001348A9" w:rsidRPr="00DC6B50">
        <w:rPr>
          <w:color w:val="0070C0"/>
        </w:rPr>
        <w:t>Os</w:t>
      </w:r>
      <w:r w:rsidR="007A3039" w:rsidRPr="00DC6B50">
        <w:rPr>
          <w:color w:val="0070C0"/>
        </w:rPr>
        <w:t>.</w:t>
      </w:r>
    </w:p>
    <w:p w14:paraId="7C65369B" w14:textId="32BBD70A" w:rsidR="004079F6" w:rsidRPr="00DC6B50" w:rsidRDefault="004079F6" w:rsidP="00A23F85">
      <w:pPr>
        <w:widowControl/>
        <w:autoSpaceDE w:val="0"/>
        <w:autoSpaceDN w:val="0"/>
        <w:adjustRightInd w:val="0"/>
        <w:ind w:left="567"/>
        <w:jc w:val="left"/>
        <w:rPr>
          <w:color w:val="0070C0"/>
        </w:rPr>
      </w:pPr>
      <w:r w:rsidRPr="00DC6B50">
        <w:rPr>
          <w:color w:val="0070C0"/>
        </w:rPr>
        <w:t xml:space="preserve">4.1.1 Presentation by an invited expert, Dr. </w:t>
      </w:r>
      <w:r w:rsidR="007A3039" w:rsidRPr="00DC6B50">
        <w:rPr>
          <w:color w:val="0070C0"/>
        </w:rPr>
        <w:t>Keith Reid</w:t>
      </w:r>
      <w:r w:rsidRPr="00DC6B50">
        <w:rPr>
          <w:color w:val="0070C0"/>
        </w:rPr>
        <w:t xml:space="preserve"> (</w:t>
      </w:r>
      <w:r w:rsidR="007A3039" w:rsidRPr="00DC6B50">
        <w:rPr>
          <w:color w:val="0070C0"/>
        </w:rPr>
        <w:t>Australia</w:t>
      </w:r>
      <w:r w:rsidRPr="00DC6B50">
        <w:rPr>
          <w:color w:val="0070C0"/>
        </w:rPr>
        <w:t xml:space="preserve">), who will </w:t>
      </w:r>
      <w:r w:rsidR="000D62F3">
        <w:rPr>
          <w:rFonts w:ascii="TimesNewRomanPSMT" w:hAnsi="TimesNewRomanPSMT" w:cs="TimesNewRomanPSMT"/>
          <w:color w:val="0070C0"/>
          <w:kern w:val="0"/>
          <w:szCs w:val="24"/>
        </w:rPr>
        <w:t>r</w:t>
      </w:r>
      <w:r w:rsidR="00D17B1E" w:rsidRPr="00DC6B50">
        <w:rPr>
          <w:rFonts w:ascii="TimesNewRomanPSMT" w:hAnsi="TimesNewRomanPSMT" w:cs="TimesNewRomanPSMT"/>
          <w:color w:val="0070C0"/>
          <w:kern w:val="0"/>
          <w:szCs w:val="24"/>
        </w:rPr>
        <w:t>eview the basis by which other RFMOs’ VME encounter thresholds were determined by taxa and gear-type</w:t>
      </w:r>
      <w:r w:rsidRPr="00DC6B50">
        <w:rPr>
          <w:color w:val="0070C0"/>
        </w:rPr>
        <w:t>.</w:t>
      </w:r>
    </w:p>
    <w:p w14:paraId="07E1D157" w14:textId="6ABAD17E" w:rsidR="007A07C2" w:rsidRDefault="00A2398F" w:rsidP="007A07C2">
      <w:pPr>
        <w:widowControl/>
        <w:autoSpaceDE w:val="0"/>
        <w:autoSpaceDN w:val="0"/>
        <w:adjustRightInd w:val="0"/>
        <w:ind w:left="567"/>
        <w:jc w:val="left"/>
        <w:rPr>
          <w:color w:val="000000" w:themeColor="text1"/>
        </w:rPr>
      </w:pPr>
      <w:r>
        <w:rPr>
          <w:color w:val="000000" w:themeColor="text1"/>
        </w:rPr>
        <w:t>The invited expert, Dr</w:t>
      </w:r>
      <w:r w:rsidR="00522064">
        <w:rPr>
          <w:color w:val="000000" w:themeColor="text1"/>
        </w:rPr>
        <w:t>.</w:t>
      </w:r>
      <w:r>
        <w:rPr>
          <w:color w:val="000000" w:themeColor="text1"/>
        </w:rPr>
        <w:t xml:space="preserve"> Keith Reid presented a </w:t>
      </w:r>
      <w:r w:rsidR="000D62F3">
        <w:rPr>
          <w:color w:val="000000" w:themeColor="text1"/>
        </w:rPr>
        <w:t>summary of VME encounter thresholds from other RFMOs</w:t>
      </w:r>
      <w:r w:rsidR="002F2754">
        <w:rPr>
          <w:color w:val="000000" w:themeColor="text1"/>
        </w:rPr>
        <w:t xml:space="preserve"> (NAFO, NEAFC, SEAFO, SIOFA, SPRFMO) and CCAMLR</w:t>
      </w:r>
      <w:r w:rsidR="000D62F3">
        <w:rPr>
          <w:color w:val="000000" w:themeColor="text1"/>
        </w:rPr>
        <w:t xml:space="preserve"> and how they</w:t>
      </w:r>
      <w:r w:rsidR="000D62F3" w:rsidRPr="000D62F3">
        <w:rPr>
          <w:color w:val="000000" w:themeColor="text1"/>
        </w:rPr>
        <w:t xml:space="preserve"> were determined by taxa and gear-type</w:t>
      </w:r>
      <w:r w:rsidR="000D62F3">
        <w:rPr>
          <w:color w:val="000000" w:themeColor="text1"/>
        </w:rPr>
        <w:t xml:space="preserve">. The presentation is available on the Collaboration website under </w:t>
      </w:r>
      <w:hyperlink r:id="rId8" w:history="1">
        <w:r w:rsidR="000D62F3" w:rsidRPr="000D62F3">
          <w:rPr>
            <w:rStyle w:val="Hyperlink"/>
          </w:rPr>
          <w:t>SWG VME</w:t>
        </w:r>
      </w:hyperlink>
      <w:r w:rsidR="000D62F3">
        <w:rPr>
          <w:color w:val="000000" w:themeColor="text1"/>
        </w:rPr>
        <w:t>.</w:t>
      </w:r>
      <w:r w:rsidR="002F2754">
        <w:rPr>
          <w:color w:val="000000" w:themeColor="text1"/>
        </w:rPr>
        <w:t xml:space="preserve"> </w:t>
      </w:r>
    </w:p>
    <w:p w14:paraId="19C753B0" w14:textId="77777777" w:rsidR="007A07C2" w:rsidRDefault="007A07C2" w:rsidP="007A07C2">
      <w:pPr>
        <w:widowControl/>
        <w:autoSpaceDE w:val="0"/>
        <w:autoSpaceDN w:val="0"/>
        <w:adjustRightInd w:val="0"/>
        <w:ind w:left="567"/>
        <w:jc w:val="left"/>
        <w:rPr>
          <w:color w:val="000000" w:themeColor="text1"/>
        </w:rPr>
      </w:pPr>
    </w:p>
    <w:p w14:paraId="144CE260" w14:textId="52EC4FB1" w:rsidR="00A23F85" w:rsidRDefault="007A07C2" w:rsidP="007A07C2">
      <w:pPr>
        <w:widowControl/>
        <w:autoSpaceDE w:val="0"/>
        <w:autoSpaceDN w:val="0"/>
        <w:adjustRightInd w:val="0"/>
        <w:ind w:left="567"/>
        <w:jc w:val="left"/>
        <w:rPr>
          <w:color w:val="000000" w:themeColor="text1"/>
        </w:rPr>
      </w:pPr>
      <w:r>
        <w:rPr>
          <w:color w:val="000000" w:themeColor="text1"/>
        </w:rPr>
        <w:t>The invited expert pointed out the need to determine o</w:t>
      </w:r>
      <w:r w:rsidRPr="007A07C2">
        <w:rPr>
          <w:color w:val="000000" w:themeColor="text1"/>
        </w:rPr>
        <w:t>bjectives for management actions</w:t>
      </w:r>
      <w:r>
        <w:rPr>
          <w:color w:val="000000" w:themeColor="text1"/>
        </w:rPr>
        <w:t xml:space="preserve"> when setting encounter thresholds. They may be set (</w:t>
      </w:r>
      <w:proofErr w:type="spellStart"/>
      <w:r>
        <w:rPr>
          <w:color w:val="000000" w:themeColor="text1"/>
        </w:rPr>
        <w:t>i</w:t>
      </w:r>
      <w:proofErr w:type="spellEnd"/>
      <w:r>
        <w:rPr>
          <w:color w:val="000000" w:themeColor="text1"/>
        </w:rPr>
        <w:t>)</w:t>
      </w:r>
      <w:r w:rsidRPr="007A07C2">
        <w:rPr>
          <w:color w:val="000000" w:themeColor="text1"/>
        </w:rPr>
        <w:t xml:space="preserve"> to determine when a VME might have been encountered </w:t>
      </w:r>
      <w:proofErr w:type="gramStart"/>
      <w:r w:rsidRPr="007A07C2">
        <w:rPr>
          <w:color w:val="000000" w:themeColor="text1"/>
        </w:rPr>
        <w:t>in order to</w:t>
      </w:r>
      <w:proofErr w:type="gramEnd"/>
      <w:r w:rsidRPr="007A07C2">
        <w:rPr>
          <w:color w:val="000000" w:themeColor="text1"/>
        </w:rPr>
        <w:t xml:space="preserve"> implement a temporary closure until the existence of a VME can be established</w:t>
      </w:r>
      <w:r>
        <w:rPr>
          <w:color w:val="000000" w:themeColor="text1"/>
        </w:rPr>
        <w:t xml:space="preserve">, or (ii) </w:t>
      </w:r>
      <w:r w:rsidRPr="007A07C2">
        <w:rPr>
          <w:color w:val="000000" w:themeColor="text1"/>
        </w:rPr>
        <w:t>to indicate a level of catch of VMEs that is greater than expected based on the spatial modelling of VME distribution and may cause SAI at the overall scale of the distribution of VMEs.</w:t>
      </w:r>
      <w:r>
        <w:rPr>
          <w:color w:val="000000" w:themeColor="text1"/>
        </w:rPr>
        <w:t xml:space="preserve"> </w:t>
      </w:r>
      <w:r w:rsidRPr="007A07C2">
        <w:rPr>
          <w:color w:val="000000" w:themeColor="text1"/>
          <w:u w:val="single"/>
        </w:rPr>
        <w:t>The data requirements and the management actions arising from (</w:t>
      </w:r>
      <w:proofErr w:type="spellStart"/>
      <w:r w:rsidRPr="007A07C2">
        <w:rPr>
          <w:color w:val="000000" w:themeColor="text1"/>
          <w:u w:val="single"/>
        </w:rPr>
        <w:t>i</w:t>
      </w:r>
      <w:proofErr w:type="spellEnd"/>
      <w:r w:rsidRPr="007A07C2">
        <w:rPr>
          <w:color w:val="000000" w:themeColor="text1"/>
          <w:u w:val="single"/>
        </w:rPr>
        <w:t>) and (ii) are very different</w:t>
      </w:r>
      <w:r>
        <w:rPr>
          <w:color w:val="000000" w:themeColor="text1"/>
        </w:rPr>
        <w:t>.</w:t>
      </w:r>
    </w:p>
    <w:p w14:paraId="1BE68891" w14:textId="77777777" w:rsidR="00A2398F" w:rsidRDefault="00A2398F" w:rsidP="00A23F85">
      <w:pPr>
        <w:widowControl/>
        <w:autoSpaceDE w:val="0"/>
        <w:autoSpaceDN w:val="0"/>
        <w:adjustRightInd w:val="0"/>
        <w:ind w:left="567"/>
        <w:jc w:val="left"/>
        <w:rPr>
          <w:color w:val="000000" w:themeColor="text1"/>
        </w:rPr>
      </w:pPr>
    </w:p>
    <w:p w14:paraId="39B88B3C" w14:textId="537D1DC0" w:rsidR="007A07C2" w:rsidRDefault="002F680B" w:rsidP="002F680B">
      <w:pPr>
        <w:widowControl/>
        <w:autoSpaceDE w:val="0"/>
        <w:autoSpaceDN w:val="0"/>
        <w:adjustRightInd w:val="0"/>
        <w:ind w:left="567"/>
        <w:jc w:val="left"/>
        <w:rPr>
          <w:color w:val="000000" w:themeColor="text1"/>
        </w:rPr>
      </w:pPr>
      <w:r>
        <w:rPr>
          <w:color w:val="000000" w:themeColor="text1"/>
        </w:rPr>
        <w:t>The invited expert noted that d</w:t>
      </w:r>
      <w:r w:rsidRPr="002F680B">
        <w:rPr>
          <w:color w:val="000000" w:themeColor="text1"/>
        </w:rPr>
        <w:t>ata availability leads to different approaches</w:t>
      </w:r>
      <w:r>
        <w:rPr>
          <w:color w:val="000000" w:themeColor="text1"/>
        </w:rPr>
        <w:t xml:space="preserve">. He identified </w:t>
      </w:r>
      <w:r w:rsidRPr="002F680B">
        <w:rPr>
          <w:color w:val="000000" w:themeColor="text1"/>
          <w:u w:val="single"/>
        </w:rPr>
        <w:t>two approaches</w:t>
      </w:r>
      <w:r>
        <w:rPr>
          <w:color w:val="000000" w:themeColor="text1"/>
        </w:rPr>
        <w:t xml:space="preserve"> taken by other RFMOs: </w:t>
      </w:r>
      <w:r w:rsidRPr="002F680B">
        <w:rPr>
          <w:color w:val="000000" w:themeColor="text1"/>
          <w:u w:val="single"/>
        </w:rPr>
        <w:t>survey led</w:t>
      </w:r>
      <w:r w:rsidRPr="002F680B">
        <w:rPr>
          <w:color w:val="000000" w:themeColor="text1"/>
        </w:rPr>
        <w:t xml:space="preserve"> (</w:t>
      </w:r>
      <w:r>
        <w:rPr>
          <w:color w:val="000000" w:themeColor="text1"/>
        </w:rPr>
        <w:t xml:space="preserve">data rich, </w:t>
      </w:r>
      <w:r w:rsidRPr="002F680B">
        <w:rPr>
          <w:color w:val="000000" w:themeColor="text1"/>
        </w:rPr>
        <w:t xml:space="preserve">NAFO) </w:t>
      </w:r>
      <w:r>
        <w:rPr>
          <w:color w:val="000000" w:themeColor="text1"/>
        </w:rPr>
        <w:t>and</w:t>
      </w:r>
      <w:r w:rsidRPr="002F680B">
        <w:rPr>
          <w:color w:val="000000" w:themeColor="text1"/>
        </w:rPr>
        <w:t xml:space="preserve"> </w:t>
      </w:r>
      <w:r w:rsidRPr="002F680B">
        <w:rPr>
          <w:color w:val="000000" w:themeColor="text1"/>
          <w:u w:val="single"/>
        </w:rPr>
        <w:t>modelling led</w:t>
      </w:r>
      <w:r w:rsidRPr="002F680B">
        <w:rPr>
          <w:color w:val="000000" w:themeColor="text1"/>
        </w:rPr>
        <w:t xml:space="preserve"> (</w:t>
      </w:r>
      <w:r>
        <w:rPr>
          <w:color w:val="000000" w:themeColor="text1"/>
        </w:rPr>
        <w:t xml:space="preserve">data limited, </w:t>
      </w:r>
      <w:r w:rsidRPr="002F680B">
        <w:rPr>
          <w:color w:val="000000" w:themeColor="text1"/>
        </w:rPr>
        <w:t>SPRFMO)</w:t>
      </w:r>
      <w:r>
        <w:rPr>
          <w:color w:val="000000" w:themeColor="text1"/>
        </w:rPr>
        <w:t>.</w:t>
      </w:r>
      <w:r w:rsidR="00B3434E">
        <w:rPr>
          <w:color w:val="000000" w:themeColor="text1"/>
        </w:rPr>
        <w:t xml:space="preserve"> The NEAFC, SEAFO and SIOFA </w:t>
      </w:r>
      <w:r w:rsidR="00A917D4">
        <w:rPr>
          <w:color w:val="000000" w:themeColor="text1"/>
        </w:rPr>
        <w:t xml:space="preserve">generally adopted </w:t>
      </w:r>
      <w:r w:rsidR="00B3434E">
        <w:rPr>
          <w:color w:val="000000" w:themeColor="text1"/>
        </w:rPr>
        <w:t>NAFO’s encounter thresholds.</w:t>
      </w:r>
    </w:p>
    <w:p w14:paraId="74D324C6" w14:textId="44B20146" w:rsidR="007A07C2" w:rsidRDefault="007A07C2" w:rsidP="00A23F85">
      <w:pPr>
        <w:widowControl/>
        <w:autoSpaceDE w:val="0"/>
        <w:autoSpaceDN w:val="0"/>
        <w:adjustRightInd w:val="0"/>
        <w:ind w:left="567"/>
        <w:jc w:val="left"/>
        <w:rPr>
          <w:color w:val="000000" w:themeColor="text1"/>
        </w:rPr>
      </w:pPr>
    </w:p>
    <w:p w14:paraId="3DF86F37" w14:textId="52ABC83D" w:rsidR="00F4570C" w:rsidRDefault="00F4570C" w:rsidP="00F4570C">
      <w:pPr>
        <w:widowControl/>
        <w:autoSpaceDE w:val="0"/>
        <w:autoSpaceDN w:val="0"/>
        <w:adjustRightInd w:val="0"/>
        <w:ind w:left="567"/>
        <w:jc w:val="left"/>
        <w:rPr>
          <w:color w:val="000000" w:themeColor="text1"/>
        </w:rPr>
      </w:pPr>
      <w:r>
        <w:rPr>
          <w:color w:val="000000" w:themeColor="text1"/>
        </w:rPr>
        <w:t xml:space="preserve">Japan suggested to clearly define methodological aspects of setting encounter thresholds, inter alia what types of survey and what types of modelling were used to set thresholds </w:t>
      </w:r>
      <w:r w:rsidR="00A917D4">
        <w:rPr>
          <w:color w:val="000000" w:themeColor="text1"/>
        </w:rPr>
        <w:t xml:space="preserve">by </w:t>
      </w:r>
      <w:r>
        <w:rPr>
          <w:color w:val="000000" w:themeColor="text1"/>
        </w:rPr>
        <w:t xml:space="preserve">NAFO and </w:t>
      </w:r>
      <w:r w:rsidR="00A917D4">
        <w:rPr>
          <w:color w:val="000000" w:themeColor="text1"/>
        </w:rPr>
        <w:t xml:space="preserve">by </w:t>
      </w:r>
      <w:r>
        <w:rPr>
          <w:color w:val="000000" w:themeColor="text1"/>
        </w:rPr>
        <w:t>SPRFMO</w:t>
      </w:r>
      <w:r w:rsidR="00862E40">
        <w:rPr>
          <w:color w:val="000000" w:themeColor="text1"/>
        </w:rPr>
        <w:t>.</w:t>
      </w:r>
    </w:p>
    <w:p w14:paraId="7BE7B910" w14:textId="6CEF88CA" w:rsidR="00F4570C" w:rsidRDefault="00F4570C" w:rsidP="00A23F85">
      <w:pPr>
        <w:widowControl/>
        <w:autoSpaceDE w:val="0"/>
        <w:autoSpaceDN w:val="0"/>
        <w:adjustRightInd w:val="0"/>
        <w:ind w:left="567"/>
        <w:jc w:val="left"/>
        <w:rPr>
          <w:color w:val="000000" w:themeColor="text1"/>
        </w:rPr>
      </w:pPr>
    </w:p>
    <w:p w14:paraId="672BD72F" w14:textId="77777777" w:rsidR="00F4570C" w:rsidRDefault="00F4570C" w:rsidP="00F4570C">
      <w:pPr>
        <w:widowControl/>
        <w:autoSpaceDE w:val="0"/>
        <w:autoSpaceDN w:val="0"/>
        <w:adjustRightInd w:val="0"/>
        <w:ind w:left="567"/>
        <w:jc w:val="left"/>
        <w:rPr>
          <w:color w:val="000000" w:themeColor="text1"/>
        </w:rPr>
      </w:pPr>
      <w:r>
        <w:rPr>
          <w:color w:val="000000" w:themeColor="text1"/>
        </w:rPr>
        <w:t>The invited expert also discussed the value of reporting bycatch of VME indicator taxa even in the case that an encounter threshold is not exceeded; bycatch amounts that are close to but do not exceed the threshold(s) may suggest the occurrence of a VME.</w:t>
      </w:r>
    </w:p>
    <w:p w14:paraId="3C5F9AA1" w14:textId="77777777" w:rsidR="00F4570C" w:rsidRDefault="00F4570C" w:rsidP="00A23F85">
      <w:pPr>
        <w:widowControl/>
        <w:autoSpaceDE w:val="0"/>
        <w:autoSpaceDN w:val="0"/>
        <w:adjustRightInd w:val="0"/>
        <w:ind w:left="567"/>
        <w:jc w:val="left"/>
        <w:rPr>
          <w:color w:val="000000" w:themeColor="text1"/>
        </w:rPr>
      </w:pPr>
    </w:p>
    <w:p w14:paraId="649003F7" w14:textId="1A2AD507" w:rsidR="0035188B" w:rsidRDefault="002F680B" w:rsidP="00A23F85">
      <w:pPr>
        <w:widowControl/>
        <w:autoSpaceDE w:val="0"/>
        <w:autoSpaceDN w:val="0"/>
        <w:adjustRightInd w:val="0"/>
        <w:ind w:left="567"/>
        <w:jc w:val="left"/>
        <w:rPr>
          <w:color w:val="000000" w:themeColor="text1"/>
        </w:rPr>
      </w:pPr>
      <w:r>
        <w:rPr>
          <w:color w:val="000000" w:themeColor="text1"/>
        </w:rPr>
        <w:t>In addition, the invited expert raised the following global issues:</w:t>
      </w:r>
    </w:p>
    <w:p w14:paraId="68B2B5F9" w14:textId="1A716B18" w:rsidR="002F680B" w:rsidRPr="00B3434E" w:rsidRDefault="002F680B" w:rsidP="00B3434E">
      <w:pPr>
        <w:pStyle w:val="ListParagraph"/>
        <w:widowControl/>
        <w:numPr>
          <w:ilvl w:val="0"/>
          <w:numId w:val="39"/>
        </w:numPr>
        <w:autoSpaceDE w:val="0"/>
        <w:autoSpaceDN w:val="0"/>
        <w:adjustRightInd w:val="0"/>
        <w:ind w:leftChars="0"/>
        <w:jc w:val="left"/>
        <w:rPr>
          <w:color w:val="000000" w:themeColor="text1"/>
        </w:rPr>
      </w:pPr>
      <w:r w:rsidRPr="00B3434E">
        <w:rPr>
          <w:color w:val="000000" w:themeColor="text1"/>
        </w:rPr>
        <w:t xml:space="preserve">Need to consider </w:t>
      </w:r>
      <w:r w:rsidR="00B3434E" w:rsidRPr="00B3434E">
        <w:rPr>
          <w:color w:val="000000" w:themeColor="text1"/>
        </w:rPr>
        <w:t>encounter thresholds as p</w:t>
      </w:r>
      <w:r w:rsidRPr="00B3434E">
        <w:rPr>
          <w:color w:val="000000" w:themeColor="text1"/>
        </w:rPr>
        <w:t xml:space="preserve">art of </w:t>
      </w:r>
      <w:r w:rsidR="00D37D24">
        <w:rPr>
          <w:color w:val="000000" w:themeColor="text1"/>
        </w:rPr>
        <w:t xml:space="preserve">an </w:t>
      </w:r>
      <w:r w:rsidRPr="00B3434E">
        <w:rPr>
          <w:color w:val="000000" w:themeColor="text1"/>
        </w:rPr>
        <w:t>overall management framework including area closures, gear restrictions</w:t>
      </w:r>
      <w:r w:rsidR="00846A27">
        <w:rPr>
          <w:color w:val="000000" w:themeColor="text1"/>
        </w:rPr>
        <w:t>,</w:t>
      </w:r>
      <w:r w:rsidRPr="00B3434E">
        <w:rPr>
          <w:color w:val="000000" w:themeColor="text1"/>
        </w:rPr>
        <w:t xml:space="preserve"> </w:t>
      </w:r>
      <w:proofErr w:type="spellStart"/>
      <w:r w:rsidRPr="00B3434E">
        <w:rPr>
          <w:color w:val="000000" w:themeColor="text1"/>
        </w:rPr>
        <w:t>etc</w:t>
      </w:r>
      <w:proofErr w:type="spellEnd"/>
    </w:p>
    <w:p w14:paraId="1EE8C3FD" w14:textId="30B29F0F" w:rsidR="002F680B" w:rsidRPr="00B3434E" w:rsidRDefault="00862E40" w:rsidP="00B3434E">
      <w:pPr>
        <w:pStyle w:val="ListParagraph"/>
        <w:widowControl/>
        <w:numPr>
          <w:ilvl w:val="0"/>
          <w:numId w:val="39"/>
        </w:numPr>
        <w:autoSpaceDE w:val="0"/>
        <w:autoSpaceDN w:val="0"/>
        <w:adjustRightInd w:val="0"/>
        <w:ind w:leftChars="0"/>
        <w:jc w:val="left"/>
        <w:rPr>
          <w:color w:val="000000" w:themeColor="text1"/>
        </w:rPr>
      </w:pPr>
      <w:r>
        <w:rPr>
          <w:color w:val="000000" w:themeColor="text1"/>
        </w:rPr>
        <w:t>Need c</w:t>
      </w:r>
      <w:r w:rsidR="002F680B" w:rsidRPr="00B3434E">
        <w:rPr>
          <w:color w:val="000000" w:themeColor="text1"/>
        </w:rPr>
        <w:t xml:space="preserve">larity on </w:t>
      </w:r>
      <w:r w:rsidR="00D37D24">
        <w:rPr>
          <w:color w:val="000000" w:themeColor="text1"/>
        </w:rPr>
        <w:t xml:space="preserve">the management </w:t>
      </w:r>
      <w:r w:rsidR="002F680B" w:rsidRPr="00B3434E">
        <w:rPr>
          <w:color w:val="000000" w:themeColor="text1"/>
        </w:rPr>
        <w:t xml:space="preserve">objective for </w:t>
      </w:r>
      <w:r w:rsidR="00D37D24">
        <w:rPr>
          <w:color w:val="000000" w:themeColor="text1"/>
        </w:rPr>
        <w:t xml:space="preserve">the </w:t>
      </w:r>
      <w:r w:rsidR="002F680B" w:rsidRPr="00B3434E">
        <w:rPr>
          <w:color w:val="000000" w:themeColor="text1"/>
        </w:rPr>
        <w:t>threshold</w:t>
      </w:r>
      <w:r>
        <w:rPr>
          <w:color w:val="000000" w:themeColor="text1"/>
        </w:rPr>
        <w:t>:</w:t>
      </w:r>
      <w:r w:rsidR="002F680B" w:rsidRPr="00B3434E">
        <w:rPr>
          <w:color w:val="000000" w:themeColor="text1"/>
        </w:rPr>
        <w:t xml:space="preserve"> identify </w:t>
      </w:r>
      <w:r>
        <w:rPr>
          <w:color w:val="000000" w:themeColor="text1"/>
        </w:rPr>
        <w:t xml:space="preserve">a </w:t>
      </w:r>
      <w:r w:rsidR="002F680B" w:rsidRPr="00B3434E">
        <w:rPr>
          <w:color w:val="000000" w:themeColor="text1"/>
        </w:rPr>
        <w:t>potential VME or avoid SAI</w:t>
      </w:r>
    </w:p>
    <w:p w14:paraId="1C1FADA3" w14:textId="693F5C50" w:rsidR="002F680B" w:rsidRPr="00B3434E" w:rsidRDefault="00D37D24" w:rsidP="00B3434E">
      <w:pPr>
        <w:pStyle w:val="ListParagraph"/>
        <w:widowControl/>
        <w:numPr>
          <w:ilvl w:val="0"/>
          <w:numId w:val="39"/>
        </w:numPr>
        <w:autoSpaceDE w:val="0"/>
        <w:autoSpaceDN w:val="0"/>
        <w:adjustRightInd w:val="0"/>
        <w:ind w:leftChars="0"/>
        <w:jc w:val="left"/>
        <w:rPr>
          <w:color w:val="000000" w:themeColor="text1"/>
        </w:rPr>
      </w:pPr>
      <w:r>
        <w:rPr>
          <w:color w:val="000000" w:themeColor="text1"/>
        </w:rPr>
        <w:t>Need to f</w:t>
      </w:r>
      <w:r w:rsidR="002F680B" w:rsidRPr="00B3434E">
        <w:rPr>
          <w:color w:val="000000" w:themeColor="text1"/>
        </w:rPr>
        <w:t>ollow a science process to identify thresholds</w:t>
      </w:r>
    </w:p>
    <w:p w14:paraId="2A7CEDBF" w14:textId="3EC55389" w:rsidR="002F680B" w:rsidRPr="00B3434E" w:rsidRDefault="00862E40" w:rsidP="00B3434E">
      <w:pPr>
        <w:pStyle w:val="ListParagraph"/>
        <w:widowControl/>
        <w:numPr>
          <w:ilvl w:val="0"/>
          <w:numId w:val="39"/>
        </w:numPr>
        <w:autoSpaceDE w:val="0"/>
        <w:autoSpaceDN w:val="0"/>
        <w:adjustRightInd w:val="0"/>
        <w:ind w:leftChars="0"/>
        <w:jc w:val="left"/>
        <w:rPr>
          <w:color w:val="000000" w:themeColor="text1"/>
        </w:rPr>
      </w:pPr>
      <w:r>
        <w:rPr>
          <w:color w:val="000000" w:themeColor="text1"/>
        </w:rPr>
        <w:t>Need a p</w:t>
      </w:r>
      <w:r w:rsidR="002F680B" w:rsidRPr="00B3434E">
        <w:rPr>
          <w:color w:val="000000" w:themeColor="text1"/>
        </w:rPr>
        <w:t xml:space="preserve">olicy decision to determine </w:t>
      </w:r>
      <w:r>
        <w:rPr>
          <w:color w:val="000000" w:themeColor="text1"/>
        </w:rPr>
        <w:t xml:space="preserve">the </w:t>
      </w:r>
      <w:r w:rsidR="002F680B" w:rsidRPr="00B3434E">
        <w:rPr>
          <w:color w:val="000000" w:themeColor="text1"/>
        </w:rPr>
        <w:t>level of risk of SAI that is acceptable</w:t>
      </w:r>
    </w:p>
    <w:p w14:paraId="053508F6" w14:textId="6F05AEF9" w:rsidR="00B3434E" w:rsidRDefault="001E5219" w:rsidP="00B3434E">
      <w:pPr>
        <w:pStyle w:val="ListParagraph"/>
        <w:widowControl/>
        <w:numPr>
          <w:ilvl w:val="0"/>
          <w:numId w:val="39"/>
        </w:numPr>
        <w:autoSpaceDE w:val="0"/>
        <w:autoSpaceDN w:val="0"/>
        <w:adjustRightInd w:val="0"/>
        <w:ind w:leftChars="0"/>
        <w:jc w:val="left"/>
        <w:rPr>
          <w:color w:val="000000" w:themeColor="text1"/>
        </w:rPr>
      </w:pPr>
      <w:r w:rsidRPr="00B3434E">
        <w:rPr>
          <w:color w:val="000000" w:themeColor="text1"/>
        </w:rPr>
        <w:t>Regulatory Diffusion</w:t>
      </w:r>
    </w:p>
    <w:p w14:paraId="529BEA91" w14:textId="33228CE1" w:rsidR="001E5219" w:rsidRPr="00B3434E" w:rsidRDefault="00862E40" w:rsidP="00B3434E">
      <w:pPr>
        <w:pStyle w:val="ListParagraph"/>
        <w:widowControl/>
        <w:numPr>
          <w:ilvl w:val="1"/>
          <w:numId w:val="39"/>
        </w:numPr>
        <w:autoSpaceDE w:val="0"/>
        <w:autoSpaceDN w:val="0"/>
        <w:adjustRightInd w:val="0"/>
        <w:ind w:leftChars="0" w:left="1701"/>
        <w:jc w:val="left"/>
        <w:rPr>
          <w:color w:val="000000" w:themeColor="text1"/>
        </w:rPr>
      </w:pPr>
      <w:r>
        <w:rPr>
          <w:color w:val="000000" w:themeColor="text1"/>
        </w:rPr>
        <w:t>O</w:t>
      </w:r>
      <w:r w:rsidR="001E5219" w:rsidRPr="00B3434E">
        <w:rPr>
          <w:color w:val="000000" w:themeColor="text1"/>
        </w:rPr>
        <w:t>ccurs when an agency adopts a substantially similar rule</w:t>
      </w:r>
      <w:r w:rsidR="00B3434E" w:rsidRPr="00B3434E">
        <w:rPr>
          <w:color w:val="000000" w:themeColor="text1"/>
        </w:rPr>
        <w:t xml:space="preserve"> </w:t>
      </w:r>
      <w:r w:rsidR="001E5219" w:rsidRPr="00B3434E">
        <w:rPr>
          <w:color w:val="000000" w:themeColor="text1"/>
        </w:rPr>
        <w:t>to that of another agency</w:t>
      </w:r>
    </w:p>
    <w:p w14:paraId="5FFC442A" w14:textId="00DE8F21" w:rsidR="00D37D24" w:rsidRDefault="001E5219" w:rsidP="00B3434E">
      <w:pPr>
        <w:pStyle w:val="ListParagraph"/>
        <w:widowControl/>
        <w:numPr>
          <w:ilvl w:val="1"/>
          <w:numId w:val="39"/>
        </w:numPr>
        <w:autoSpaceDE w:val="0"/>
        <w:autoSpaceDN w:val="0"/>
        <w:adjustRightInd w:val="0"/>
        <w:ind w:leftChars="0" w:left="1701"/>
        <w:jc w:val="left"/>
        <w:rPr>
          <w:color w:val="000000" w:themeColor="text1"/>
        </w:rPr>
      </w:pPr>
      <w:r w:rsidRPr="00B3434E">
        <w:rPr>
          <w:color w:val="000000" w:themeColor="text1"/>
        </w:rPr>
        <w:t xml:space="preserve">Delivers efficiencies in relation to the negotiation, drafting, and implementation of a measure </w:t>
      </w:r>
    </w:p>
    <w:p w14:paraId="0F9EFB8F" w14:textId="0AC6B9FC" w:rsidR="001E5219" w:rsidRPr="00B3434E" w:rsidRDefault="00862E40" w:rsidP="00B3434E">
      <w:pPr>
        <w:pStyle w:val="ListParagraph"/>
        <w:widowControl/>
        <w:numPr>
          <w:ilvl w:val="1"/>
          <w:numId w:val="39"/>
        </w:numPr>
        <w:autoSpaceDE w:val="0"/>
        <w:autoSpaceDN w:val="0"/>
        <w:adjustRightInd w:val="0"/>
        <w:ind w:leftChars="0" w:left="1701"/>
        <w:jc w:val="left"/>
        <w:rPr>
          <w:color w:val="000000" w:themeColor="text1"/>
        </w:rPr>
      </w:pPr>
      <w:r>
        <w:rPr>
          <w:color w:val="000000" w:themeColor="text1"/>
        </w:rPr>
        <w:t>C</w:t>
      </w:r>
      <w:r w:rsidR="001E5219" w:rsidRPr="00B3434E">
        <w:rPr>
          <w:color w:val="000000" w:themeColor="text1"/>
        </w:rPr>
        <w:t>an act to retain outdated solutions at the expense of scientific innovation</w:t>
      </w:r>
    </w:p>
    <w:p w14:paraId="7B2689B2" w14:textId="77777777" w:rsidR="00427932" w:rsidRPr="00427932" w:rsidRDefault="00427932" w:rsidP="00A23F85">
      <w:pPr>
        <w:widowControl/>
        <w:autoSpaceDE w:val="0"/>
        <w:autoSpaceDN w:val="0"/>
        <w:adjustRightInd w:val="0"/>
        <w:ind w:left="567"/>
        <w:jc w:val="left"/>
        <w:rPr>
          <w:color w:val="000000" w:themeColor="text1"/>
        </w:rPr>
      </w:pPr>
    </w:p>
    <w:p w14:paraId="00D8789E" w14:textId="63A2DCB2" w:rsidR="002B0608" w:rsidRDefault="00EE2399" w:rsidP="00A23F85">
      <w:pPr>
        <w:widowControl/>
        <w:autoSpaceDE w:val="0"/>
        <w:autoSpaceDN w:val="0"/>
        <w:adjustRightInd w:val="0"/>
        <w:ind w:left="567"/>
        <w:jc w:val="left"/>
        <w:rPr>
          <w:color w:val="000000" w:themeColor="text1"/>
        </w:rPr>
      </w:pPr>
      <w:r>
        <w:rPr>
          <w:color w:val="000000" w:themeColor="text1"/>
        </w:rPr>
        <w:t>Canada suggested</w:t>
      </w:r>
      <w:r w:rsidR="00F773EF">
        <w:rPr>
          <w:color w:val="000000" w:themeColor="text1"/>
        </w:rPr>
        <w:t xml:space="preserve"> </w:t>
      </w:r>
      <w:r w:rsidR="00F773EF" w:rsidRPr="00EE2399">
        <w:rPr>
          <w:color w:val="000000" w:themeColor="text1"/>
        </w:rPr>
        <w:t xml:space="preserve">to include </w:t>
      </w:r>
      <w:r w:rsidRPr="00EE2399">
        <w:rPr>
          <w:color w:val="000000" w:themeColor="text1"/>
        </w:rPr>
        <w:t xml:space="preserve">in the invited expert’s report </w:t>
      </w:r>
      <w:r w:rsidR="00F773EF" w:rsidRPr="00EE2399">
        <w:rPr>
          <w:color w:val="000000" w:themeColor="text1"/>
        </w:rPr>
        <w:t>the rationale</w:t>
      </w:r>
      <w:r w:rsidR="00F773EF">
        <w:rPr>
          <w:color w:val="000000" w:themeColor="text1"/>
        </w:rPr>
        <w:t xml:space="preserve"> behind the setting</w:t>
      </w:r>
      <w:r w:rsidR="005B2FD8">
        <w:rPr>
          <w:color w:val="000000" w:themeColor="text1"/>
        </w:rPr>
        <w:t xml:space="preserve"> of</w:t>
      </w:r>
      <w:r w:rsidR="00F773EF">
        <w:rPr>
          <w:color w:val="000000" w:themeColor="text1"/>
        </w:rPr>
        <w:t xml:space="preserve"> threshold</w:t>
      </w:r>
      <w:r w:rsidR="005B2FD8">
        <w:rPr>
          <w:color w:val="000000" w:themeColor="text1"/>
        </w:rPr>
        <w:t>s</w:t>
      </w:r>
      <w:r w:rsidR="00F773EF">
        <w:rPr>
          <w:color w:val="000000" w:themeColor="text1"/>
        </w:rPr>
        <w:t xml:space="preserve"> by other </w:t>
      </w:r>
      <w:r w:rsidR="00F773EF" w:rsidRPr="005F33A4">
        <w:rPr>
          <w:color w:val="000000" w:themeColor="text1"/>
        </w:rPr>
        <w:t>RFMOs</w:t>
      </w:r>
      <w:r w:rsidR="005F33A4" w:rsidRPr="005F33A4">
        <w:rPr>
          <w:color w:val="000000" w:themeColor="text1"/>
        </w:rPr>
        <w:t xml:space="preserve"> and </w:t>
      </w:r>
      <w:r w:rsidR="002B0608" w:rsidRPr="005F33A4">
        <w:rPr>
          <w:color w:val="000000" w:themeColor="text1"/>
        </w:rPr>
        <w:t>highlight the need to</w:t>
      </w:r>
      <w:r w:rsidR="002B0608">
        <w:rPr>
          <w:color w:val="000000" w:themeColor="text1"/>
        </w:rPr>
        <w:t xml:space="preserve"> establish objective</w:t>
      </w:r>
      <w:r w:rsidR="005F33A4">
        <w:rPr>
          <w:color w:val="000000" w:themeColor="text1"/>
        </w:rPr>
        <w:t>s</w:t>
      </w:r>
      <w:r w:rsidR="002B0608">
        <w:rPr>
          <w:color w:val="000000" w:themeColor="text1"/>
        </w:rPr>
        <w:t xml:space="preserve"> for setting </w:t>
      </w:r>
      <w:r w:rsidR="005F33A4">
        <w:rPr>
          <w:color w:val="000000" w:themeColor="text1"/>
        </w:rPr>
        <w:t>encounter</w:t>
      </w:r>
      <w:r w:rsidR="002B0608">
        <w:rPr>
          <w:color w:val="000000" w:themeColor="text1"/>
        </w:rPr>
        <w:t xml:space="preserve"> thresholds.</w:t>
      </w:r>
    </w:p>
    <w:p w14:paraId="5F9B21E7" w14:textId="77777777" w:rsidR="002B0608" w:rsidRDefault="002B0608" w:rsidP="00A23F85">
      <w:pPr>
        <w:widowControl/>
        <w:autoSpaceDE w:val="0"/>
        <w:autoSpaceDN w:val="0"/>
        <w:adjustRightInd w:val="0"/>
        <w:ind w:left="567"/>
        <w:jc w:val="left"/>
        <w:rPr>
          <w:color w:val="000000" w:themeColor="text1"/>
        </w:rPr>
      </w:pPr>
    </w:p>
    <w:p w14:paraId="3E20B957" w14:textId="780144C6" w:rsidR="002B0608" w:rsidRDefault="00BF4FAB" w:rsidP="00A23F85">
      <w:pPr>
        <w:widowControl/>
        <w:autoSpaceDE w:val="0"/>
        <w:autoSpaceDN w:val="0"/>
        <w:adjustRightInd w:val="0"/>
        <w:ind w:left="567"/>
        <w:jc w:val="left"/>
        <w:rPr>
          <w:color w:val="000000" w:themeColor="text1"/>
        </w:rPr>
      </w:pPr>
      <w:r>
        <w:rPr>
          <w:color w:val="000000" w:themeColor="text1"/>
        </w:rPr>
        <w:lastRenderedPageBreak/>
        <w:t>The invited</w:t>
      </w:r>
      <w:r w:rsidR="00B37A36">
        <w:rPr>
          <w:color w:val="000000" w:themeColor="text1"/>
        </w:rPr>
        <w:t xml:space="preserve"> </w:t>
      </w:r>
      <w:r w:rsidR="00B37A36" w:rsidRPr="00BF4FAB">
        <w:rPr>
          <w:color w:val="000000" w:themeColor="text1"/>
        </w:rPr>
        <w:t>expert will revise the</w:t>
      </w:r>
      <w:r w:rsidR="00B37A36">
        <w:rPr>
          <w:color w:val="000000" w:themeColor="text1"/>
        </w:rPr>
        <w:t xml:space="preserve"> draft report following comments and suggestions from Members and submit it to SSC BF-ME04. </w:t>
      </w:r>
      <w:r w:rsidR="007B68BB">
        <w:rPr>
          <w:color w:val="000000" w:themeColor="text1"/>
        </w:rPr>
        <w:t>SWG VME participants</w:t>
      </w:r>
      <w:r w:rsidR="00B37A36" w:rsidRPr="00292920">
        <w:rPr>
          <w:color w:val="000000" w:themeColor="text1"/>
          <w:u w:val="single"/>
        </w:rPr>
        <w:t xml:space="preserve"> were encouraged to provide further </w:t>
      </w:r>
      <w:r w:rsidR="007B68BB">
        <w:rPr>
          <w:color w:val="000000" w:themeColor="text1"/>
          <w:u w:val="single"/>
        </w:rPr>
        <w:t xml:space="preserve">questions or </w:t>
      </w:r>
      <w:r w:rsidR="00B37A36" w:rsidRPr="00292920">
        <w:rPr>
          <w:color w:val="000000" w:themeColor="text1"/>
          <w:u w:val="single"/>
        </w:rPr>
        <w:t xml:space="preserve">feedback to the invited expert </w:t>
      </w:r>
      <w:r w:rsidR="00292920" w:rsidRPr="00292920">
        <w:rPr>
          <w:color w:val="000000" w:themeColor="text1"/>
          <w:u w:val="single"/>
        </w:rPr>
        <w:t>by email</w:t>
      </w:r>
      <w:r w:rsidR="00292920">
        <w:rPr>
          <w:color w:val="000000" w:themeColor="text1"/>
        </w:rPr>
        <w:t xml:space="preserve"> </w:t>
      </w:r>
      <w:r>
        <w:rPr>
          <w:color w:val="000000" w:themeColor="text1"/>
        </w:rPr>
        <w:t>(</w:t>
      </w:r>
      <w:hyperlink r:id="rId9" w:history="1">
        <w:r w:rsidR="009F78D2" w:rsidRPr="003D5593">
          <w:rPr>
            <w:rStyle w:val="Hyperlink"/>
          </w:rPr>
          <w:t>keith.reid@rossanalytics.com.au</w:t>
        </w:r>
      </w:hyperlink>
      <w:r>
        <w:rPr>
          <w:color w:val="000000" w:themeColor="text1"/>
        </w:rPr>
        <w:t>)</w:t>
      </w:r>
      <w:r w:rsidR="00B37A36">
        <w:rPr>
          <w:color w:val="000000" w:themeColor="text1"/>
        </w:rPr>
        <w:t>.</w:t>
      </w:r>
      <w:r w:rsidR="009F78D2">
        <w:rPr>
          <w:color w:val="000000" w:themeColor="text1"/>
        </w:rPr>
        <w:t xml:space="preserve"> The draft report will be finalized in October and circulated to </w:t>
      </w:r>
      <w:r w:rsidR="007B68BB">
        <w:rPr>
          <w:color w:val="000000" w:themeColor="text1"/>
        </w:rPr>
        <w:t xml:space="preserve">participants </w:t>
      </w:r>
      <w:r w:rsidR="009F78D2">
        <w:rPr>
          <w:color w:val="000000" w:themeColor="text1"/>
        </w:rPr>
        <w:t>for review.</w:t>
      </w:r>
    </w:p>
    <w:p w14:paraId="214584FB" w14:textId="77777777" w:rsidR="00A2398F" w:rsidRDefault="00A2398F" w:rsidP="00A23F85">
      <w:pPr>
        <w:widowControl/>
        <w:autoSpaceDE w:val="0"/>
        <w:autoSpaceDN w:val="0"/>
        <w:adjustRightInd w:val="0"/>
        <w:ind w:left="567"/>
        <w:jc w:val="left"/>
        <w:rPr>
          <w:color w:val="000000" w:themeColor="text1"/>
        </w:rPr>
      </w:pPr>
    </w:p>
    <w:p w14:paraId="22CD12E6" w14:textId="497385C4" w:rsidR="00DF7922" w:rsidRPr="00DC6B50" w:rsidRDefault="00DF7922" w:rsidP="00A23F85">
      <w:pPr>
        <w:widowControl/>
        <w:autoSpaceDE w:val="0"/>
        <w:autoSpaceDN w:val="0"/>
        <w:adjustRightInd w:val="0"/>
        <w:ind w:left="567"/>
        <w:jc w:val="left"/>
        <w:rPr>
          <w:color w:val="0070C0"/>
        </w:rPr>
      </w:pPr>
      <w:r w:rsidRPr="00DC6B50">
        <w:rPr>
          <w:color w:val="0070C0"/>
        </w:rPr>
        <w:t>4.1.</w:t>
      </w:r>
      <w:r w:rsidR="004079F6" w:rsidRPr="00DC6B50">
        <w:rPr>
          <w:color w:val="0070C0"/>
        </w:rPr>
        <w:t>2</w:t>
      </w:r>
      <w:r w:rsidRPr="00DC6B50">
        <w:rPr>
          <w:color w:val="0070C0"/>
        </w:rPr>
        <w:t xml:space="preserve"> </w:t>
      </w:r>
      <w:r w:rsidR="007F7AAB" w:rsidRPr="00DC6B50">
        <w:rPr>
          <w:color w:val="0070C0"/>
        </w:rPr>
        <w:t>P</w:t>
      </w:r>
      <w:r w:rsidR="00A00496" w:rsidRPr="00DC6B50">
        <w:rPr>
          <w:color w:val="0070C0"/>
        </w:rPr>
        <w:t>resentation</w:t>
      </w:r>
      <w:r w:rsidR="005C5447" w:rsidRPr="00DC6B50">
        <w:rPr>
          <w:color w:val="0070C0"/>
        </w:rPr>
        <w:t xml:space="preserve"> by </w:t>
      </w:r>
      <w:r w:rsidR="00D17B1E" w:rsidRPr="00DC6B50">
        <w:rPr>
          <w:color w:val="0070C0"/>
        </w:rPr>
        <w:t>Canada</w:t>
      </w:r>
      <w:r w:rsidR="00A00496" w:rsidRPr="00DC6B50">
        <w:rPr>
          <w:color w:val="0070C0"/>
        </w:rPr>
        <w:t xml:space="preserve"> </w:t>
      </w:r>
      <w:r w:rsidR="00D17B1E" w:rsidRPr="00DC6B50">
        <w:rPr>
          <w:color w:val="0070C0"/>
        </w:rPr>
        <w:t xml:space="preserve">about the use of VME indicator bycatch and visual surveys to inform discussions on setting encounter thresholds that are specific to gear type and taxa. </w:t>
      </w:r>
    </w:p>
    <w:p w14:paraId="4A41A04F" w14:textId="63B850D8" w:rsidR="00A23F85" w:rsidRDefault="001157D1" w:rsidP="00A23F85">
      <w:pPr>
        <w:widowControl/>
        <w:autoSpaceDE w:val="0"/>
        <w:autoSpaceDN w:val="0"/>
        <w:adjustRightInd w:val="0"/>
        <w:ind w:left="567"/>
        <w:jc w:val="left"/>
        <w:rPr>
          <w:color w:val="000000" w:themeColor="text1"/>
        </w:rPr>
      </w:pPr>
      <w:r>
        <w:rPr>
          <w:color w:val="000000" w:themeColor="text1"/>
        </w:rPr>
        <w:t xml:space="preserve">Canada </w:t>
      </w:r>
      <w:r w:rsidR="00C01FAC">
        <w:rPr>
          <w:color w:val="000000" w:themeColor="text1"/>
        </w:rPr>
        <w:t xml:space="preserve">shared </w:t>
      </w:r>
      <w:r w:rsidR="00E120E1">
        <w:rPr>
          <w:color w:val="000000" w:themeColor="text1"/>
        </w:rPr>
        <w:t>preliminary</w:t>
      </w:r>
      <w:r w:rsidR="00C01FAC">
        <w:rPr>
          <w:color w:val="000000" w:themeColor="text1"/>
        </w:rPr>
        <w:t xml:space="preserve"> results of its analysis on gear- and tax</w:t>
      </w:r>
      <w:r w:rsidR="00311707">
        <w:rPr>
          <w:color w:val="000000" w:themeColor="text1"/>
        </w:rPr>
        <w:t>on</w:t>
      </w:r>
      <w:r w:rsidR="00C01FAC">
        <w:rPr>
          <w:color w:val="000000" w:themeColor="text1"/>
        </w:rPr>
        <w:t>-specific VME encounter thresholds based on the data from the west coast of Canada and the USA. The objective was to use available data to develop a method for determining gear-specific and taxon-specific encounter thresholds for VME indicator taxa. Four methods were investigated, including three bycatch data only methods (Youden method, Minimum distance method and Segmented regression</w:t>
      </w:r>
      <w:r w:rsidR="00766EE5">
        <w:rPr>
          <w:color w:val="000000" w:themeColor="text1"/>
        </w:rPr>
        <w:t xml:space="preserve"> as in </w:t>
      </w:r>
      <w:proofErr w:type="spellStart"/>
      <w:r w:rsidR="00766EE5">
        <w:rPr>
          <w:color w:val="000000" w:themeColor="text1"/>
        </w:rPr>
        <w:t>Geange</w:t>
      </w:r>
      <w:proofErr w:type="spellEnd"/>
      <w:r w:rsidR="00766EE5">
        <w:rPr>
          <w:color w:val="000000" w:themeColor="text1"/>
        </w:rPr>
        <w:t xml:space="preserve"> et al. (2020) </w:t>
      </w:r>
      <w:hyperlink r:id="rId10" w:history="1">
        <w:r w:rsidR="00766EE5">
          <w:rPr>
            <w:rStyle w:val="Hyperlink"/>
          </w:rPr>
          <w:t>Frontiers | A Data-Informed Approach for Identifying Move-on Encounter Thresholds for Vulnerable Marine Ecosystem Indicator Taxa (frontiersin.org)</w:t>
        </w:r>
      </w:hyperlink>
      <w:r w:rsidR="00C01FAC">
        <w:rPr>
          <w:color w:val="000000" w:themeColor="text1"/>
        </w:rPr>
        <w:t xml:space="preserve">) and </w:t>
      </w:r>
      <w:r w:rsidR="00E120E1">
        <w:rPr>
          <w:color w:val="000000" w:themeColor="text1"/>
        </w:rPr>
        <w:t>the combination of bycatch data and visual data</w:t>
      </w:r>
      <w:r w:rsidR="00B512B6">
        <w:rPr>
          <w:color w:val="000000" w:themeColor="text1"/>
        </w:rPr>
        <w:t xml:space="preserve"> from research surveys (percentile regression with catch and observations)</w:t>
      </w:r>
      <w:r w:rsidR="00E120E1">
        <w:rPr>
          <w:color w:val="000000" w:themeColor="text1"/>
        </w:rPr>
        <w:t>.</w:t>
      </w:r>
      <w:r w:rsidR="00311707">
        <w:rPr>
          <w:color w:val="000000" w:themeColor="text1"/>
        </w:rPr>
        <w:t xml:space="preserve"> Based on these methods, the potential gear- and taxon-specific thresholds were </w:t>
      </w:r>
      <w:r w:rsidR="00766EE5">
        <w:rPr>
          <w:color w:val="000000" w:themeColor="text1"/>
        </w:rPr>
        <w:t xml:space="preserve">calculated </w:t>
      </w:r>
      <w:r w:rsidR="00311707">
        <w:rPr>
          <w:color w:val="000000" w:themeColor="text1"/>
        </w:rPr>
        <w:t>as follows:</w:t>
      </w:r>
    </w:p>
    <w:p w14:paraId="75EBCE6F" w14:textId="5AF60175" w:rsidR="00EA3499" w:rsidRDefault="00EA3499" w:rsidP="00A23F85">
      <w:pPr>
        <w:widowControl/>
        <w:autoSpaceDE w:val="0"/>
        <w:autoSpaceDN w:val="0"/>
        <w:adjustRightInd w:val="0"/>
        <w:ind w:left="567"/>
        <w:jc w:val="left"/>
        <w:rPr>
          <w:color w:val="000000" w:themeColor="text1"/>
        </w:rPr>
      </w:pPr>
      <w:r>
        <w:rPr>
          <w:noProof/>
        </w:rPr>
        <w:drawing>
          <wp:inline distT="0" distB="0" distL="0" distR="0" wp14:anchorId="2AA2BD65" wp14:editId="2611755F">
            <wp:extent cx="5570621" cy="2133431"/>
            <wp:effectExtent l="0" t="0" r="0" b="635"/>
            <wp:docPr id="1670874578" name="Picture 1" descr="A screenshot of a video confer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874578" name="Picture 1" descr="A screenshot of a video conference&#10;&#10;Description automatically generated"/>
                    <pic:cNvPicPr/>
                  </pic:nvPicPr>
                  <pic:blipFill rotWithShape="1">
                    <a:blip r:embed="rId11" cstate="hqprint">
                      <a:extLst>
                        <a:ext uri="{28A0092B-C50C-407E-A947-70E740481C1C}">
                          <a14:useLocalDpi xmlns:a14="http://schemas.microsoft.com/office/drawing/2010/main"/>
                        </a:ext>
                      </a:extLst>
                    </a:blip>
                    <a:srcRect/>
                    <a:stretch/>
                  </pic:blipFill>
                  <pic:spPr bwMode="auto">
                    <a:xfrm>
                      <a:off x="0" y="0"/>
                      <a:ext cx="5619773" cy="2152255"/>
                    </a:xfrm>
                    <a:prstGeom prst="rect">
                      <a:avLst/>
                    </a:prstGeom>
                    <a:ln>
                      <a:noFill/>
                    </a:ln>
                    <a:extLst>
                      <a:ext uri="{53640926-AAD7-44D8-BBD7-CCE9431645EC}">
                        <a14:shadowObscured xmlns:a14="http://schemas.microsoft.com/office/drawing/2010/main"/>
                      </a:ext>
                    </a:extLst>
                  </pic:spPr>
                </pic:pic>
              </a:graphicData>
            </a:graphic>
          </wp:inline>
        </w:drawing>
      </w:r>
    </w:p>
    <w:p w14:paraId="18722CAA" w14:textId="77777777" w:rsidR="00311707" w:rsidRDefault="00311707" w:rsidP="00A23F85">
      <w:pPr>
        <w:widowControl/>
        <w:autoSpaceDE w:val="0"/>
        <w:autoSpaceDN w:val="0"/>
        <w:adjustRightInd w:val="0"/>
        <w:ind w:left="567"/>
        <w:jc w:val="left"/>
        <w:rPr>
          <w:color w:val="000000" w:themeColor="text1"/>
        </w:rPr>
      </w:pPr>
    </w:p>
    <w:p w14:paraId="68B5EB4F" w14:textId="755E2CCA" w:rsidR="00F60D1F" w:rsidRDefault="00311707" w:rsidP="00A23F85">
      <w:pPr>
        <w:widowControl/>
        <w:autoSpaceDE w:val="0"/>
        <w:autoSpaceDN w:val="0"/>
        <w:adjustRightInd w:val="0"/>
        <w:ind w:left="567"/>
        <w:jc w:val="left"/>
        <w:rPr>
          <w:color w:val="000000" w:themeColor="text1"/>
        </w:rPr>
      </w:pPr>
      <w:r>
        <w:rPr>
          <w:color w:val="000000" w:themeColor="text1"/>
        </w:rPr>
        <w:t>Canada noted that t</w:t>
      </w:r>
      <w:r w:rsidR="00F60D1F">
        <w:rPr>
          <w:color w:val="000000" w:themeColor="text1"/>
        </w:rPr>
        <w:t>he code</w:t>
      </w:r>
      <w:r>
        <w:rPr>
          <w:color w:val="000000" w:themeColor="text1"/>
        </w:rPr>
        <w:t xml:space="preserve"> developed for these analyses</w:t>
      </w:r>
      <w:r w:rsidR="00F60D1F">
        <w:rPr>
          <w:color w:val="000000" w:themeColor="text1"/>
        </w:rPr>
        <w:t xml:space="preserve"> is available on </w:t>
      </w:r>
      <w:r>
        <w:rPr>
          <w:color w:val="000000" w:themeColor="text1"/>
        </w:rPr>
        <w:t>GitHub</w:t>
      </w:r>
      <w:r w:rsidR="00F60D1F">
        <w:rPr>
          <w:color w:val="000000" w:themeColor="text1"/>
        </w:rPr>
        <w:t xml:space="preserve">. If other </w:t>
      </w:r>
      <w:r w:rsidR="00617300">
        <w:rPr>
          <w:color w:val="000000" w:themeColor="text1"/>
        </w:rPr>
        <w:t xml:space="preserve">participants </w:t>
      </w:r>
      <w:r w:rsidR="00F60D1F">
        <w:rPr>
          <w:color w:val="000000" w:themeColor="text1"/>
        </w:rPr>
        <w:t>wish to apply it to their data</w:t>
      </w:r>
      <w:r w:rsidR="00E87495">
        <w:rPr>
          <w:color w:val="000000" w:themeColor="text1"/>
        </w:rPr>
        <w:t xml:space="preserve"> or have any questions</w:t>
      </w:r>
      <w:r w:rsidR="00F60D1F">
        <w:rPr>
          <w:color w:val="000000" w:themeColor="text1"/>
        </w:rPr>
        <w:t xml:space="preserve">, </w:t>
      </w:r>
      <w:r>
        <w:rPr>
          <w:color w:val="000000" w:themeColor="text1"/>
        </w:rPr>
        <w:t xml:space="preserve">they </w:t>
      </w:r>
      <w:r w:rsidR="005B2FD8">
        <w:rPr>
          <w:color w:val="000000" w:themeColor="text1"/>
        </w:rPr>
        <w:t xml:space="preserve">should </w:t>
      </w:r>
      <w:r>
        <w:rPr>
          <w:color w:val="000000" w:themeColor="text1"/>
        </w:rPr>
        <w:t>send a request to Dr</w:t>
      </w:r>
      <w:r w:rsidR="00522064">
        <w:rPr>
          <w:color w:val="000000" w:themeColor="text1"/>
        </w:rPr>
        <w:t>.</w:t>
      </w:r>
      <w:r>
        <w:rPr>
          <w:color w:val="000000" w:themeColor="text1"/>
        </w:rPr>
        <w:t xml:space="preserve"> Chris Rooper (</w:t>
      </w:r>
      <w:r w:rsidRPr="00311707">
        <w:rPr>
          <w:color w:val="000000" w:themeColor="text1"/>
        </w:rPr>
        <w:t>Chris.Rooper@dfo-mpo.gc.ca</w:t>
      </w:r>
      <w:r>
        <w:rPr>
          <w:color w:val="000000" w:themeColor="text1"/>
        </w:rPr>
        <w:t>)</w:t>
      </w:r>
      <w:r w:rsidR="00F60D1F">
        <w:rPr>
          <w:color w:val="000000" w:themeColor="text1"/>
        </w:rPr>
        <w:t>.</w:t>
      </w:r>
    </w:p>
    <w:p w14:paraId="7A960FE2" w14:textId="77777777" w:rsidR="00F60D1F" w:rsidRDefault="00F60D1F" w:rsidP="00A23F85">
      <w:pPr>
        <w:widowControl/>
        <w:autoSpaceDE w:val="0"/>
        <w:autoSpaceDN w:val="0"/>
        <w:adjustRightInd w:val="0"/>
        <w:ind w:left="567"/>
        <w:jc w:val="left"/>
        <w:rPr>
          <w:color w:val="000000" w:themeColor="text1"/>
        </w:rPr>
      </w:pPr>
    </w:p>
    <w:p w14:paraId="28A69173" w14:textId="6E9F7A08" w:rsidR="001037CD" w:rsidRDefault="00E87495" w:rsidP="00A23F85">
      <w:pPr>
        <w:widowControl/>
        <w:autoSpaceDE w:val="0"/>
        <w:autoSpaceDN w:val="0"/>
        <w:adjustRightInd w:val="0"/>
        <w:ind w:left="567"/>
        <w:jc w:val="left"/>
        <w:rPr>
          <w:color w:val="000000" w:themeColor="text1"/>
        </w:rPr>
      </w:pPr>
      <w:r>
        <w:rPr>
          <w:color w:val="000000" w:themeColor="text1"/>
        </w:rPr>
        <w:t>In response to the question from the Lead on the</w:t>
      </w:r>
      <w:r w:rsidR="001037CD">
        <w:rPr>
          <w:color w:val="000000" w:themeColor="text1"/>
        </w:rPr>
        <w:t xml:space="preserve"> biodiversity indicators approach</w:t>
      </w:r>
      <w:r>
        <w:rPr>
          <w:color w:val="000000" w:themeColor="text1"/>
        </w:rPr>
        <w:t xml:space="preserve">, Canada </w:t>
      </w:r>
      <w:r w:rsidR="006B726A">
        <w:rPr>
          <w:color w:val="000000" w:themeColor="text1"/>
        </w:rPr>
        <w:t xml:space="preserve">will consider </w:t>
      </w:r>
      <w:r w:rsidR="00075363">
        <w:rPr>
          <w:color w:val="000000" w:themeColor="text1"/>
        </w:rPr>
        <w:t xml:space="preserve">applying </w:t>
      </w:r>
      <w:r w:rsidR="006B726A">
        <w:rPr>
          <w:color w:val="000000" w:themeColor="text1"/>
        </w:rPr>
        <w:t>this approach in its future analyses</w:t>
      </w:r>
      <w:r w:rsidR="001037CD">
        <w:rPr>
          <w:color w:val="000000" w:themeColor="text1"/>
        </w:rPr>
        <w:t>.</w:t>
      </w:r>
    </w:p>
    <w:p w14:paraId="78205DF8" w14:textId="77777777" w:rsidR="001157D1" w:rsidRDefault="001157D1" w:rsidP="00A23F85">
      <w:pPr>
        <w:widowControl/>
        <w:autoSpaceDE w:val="0"/>
        <w:autoSpaceDN w:val="0"/>
        <w:adjustRightInd w:val="0"/>
        <w:ind w:left="567"/>
        <w:jc w:val="left"/>
        <w:rPr>
          <w:color w:val="000000" w:themeColor="text1"/>
        </w:rPr>
      </w:pPr>
    </w:p>
    <w:p w14:paraId="6FDF926E" w14:textId="2DCD937F" w:rsidR="001348A9" w:rsidRPr="00DC6B50" w:rsidRDefault="001348A9" w:rsidP="00A23F85">
      <w:pPr>
        <w:widowControl/>
        <w:autoSpaceDE w:val="0"/>
        <w:autoSpaceDN w:val="0"/>
        <w:adjustRightInd w:val="0"/>
        <w:ind w:left="567"/>
        <w:jc w:val="left"/>
        <w:rPr>
          <w:color w:val="0070C0"/>
        </w:rPr>
      </w:pPr>
      <w:r w:rsidRPr="00DC6B50">
        <w:rPr>
          <w:color w:val="0070C0"/>
        </w:rPr>
        <w:t>4.1.3 Presentation by other SWG VME participants, if available.</w:t>
      </w:r>
    </w:p>
    <w:p w14:paraId="1B86FDB0" w14:textId="0305BC33" w:rsidR="00632C57" w:rsidRDefault="008B0914" w:rsidP="00A23F85">
      <w:pPr>
        <w:widowControl/>
        <w:autoSpaceDE w:val="0"/>
        <w:autoSpaceDN w:val="0"/>
        <w:adjustRightInd w:val="0"/>
        <w:ind w:left="567"/>
        <w:jc w:val="left"/>
        <w:rPr>
          <w:color w:val="000000" w:themeColor="text1"/>
        </w:rPr>
      </w:pPr>
      <w:r>
        <w:rPr>
          <w:color w:val="000000" w:themeColor="text1"/>
        </w:rPr>
        <w:t>No presentations from other Members were made.</w:t>
      </w:r>
    </w:p>
    <w:p w14:paraId="4FBACB19" w14:textId="77777777" w:rsidR="00632C57" w:rsidRDefault="00632C57" w:rsidP="00A23F85">
      <w:pPr>
        <w:widowControl/>
        <w:autoSpaceDE w:val="0"/>
        <w:autoSpaceDN w:val="0"/>
        <w:adjustRightInd w:val="0"/>
        <w:ind w:left="567"/>
        <w:jc w:val="left"/>
        <w:rPr>
          <w:color w:val="000000" w:themeColor="text1"/>
        </w:rPr>
      </w:pPr>
    </w:p>
    <w:p w14:paraId="32BF8DD1" w14:textId="2321DD8A" w:rsidR="00802859" w:rsidRPr="00DC6B50" w:rsidRDefault="00802859" w:rsidP="00A23F85">
      <w:pPr>
        <w:spacing w:line="264" w:lineRule="auto"/>
        <w:ind w:left="284"/>
        <w:rPr>
          <w:color w:val="0070C0"/>
        </w:rPr>
      </w:pPr>
      <w:r w:rsidRPr="00DC6B50">
        <w:rPr>
          <w:color w:val="0070C0"/>
        </w:rPr>
        <w:t xml:space="preserve">4.2. Synchronization of approaches to assessing the risk of SAI so that one method can be applied </w:t>
      </w:r>
      <w:r w:rsidRPr="00DC6B50">
        <w:rPr>
          <w:color w:val="0070C0"/>
        </w:rPr>
        <w:lastRenderedPageBreak/>
        <w:t>to the eastern and western North Pacific Ocean.</w:t>
      </w:r>
    </w:p>
    <w:p w14:paraId="013EA0A0" w14:textId="2CC334CC" w:rsidR="00DA30CA" w:rsidRDefault="00797B67" w:rsidP="00A23F85">
      <w:pPr>
        <w:spacing w:line="264" w:lineRule="auto"/>
        <w:ind w:left="284"/>
        <w:rPr>
          <w:color w:val="000000" w:themeColor="text1"/>
        </w:rPr>
      </w:pPr>
      <w:r>
        <w:rPr>
          <w:color w:val="000000" w:themeColor="text1"/>
        </w:rPr>
        <w:t>The Lead recalled</w:t>
      </w:r>
      <w:r w:rsidR="00DA30CA">
        <w:rPr>
          <w:color w:val="000000" w:themeColor="text1"/>
        </w:rPr>
        <w:t xml:space="preserve"> three working papers on </w:t>
      </w:r>
      <w:r w:rsidRPr="00797B67">
        <w:rPr>
          <w:color w:val="000000" w:themeColor="text1"/>
        </w:rPr>
        <w:t xml:space="preserve">approaches to assessing the risk of SAI </w:t>
      </w:r>
      <w:r w:rsidR="00DA30CA">
        <w:rPr>
          <w:color w:val="000000" w:themeColor="text1"/>
        </w:rPr>
        <w:t>submitted by Canada and Japan in the past</w:t>
      </w:r>
      <w:r>
        <w:rPr>
          <w:color w:val="000000" w:themeColor="text1"/>
        </w:rPr>
        <w:t xml:space="preserve"> and noted that Canada had</w:t>
      </w:r>
      <w:r w:rsidR="002125F5">
        <w:rPr>
          <w:color w:val="000000" w:themeColor="text1"/>
        </w:rPr>
        <w:t xml:space="preserve"> started to work with Japan to </w:t>
      </w:r>
      <w:r>
        <w:rPr>
          <w:color w:val="000000" w:themeColor="text1"/>
        </w:rPr>
        <w:t>identify</w:t>
      </w:r>
      <w:r w:rsidR="002125F5">
        <w:rPr>
          <w:color w:val="000000" w:themeColor="text1"/>
        </w:rPr>
        <w:t xml:space="preserve"> method</w:t>
      </w:r>
      <w:r>
        <w:rPr>
          <w:color w:val="000000" w:themeColor="text1"/>
        </w:rPr>
        <w:t>s of assessing the risk of SAI</w:t>
      </w:r>
      <w:r w:rsidR="002125F5">
        <w:rPr>
          <w:color w:val="000000" w:themeColor="text1"/>
        </w:rPr>
        <w:t xml:space="preserve"> for </w:t>
      </w:r>
      <w:r w:rsidR="00AA6AD1" w:rsidRPr="00AA6AD1">
        <w:rPr>
          <w:color w:val="000000" w:themeColor="text1"/>
        </w:rPr>
        <w:t>the eastern and western parts of the NPFC Convention Area</w:t>
      </w:r>
      <w:r w:rsidR="002125F5">
        <w:rPr>
          <w:color w:val="000000" w:themeColor="text1"/>
        </w:rPr>
        <w:t>.</w:t>
      </w:r>
    </w:p>
    <w:p w14:paraId="01396A0F" w14:textId="77777777" w:rsidR="00DA30CA" w:rsidRDefault="00DA30CA" w:rsidP="00A23F85">
      <w:pPr>
        <w:spacing w:line="264" w:lineRule="auto"/>
        <w:ind w:left="284"/>
        <w:rPr>
          <w:color w:val="000000" w:themeColor="text1"/>
        </w:rPr>
      </w:pPr>
    </w:p>
    <w:p w14:paraId="653CCB80" w14:textId="64F32AC3" w:rsidR="00802859" w:rsidRPr="00DC6B50" w:rsidRDefault="00802859" w:rsidP="00A23F85">
      <w:pPr>
        <w:widowControl/>
        <w:autoSpaceDE w:val="0"/>
        <w:autoSpaceDN w:val="0"/>
        <w:adjustRightInd w:val="0"/>
        <w:ind w:left="567"/>
        <w:jc w:val="left"/>
        <w:rPr>
          <w:color w:val="0070C0"/>
        </w:rPr>
      </w:pPr>
      <w:r w:rsidRPr="00DC6B50">
        <w:rPr>
          <w:color w:val="0070C0"/>
        </w:rPr>
        <w:t xml:space="preserve">4.2.1 Presentation by Canada on </w:t>
      </w:r>
      <w:r w:rsidR="00DD7CAE" w:rsidRPr="00DC6B50">
        <w:rPr>
          <w:color w:val="0070C0"/>
        </w:rPr>
        <w:t xml:space="preserve">a </w:t>
      </w:r>
      <w:r w:rsidRPr="00DC6B50">
        <w:rPr>
          <w:color w:val="0070C0"/>
        </w:rPr>
        <w:t>proposed flow</w:t>
      </w:r>
      <w:r w:rsidR="00DD7CAE" w:rsidRPr="00DC6B50">
        <w:rPr>
          <w:color w:val="0070C0"/>
        </w:rPr>
        <w:t xml:space="preserve"> </w:t>
      </w:r>
      <w:r w:rsidRPr="00DC6B50">
        <w:rPr>
          <w:color w:val="0070C0"/>
        </w:rPr>
        <w:t>chart for assessing the risk of SAI</w:t>
      </w:r>
      <w:r w:rsidR="00A23F85" w:rsidRPr="00DC6B50">
        <w:rPr>
          <w:color w:val="0070C0"/>
        </w:rPr>
        <w:t xml:space="preserve"> </w:t>
      </w:r>
      <w:r w:rsidRPr="00DC6B50">
        <w:rPr>
          <w:color w:val="0070C0"/>
        </w:rPr>
        <w:t>in the eastern and western parts of the NPFC Convention Area.</w:t>
      </w:r>
    </w:p>
    <w:p w14:paraId="552DC8F1" w14:textId="000C328A" w:rsidR="00A23F85" w:rsidRDefault="007C61B0" w:rsidP="00A23F85">
      <w:pPr>
        <w:widowControl/>
        <w:autoSpaceDE w:val="0"/>
        <w:autoSpaceDN w:val="0"/>
        <w:adjustRightInd w:val="0"/>
        <w:ind w:left="567"/>
        <w:jc w:val="left"/>
        <w:rPr>
          <w:color w:val="000000" w:themeColor="text1"/>
        </w:rPr>
      </w:pPr>
      <w:r>
        <w:rPr>
          <w:color w:val="000000" w:themeColor="text1"/>
        </w:rPr>
        <w:t>The Lead</w:t>
      </w:r>
      <w:r w:rsidR="004768C3">
        <w:rPr>
          <w:color w:val="000000" w:themeColor="text1"/>
        </w:rPr>
        <w:t xml:space="preserve"> </w:t>
      </w:r>
      <w:r w:rsidR="00A54D07">
        <w:rPr>
          <w:color w:val="000000" w:themeColor="text1"/>
        </w:rPr>
        <w:t>proposed</w:t>
      </w:r>
      <w:r w:rsidR="004768C3">
        <w:rPr>
          <w:color w:val="000000" w:themeColor="text1"/>
        </w:rPr>
        <w:t xml:space="preserve"> a flow</w:t>
      </w:r>
      <w:r w:rsidR="00692CEE">
        <w:rPr>
          <w:color w:val="000000" w:themeColor="text1"/>
        </w:rPr>
        <w:t xml:space="preserve"> </w:t>
      </w:r>
      <w:r w:rsidR="004768C3">
        <w:rPr>
          <w:color w:val="000000" w:themeColor="text1"/>
        </w:rPr>
        <w:t xml:space="preserve">chart </w:t>
      </w:r>
      <w:r w:rsidR="00A54D07" w:rsidRPr="00A54D07">
        <w:rPr>
          <w:color w:val="000000" w:themeColor="text1"/>
        </w:rPr>
        <w:t xml:space="preserve">for assessing </w:t>
      </w:r>
      <w:r w:rsidR="00FD7E10" w:rsidRPr="00FD7E10">
        <w:rPr>
          <w:color w:val="000000" w:themeColor="text1"/>
        </w:rPr>
        <w:t xml:space="preserve">and managing </w:t>
      </w:r>
      <w:r w:rsidR="00A54D07" w:rsidRPr="00A54D07">
        <w:rPr>
          <w:color w:val="000000" w:themeColor="text1"/>
        </w:rPr>
        <w:t>the risk of SAI in the eastern and western parts of the NPFC Convention Area</w:t>
      </w:r>
      <w:r w:rsidR="004768C3">
        <w:rPr>
          <w:color w:val="000000" w:themeColor="text1"/>
        </w:rPr>
        <w:t>.</w:t>
      </w:r>
      <w:r w:rsidR="00A54D07">
        <w:rPr>
          <w:color w:val="000000" w:themeColor="text1"/>
        </w:rPr>
        <w:t xml:space="preserve"> </w:t>
      </w:r>
      <w:r w:rsidR="00FD7E10">
        <w:rPr>
          <w:color w:val="000000" w:themeColor="text1"/>
        </w:rPr>
        <w:t>This involves five steps:</w:t>
      </w:r>
    </w:p>
    <w:p w14:paraId="02AEC724" w14:textId="37A8397F" w:rsidR="00FD7E10" w:rsidRDefault="00FD7E10" w:rsidP="00A23F85">
      <w:pPr>
        <w:widowControl/>
        <w:autoSpaceDE w:val="0"/>
        <w:autoSpaceDN w:val="0"/>
        <w:adjustRightInd w:val="0"/>
        <w:ind w:left="567"/>
        <w:jc w:val="left"/>
        <w:rPr>
          <w:color w:val="000000" w:themeColor="text1"/>
        </w:rPr>
      </w:pPr>
      <w:r>
        <w:rPr>
          <w:noProof/>
          <w:color w:val="000000" w:themeColor="text1"/>
        </w:rPr>
        <w:drawing>
          <wp:inline distT="0" distB="0" distL="0" distR="0" wp14:anchorId="24FDB2FD" wp14:editId="55591B28">
            <wp:extent cx="5614904" cy="1467570"/>
            <wp:effectExtent l="0" t="0" r="5080" b="0"/>
            <wp:docPr id="689765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83604" cy="1485526"/>
                    </a:xfrm>
                    <a:prstGeom prst="rect">
                      <a:avLst/>
                    </a:prstGeom>
                    <a:noFill/>
                  </pic:spPr>
                </pic:pic>
              </a:graphicData>
            </a:graphic>
          </wp:inline>
        </w:drawing>
      </w:r>
    </w:p>
    <w:p w14:paraId="3BA9A46F" w14:textId="77777777" w:rsidR="00FD7E10" w:rsidRDefault="00FD7E10" w:rsidP="00A23F85">
      <w:pPr>
        <w:widowControl/>
        <w:autoSpaceDE w:val="0"/>
        <w:autoSpaceDN w:val="0"/>
        <w:adjustRightInd w:val="0"/>
        <w:ind w:left="567"/>
        <w:jc w:val="left"/>
        <w:rPr>
          <w:color w:val="000000" w:themeColor="text1"/>
        </w:rPr>
      </w:pPr>
    </w:p>
    <w:p w14:paraId="49735A07" w14:textId="0091CADF" w:rsidR="00FD7E10" w:rsidRDefault="007C61B0" w:rsidP="00A23F85">
      <w:pPr>
        <w:widowControl/>
        <w:autoSpaceDE w:val="0"/>
        <w:autoSpaceDN w:val="0"/>
        <w:adjustRightInd w:val="0"/>
        <w:ind w:left="567"/>
        <w:jc w:val="left"/>
        <w:rPr>
          <w:color w:val="000000" w:themeColor="text1"/>
        </w:rPr>
      </w:pPr>
      <w:r>
        <w:rPr>
          <w:color w:val="000000" w:themeColor="text1"/>
        </w:rPr>
        <w:t xml:space="preserve">Canada pointed out the need to decide the spatial scale (a spot versus wider distribution area). </w:t>
      </w:r>
      <w:r w:rsidR="00692CEE">
        <w:rPr>
          <w:color w:val="000000" w:themeColor="text1"/>
        </w:rPr>
        <w:t>This will affect the types of data and methods to be used for assessing the risk of SAI.</w:t>
      </w:r>
    </w:p>
    <w:p w14:paraId="0DAB1B5B" w14:textId="77777777" w:rsidR="00F4570C" w:rsidRDefault="00F4570C" w:rsidP="00A23F85">
      <w:pPr>
        <w:widowControl/>
        <w:autoSpaceDE w:val="0"/>
        <w:autoSpaceDN w:val="0"/>
        <w:adjustRightInd w:val="0"/>
        <w:ind w:left="567"/>
        <w:jc w:val="left"/>
        <w:rPr>
          <w:color w:val="000000" w:themeColor="text1"/>
        </w:rPr>
      </w:pPr>
    </w:p>
    <w:p w14:paraId="203E3272" w14:textId="6FEE2C32" w:rsidR="00692CEE" w:rsidRDefault="00692CEE" w:rsidP="00A23F85">
      <w:pPr>
        <w:widowControl/>
        <w:autoSpaceDE w:val="0"/>
        <w:autoSpaceDN w:val="0"/>
        <w:adjustRightInd w:val="0"/>
        <w:ind w:left="567"/>
        <w:jc w:val="left"/>
        <w:rPr>
          <w:color w:val="000000" w:themeColor="text1"/>
        </w:rPr>
      </w:pPr>
      <w:r>
        <w:rPr>
          <w:color w:val="000000" w:themeColor="text1"/>
        </w:rPr>
        <w:t xml:space="preserve">Participants </w:t>
      </w:r>
      <w:r w:rsidRPr="001D2F02">
        <w:rPr>
          <w:b/>
          <w:bCs/>
          <w:color w:val="000000" w:themeColor="text1"/>
        </w:rPr>
        <w:t>agreed</w:t>
      </w:r>
      <w:r>
        <w:rPr>
          <w:color w:val="000000" w:themeColor="text1"/>
        </w:rPr>
        <w:t xml:space="preserve"> to further discuss the proposed flow chart at SSC BF-ME04 in December.</w:t>
      </w:r>
    </w:p>
    <w:p w14:paraId="60C68C92" w14:textId="77777777" w:rsidR="004768C3" w:rsidRDefault="004768C3" w:rsidP="00A23F85">
      <w:pPr>
        <w:widowControl/>
        <w:autoSpaceDE w:val="0"/>
        <w:autoSpaceDN w:val="0"/>
        <w:adjustRightInd w:val="0"/>
        <w:ind w:left="567"/>
        <w:jc w:val="left"/>
        <w:rPr>
          <w:color w:val="000000" w:themeColor="text1"/>
        </w:rPr>
      </w:pPr>
    </w:p>
    <w:p w14:paraId="07808739" w14:textId="769A4D8D" w:rsidR="00802859" w:rsidRPr="00DC6B50" w:rsidRDefault="00802859" w:rsidP="00A23F85">
      <w:pPr>
        <w:spacing w:line="264" w:lineRule="auto"/>
        <w:ind w:left="284"/>
        <w:rPr>
          <w:color w:val="0070C0"/>
        </w:rPr>
      </w:pPr>
      <w:r w:rsidRPr="00DC6B50">
        <w:rPr>
          <w:color w:val="0070C0"/>
        </w:rPr>
        <w:t>4.3. Develop management objectives for recovering VME sites.</w:t>
      </w:r>
    </w:p>
    <w:p w14:paraId="1BE3D48E" w14:textId="4AFE49C4" w:rsidR="009D3411" w:rsidRPr="007C56A0" w:rsidRDefault="00D17E01" w:rsidP="007C56A0">
      <w:pPr>
        <w:spacing w:line="264" w:lineRule="auto"/>
        <w:ind w:left="284"/>
        <w:rPr>
          <w:b/>
          <w:bCs/>
          <w:color w:val="000000" w:themeColor="text1"/>
          <w:szCs w:val="24"/>
        </w:rPr>
      </w:pPr>
      <w:r w:rsidRPr="00637194">
        <w:rPr>
          <w:color w:val="000000" w:themeColor="text1"/>
        </w:rPr>
        <w:t>Participants</w:t>
      </w:r>
      <w:r w:rsidRPr="00637194">
        <w:rPr>
          <w:color w:val="000000" w:themeColor="text1"/>
          <w:szCs w:val="24"/>
        </w:rPr>
        <w:t xml:space="preserve"> </w:t>
      </w:r>
      <w:r w:rsidR="00607D4C" w:rsidRPr="00637194">
        <w:rPr>
          <w:color w:val="000000" w:themeColor="text1"/>
          <w:szCs w:val="24"/>
        </w:rPr>
        <w:t xml:space="preserve">re-affirmed that </w:t>
      </w:r>
      <w:r w:rsidRPr="00637194">
        <w:rPr>
          <w:color w:val="000000" w:themeColor="text1"/>
          <w:szCs w:val="24"/>
        </w:rPr>
        <w:t>t</w:t>
      </w:r>
      <w:r w:rsidR="00607D4C" w:rsidRPr="00637194">
        <w:rPr>
          <w:color w:val="000000" w:themeColor="text1"/>
          <w:szCs w:val="24"/>
        </w:rPr>
        <w:t xml:space="preserve">his </w:t>
      </w:r>
      <w:r w:rsidRPr="00637194">
        <w:rPr>
          <w:color w:val="000000" w:themeColor="text1"/>
          <w:szCs w:val="24"/>
        </w:rPr>
        <w:t>task</w:t>
      </w:r>
      <w:r w:rsidR="00607D4C" w:rsidRPr="00637194">
        <w:rPr>
          <w:color w:val="000000" w:themeColor="text1"/>
          <w:szCs w:val="24"/>
        </w:rPr>
        <w:t xml:space="preserve"> </w:t>
      </w:r>
      <w:r w:rsidR="00E83ED5" w:rsidRPr="00637194">
        <w:rPr>
          <w:color w:val="000000" w:themeColor="text1"/>
          <w:szCs w:val="24"/>
        </w:rPr>
        <w:t>is a lower</w:t>
      </w:r>
      <w:r w:rsidR="00607D4C" w:rsidRPr="00637194">
        <w:rPr>
          <w:color w:val="000000" w:themeColor="text1"/>
          <w:szCs w:val="24"/>
        </w:rPr>
        <w:t xml:space="preserve"> priority for </w:t>
      </w:r>
      <w:r w:rsidRPr="00637194">
        <w:rPr>
          <w:color w:val="000000" w:themeColor="text1"/>
          <w:szCs w:val="24"/>
        </w:rPr>
        <w:t>the SWG VME</w:t>
      </w:r>
      <w:r w:rsidR="00607D4C" w:rsidRPr="00637194">
        <w:rPr>
          <w:color w:val="000000" w:themeColor="text1"/>
          <w:szCs w:val="24"/>
        </w:rPr>
        <w:t>.</w:t>
      </w:r>
      <w:r w:rsidR="00755B0D" w:rsidRPr="00637194">
        <w:rPr>
          <w:color w:val="000000" w:themeColor="text1"/>
          <w:szCs w:val="24"/>
        </w:rPr>
        <w:t xml:space="preserve"> But they also recalled that the importance of managing recovering VMEs was discussed during </w:t>
      </w:r>
      <w:r w:rsidR="009D3411" w:rsidRPr="00637194">
        <w:rPr>
          <w:color w:val="000000" w:themeColor="text1"/>
          <w:szCs w:val="24"/>
        </w:rPr>
        <w:t xml:space="preserve">the </w:t>
      </w:r>
      <w:r w:rsidR="009D3411" w:rsidRPr="007C56A0">
        <w:rPr>
          <w:color w:val="000000" w:themeColor="text1"/>
          <w:szCs w:val="24"/>
        </w:rPr>
        <w:t>2018 NPFC/FAO Workshop on Protection of Vulnerable Marine Ecosystems in the North Pacific Fisheries Commission Area: applying global experiences to regional assessments.</w:t>
      </w:r>
    </w:p>
    <w:p w14:paraId="48032819" w14:textId="77777777" w:rsidR="00D17E01" w:rsidRDefault="00D17E01" w:rsidP="00A23F85">
      <w:pPr>
        <w:spacing w:line="264" w:lineRule="auto"/>
        <w:ind w:left="284"/>
        <w:rPr>
          <w:color w:val="000000" w:themeColor="text1"/>
        </w:rPr>
      </w:pPr>
    </w:p>
    <w:p w14:paraId="0FD7AAF5" w14:textId="74772EF6" w:rsidR="00D33C7A" w:rsidRDefault="00D17E01" w:rsidP="007C56A0">
      <w:pPr>
        <w:spacing w:line="264" w:lineRule="auto"/>
        <w:ind w:left="284"/>
        <w:rPr>
          <w:color w:val="000000" w:themeColor="text1"/>
        </w:rPr>
      </w:pPr>
      <w:r>
        <w:rPr>
          <w:color w:val="000000" w:themeColor="text1"/>
        </w:rPr>
        <w:t xml:space="preserve">The </w:t>
      </w:r>
      <w:r w:rsidRPr="007C56A0">
        <w:rPr>
          <w:color w:val="000000" w:themeColor="text1"/>
          <w:szCs w:val="24"/>
        </w:rPr>
        <w:t>observer</w:t>
      </w:r>
      <w:r>
        <w:rPr>
          <w:color w:val="000000" w:themeColor="text1"/>
        </w:rPr>
        <w:t xml:space="preserve"> raised a question about</w:t>
      </w:r>
      <w:r w:rsidR="00CA4B5F">
        <w:rPr>
          <w:color w:val="000000" w:themeColor="text1"/>
        </w:rPr>
        <w:t xml:space="preserve"> what </w:t>
      </w:r>
      <w:r w:rsidR="00E83ED5">
        <w:rPr>
          <w:color w:val="000000" w:themeColor="text1"/>
        </w:rPr>
        <w:t>the components of recovery would be</w:t>
      </w:r>
      <w:r w:rsidR="00186338">
        <w:rPr>
          <w:color w:val="000000" w:themeColor="text1"/>
        </w:rPr>
        <w:t xml:space="preserve"> </w:t>
      </w:r>
      <w:r w:rsidR="00CA4B5F">
        <w:rPr>
          <w:color w:val="000000" w:themeColor="text1"/>
        </w:rPr>
        <w:t xml:space="preserve">and </w:t>
      </w:r>
      <w:r w:rsidR="00617300">
        <w:rPr>
          <w:color w:val="000000" w:themeColor="text1"/>
        </w:rPr>
        <w:t xml:space="preserve">the </w:t>
      </w:r>
      <w:r w:rsidR="00CA4B5F">
        <w:rPr>
          <w:color w:val="000000" w:themeColor="text1"/>
        </w:rPr>
        <w:t>timeframe</w:t>
      </w:r>
      <w:r>
        <w:rPr>
          <w:color w:val="000000" w:themeColor="text1"/>
        </w:rPr>
        <w:t>.</w:t>
      </w:r>
      <w:r w:rsidR="00522064">
        <w:rPr>
          <w:color w:val="000000" w:themeColor="text1"/>
        </w:rPr>
        <w:t xml:space="preserve"> Participants recalled a previous discussion in April 2022 when they identified size, density, diversity, and/or species richness as potential characteristics to monitor the health of recovering VMEs.</w:t>
      </w:r>
    </w:p>
    <w:p w14:paraId="0B5DBDCD" w14:textId="77777777" w:rsidR="007C56A0" w:rsidRDefault="007C56A0" w:rsidP="00A23F85">
      <w:pPr>
        <w:spacing w:line="264" w:lineRule="auto"/>
        <w:ind w:left="284"/>
        <w:rPr>
          <w:color w:val="000000" w:themeColor="text1"/>
        </w:rPr>
      </w:pPr>
    </w:p>
    <w:p w14:paraId="694CAC7C" w14:textId="4E28B969" w:rsidR="00D33C7A" w:rsidRDefault="00D17E01" w:rsidP="00A23F85">
      <w:pPr>
        <w:spacing w:line="264" w:lineRule="auto"/>
        <w:ind w:left="284"/>
        <w:rPr>
          <w:color w:val="000000" w:themeColor="text1"/>
        </w:rPr>
      </w:pPr>
      <w:r>
        <w:rPr>
          <w:color w:val="000000" w:themeColor="text1"/>
        </w:rPr>
        <w:t xml:space="preserve">Canada suggested that one of the objectives could </w:t>
      </w:r>
      <w:r w:rsidRPr="00D17E01">
        <w:rPr>
          <w:color w:val="000000" w:themeColor="text1"/>
        </w:rPr>
        <w:t xml:space="preserve">be </w:t>
      </w:r>
      <w:r w:rsidR="00D33C7A" w:rsidRPr="00D17E01">
        <w:rPr>
          <w:color w:val="000000" w:themeColor="text1"/>
        </w:rPr>
        <w:t>to survey the</w:t>
      </w:r>
      <w:r w:rsidR="00D33C7A">
        <w:rPr>
          <w:color w:val="000000" w:themeColor="text1"/>
        </w:rPr>
        <w:t xml:space="preserve"> VME sites </w:t>
      </w:r>
      <w:r>
        <w:rPr>
          <w:color w:val="000000" w:themeColor="text1"/>
        </w:rPr>
        <w:t>identified</w:t>
      </w:r>
      <w:r w:rsidR="00D33C7A">
        <w:rPr>
          <w:color w:val="000000" w:themeColor="text1"/>
        </w:rPr>
        <w:t xml:space="preserve"> by </w:t>
      </w:r>
      <w:r>
        <w:rPr>
          <w:color w:val="000000" w:themeColor="text1"/>
        </w:rPr>
        <w:t>the observer</w:t>
      </w:r>
      <w:r w:rsidR="00D33C7A">
        <w:rPr>
          <w:color w:val="000000" w:themeColor="text1"/>
        </w:rPr>
        <w:t xml:space="preserve"> in 2014 that were damaged and monitor </w:t>
      </w:r>
      <w:r>
        <w:rPr>
          <w:color w:val="000000" w:themeColor="text1"/>
        </w:rPr>
        <w:t xml:space="preserve">their </w:t>
      </w:r>
      <w:r w:rsidR="00D33C7A">
        <w:rPr>
          <w:color w:val="000000" w:themeColor="text1"/>
        </w:rPr>
        <w:t xml:space="preserve">recovery. </w:t>
      </w:r>
      <w:r>
        <w:rPr>
          <w:color w:val="000000" w:themeColor="text1"/>
        </w:rPr>
        <w:t xml:space="preserve">For doing this, the SWG VME </w:t>
      </w:r>
      <w:proofErr w:type="gramStart"/>
      <w:r>
        <w:rPr>
          <w:color w:val="000000" w:themeColor="text1"/>
        </w:rPr>
        <w:t>has to</w:t>
      </w:r>
      <w:proofErr w:type="gramEnd"/>
      <w:r>
        <w:rPr>
          <w:color w:val="000000" w:themeColor="text1"/>
        </w:rPr>
        <w:t xml:space="preserve"> s</w:t>
      </w:r>
      <w:r w:rsidR="00D33C7A">
        <w:rPr>
          <w:color w:val="000000" w:themeColor="text1"/>
        </w:rPr>
        <w:t xml:space="preserve">et up a framework including </w:t>
      </w:r>
      <w:r>
        <w:rPr>
          <w:color w:val="000000" w:themeColor="text1"/>
        </w:rPr>
        <w:t xml:space="preserve">identifying the lead, contributors and the source of </w:t>
      </w:r>
      <w:r w:rsidR="00D33C7A">
        <w:rPr>
          <w:color w:val="000000" w:themeColor="text1"/>
        </w:rPr>
        <w:t>funding.</w:t>
      </w:r>
    </w:p>
    <w:p w14:paraId="7E1B9876" w14:textId="77777777" w:rsidR="000A5EC3" w:rsidRDefault="000A5EC3" w:rsidP="00A23F85">
      <w:pPr>
        <w:spacing w:line="264" w:lineRule="auto"/>
        <w:ind w:left="284"/>
        <w:rPr>
          <w:color w:val="000000" w:themeColor="text1"/>
        </w:rPr>
      </w:pPr>
    </w:p>
    <w:p w14:paraId="3E2076CF" w14:textId="49D6C40F" w:rsidR="00D17E01" w:rsidRDefault="00D17E01" w:rsidP="00D17E01">
      <w:pPr>
        <w:spacing w:line="264" w:lineRule="auto"/>
        <w:ind w:left="284"/>
        <w:rPr>
          <w:color w:val="000000" w:themeColor="text1"/>
        </w:rPr>
      </w:pPr>
      <w:r>
        <w:rPr>
          <w:color w:val="000000" w:themeColor="text1"/>
        </w:rPr>
        <w:t xml:space="preserve">Participants </w:t>
      </w:r>
      <w:r w:rsidRPr="001D2F02">
        <w:rPr>
          <w:b/>
          <w:bCs/>
          <w:color w:val="000000" w:themeColor="text1"/>
        </w:rPr>
        <w:t>agreed</w:t>
      </w:r>
      <w:r>
        <w:rPr>
          <w:color w:val="000000" w:themeColor="text1"/>
        </w:rPr>
        <w:t xml:space="preserve"> to further discuss </w:t>
      </w:r>
      <w:r w:rsidR="00431BA9">
        <w:rPr>
          <w:color w:val="000000" w:themeColor="text1"/>
        </w:rPr>
        <w:t>this task</w:t>
      </w:r>
      <w:r>
        <w:rPr>
          <w:color w:val="000000" w:themeColor="text1"/>
        </w:rPr>
        <w:t xml:space="preserve"> at SSC BF-ME04 in December.</w:t>
      </w:r>
    </w:p>
    <w:p w14:paraId="3DE303B4" w14:textId="77777777" w:rsidR="00D33C7A" w:rsidRDefault="00D33C7A" w:rsidP="00A23F85">
      <w:pPr>
        <w:spacing w:line="264" w:lineRule="auto"/>
        <w:ind w:left="284"/>
        <w:rPr>
          <w:color w:val="000000" w:themeColor="text1"/>
        </w:rPr>
      </w:pPr>
    </w:p>
    <w:p w14:paraId="34248C8C" w14:textId="77777777" w:rsidR="00DD7CAE" w:rsidRPr="00DC6B50" w:rsidRDefault="00DD7CAE" w:rsidP="00A23F85">
      <w:pPr>
        <w:spacing w:line="264" w:lineRule="auto"/>
        <w:ind w:left="284"/>
        <w:rPr>
          <w:color w:val="0070C0"/>
        </w:rPr>
      </w:pPr>
      <w:r w:rsidRPr="00DC6B50">
        <w:rPr>
          <w:color w:val="0070C0"/>
        </w:rPr>
        <w:t>4.4. Intersessional activities to address any outstanding SAI-related tasks.</w:t>
      </w:r>
    </w:p>
    <w:p w14:paraId="20DF1721" w14:textId="485BE298" w:rsidR="00A23F85" w:rsidRDefault="00431BA9" w:rsidP="00A23F85">
      <w:pPr>
        <w:spacing w:line="264" w:lineRule="auto"/>
        <w:ind w:left="284"/>
        <w:rPr>
          <w:color w:val="000000" w:themeColor="text1"/>
        </w:rPr>
      </w:pPr>
      <w:r>
        <w:rPr>
          <w:color w:val="000000" w:themeColor="text1"/>
        </w:rPr>
        <w:t>No activities were identified.</w:t>
      </w:r>
    </w:p>
    <w:p w14:paraId="53EE99D1" w14:textId="77777777" w:rsidR="00431BA9" w:rsidRDefault="00431BA9" w:rsidP="00A23F85">
      <w:pPr>
        <w:spacing w:line="264" w:lineRule="auto"/>
        <w:ind w:left="284"/>
        <w:rPr>
          <w:color w:val="000000" w:themeColor="text1"/>
        </w:rPr>
      </w:pPr>
    </w:p>
    <w:p w14:paraId="7DBDD93F" w14:textId="1345DABA" w:rsidR="00D17B1E" w:rsidRPr="00DC6B50" w:rsidRDefault="00D17B1E" w:rsidP="00D17B1E">
      <w:pPr>
        <w:spacing w:line="264" w:lineRule="auto"/>
        <w:rPr>
          <w:color w:val="0070C0"/>
        </w:rPr>
      </w:pPr>
      <w:r w:rsidRPr="00DC6B50">
        <w:rPr>
          <w:color w:val="0070C0"/>
        </w:rPr>
        <w:t xml:space="preserve">Agenda Item </w:t>
      </w:r>
      <w:r w:rsidR="007F1C69" w:rsidRPr="00DC6B50">
        <w:rPr>
          <w:color w:val="0070C0"/>
        </w:rPr>
        <w:t>5</w:t>
      </w:r>
      <w:r w:rsidRPr="00DC6B50">
        <w:rPr>
          <w:color w:val="0070C0"/>
        </w:rPr>
        <w:t>. Discussion of VME-related tasks.</w:t>
      </w:r>
    </w:p>
    <w:p w14:paraId="59D8E03C" w14:textId="69871AFD" w:rsidR="00DF7922" w:rsidRPr="00DC6B50" w:rsidRDefault="007F1C69" w:rsidP="00A23F85">
      <w:pPr>
        <w:spacing w:line="264" w:lineRule="auto"/>
        <w:ind w:left="284"/>
        <w:rPr>
          <w:color w:val="0070C0"/>
        </w:rPr>
      </w:pPr>
      <w:r w:rsidRPr="00DC6B50">
        <w:rPr>
          <w:color w:val="0070C0"/>
        </w:rPr>
        <w:t>5</w:t>
      </w:r>
      <w:r w:rsidR="00702579" w:rsidRPr="00DC6B50">
        <w:rPr>
          <w:color w:val="0070C0"/>
        </w:rPr>
        <w:t>.</w:t>
      </w:r>
      <w:r w:rsidR="00B02A26" w:rsidRPr="00DC6B50">
        <w:rPr>
          <w:color w:val="0070C0"/>
        </w:rPr>
        <w:t>1</w:t>
      </w:r>
      <w:r w:rsidR="00702579" w:rsidRPr="00DC6B50">
        <w:rPr>
          <w:color w:val="0070C0"/>
        </w:rPr>
        <w:t xml:space="preserve">. </w:t>
      </w:r>
      <w:r w:rsidR="00D23C7F" w:rsidRPr="00DC6B50">
        <w:rPr>
          <w:color w:val="0070C0"/>
        </w:rPr>
        <w:t xml:space="preserve">Update and refine </w:t>
      </w:r>
      <w:proofErr w:type="gramStart"/>
      <w:r w:rsidR="00DD7CAE" w:rsidRPr="00DC6B50">
        <w:rPr>
          <w:color w:val="0070C0"/>
        </w:rPr>
        <w:t xml:space="preserve">a </w:t>
      </w:r>
      <w:r w:rsidR="00D23C7F" w:rsidRPr="00DC6B50">
        <w:rPr>
          <w:color w:val="0070C0"/>
        </w:rPr>
        <w:t>quantitative</w:t>
      </w:r>
      <w:proofErr w:type="gramEnd"/>
      <w:r w:rsidR="00D23C7F" w:rsidRPr="00DC6B50">
        <w:rPr>
          <w:color w:val="0070C0"/>
        </w:rPr>
        <w:t xml:space="preserve"> definition of VME</w:t>
      </w:r>
      <w:r w:rsidR="00A00496" w:rsidRPr="00DC6B50">
        <w:rPr>
          <w:color w:val="0070C0"/>
        </w:rPr>
        <w:t>.</w:t>
      </w:r>
    </w:p>
    <w:p w14:paraId="56DF3C7E" w14:textId="4DA7C9E1" w:rsidR="00175FEC" w:rsidRPr="00DC6B50" w:rsidRDefault="00175FEC" w:rsidP="00A23F85">
      <w:pPr>
        <w:widowControl/>
        <w:autoSpaceDE w:val="0"/>
        <w:autoSpaceDN w:val="0"/>
        <w:adjustRightInd w:val="0"/>
        <w:ind w:left="567"/>
        <w:jc w:val="left"/>
        <w:rPr>
          <w:color w:val="0070C0"/>
        </w:rPr>
      </w:pPr>
      <w:r w:rsidRPr="00DC6B50">
        <w:rPr>
          <w:color w:val="0070C0"/>
        </w:rPr>
        <w:t>5.</w:t>
      </w:r>
      <w:r w:rsidR="00B02A26" w:rsidRPr="00DC6B50">
        <w:rPr>
          <w:color w:val="0070C0"/>
        </w:rPr>
        <w:t>1</w:t>
      </w:r>
      <w:r w:rsidRPr="00DC6B50">
        <w:rPr>
          <w:color w:val="0070C0"/>
        </w:rPr>
        <w:t>.1 Presentation by Japan of a comparison of its approach with the method</w:t>
      </w:r>
      <w:r w:rsidR="00A23F85" w:rsidRPr="00DC6B50">
        <w:rPr>
          <w:color w:val="0070C0"/>
        </w:rPr>
        <w:t xml:space="preserve"> </w:t>
      </w:r>
      <w:r w:rsidRPr="00DC6B50">
        <w:rPr>
          <w:color w:val="0070C0"/>
        </w:rPr>
        <w:t xml:space="preserve">proposed by Dr. Amy Baco-Taylor during SSC BF-ME03 that draws on images collected during visual surveys. </w:t>
      </w:r>
    </w:p>
    <w:p w14:paraId="117E7796" w14:textId="1B51820A" w:rsidR="00512504" w:rsidRDefault="00512504" w:rsidP="00512504">
      <w:pPr>
        <w:widowControl/>
        <w:autoSpaceDE w:val="0"/>
        <w:autoSpaceDN w:val="0"/>
        <w:adjustRightInd w:val="0"/>
        <w:ind w:left="567"/>
        <w:jc w:val="left"/>
        <w:rPr>
          <w:color w:val="000000" w:themeColor="text1"/>
        </w:rPr>
      </w:pPr>
      <w:r>
        <w:rPr>
          <w:color w:val="000000" w:themeColor="text1"/>
        </w:rPr>
        <w:t xml:space="preserve">The </w:t>
      </w:r>
      <w:r w:rsidR="005B2FD8">
        <w:rPr>
          <w:color w:val="000000" w:themeColor="text1"/>
        </w:rPr>
        <w:t xml:space="preserve">Lead </w:t>
      </w:r>
      <w:r>
        <w:rPr>
          <w:color w:val="000000" w:themeColor="text1"/>
        </w:rPr>
        <w:t>reminded participants about Dr</w:t>
      </w:r>
      <w:r w:rsidR="00522064">
        <w:rPr>
          <w:color w:val="000000" w:themeColor="text1"/>
        </w:rPr>
        <w:t>.</w:t>
      </w:r>
      <w:r>
        <w:rPr>
          <w:color w:val="000000" w:themeColor="text1"/>
        </w:rPr>
        <w:t xml:space="preserve"> Baco-Taylor’s presentation made at the previous SWG VME meeting in June 2023. At that meeting, Dr</w:t>
      </w:r>
      <w:r w:rsidR="00522064">
        <w:rPr>
          <w:color w:val="000000" w:themeColor="text1"/>
        </w:rPr>
        <w:t>.</w:t>
      </w:r>
      <w:r>
        <w:rPr>
          <w:color w:val="000000" w:themeColor="text1"/>
        </w:rPr>
        <w:t xml:space="preserve"> Baco-Taylor presented</w:t>
      </w:r>
      <w:r w:rsidRPr="0083772C">
        <w:rPr>
          <w:color w:val="000000" w:themeColor="text1"/>
        </w:rPr>
        <w:t xml:space="preserve"> a paper on a community consensus on designating VMEs from imagery which is a collaborative work of VME experts from 15 countries (the presentation and manuscript are available on the Collaboration website under </w:t>
      </w:r>
      <w:hyperlink r:id="rId13" w:history="1">
        <w:r w:rsidRPr="001D2F02">
          <w:rPr>
            <w:rStyle w:val="Hyperlink"/>
          </w:rPr>
          <w:t>SWG VME</w:t>
        </w:r>
      </w:hyperlink>
      <w:r w:rsidRPr="0083772C">
        <w:rPr>
          <w:color w:val="000000" w:themeColor="text1"/>
        </w:rPr>
        <w:t>).</w:t>
      </w:r>
      <w:r>
        <w:rPr>
          <w:color w:val="000000" w:themeColor="text1"/>
        </w:rPr>
        <w:t xml:space="preserve"> Dr</w:t>
      </w:r>
      <w:r w:rsidR="00522064">
        <w:rPr>
          <w:color w:val="000000" w:themeColor="text1"/>
        </w:rPr>
        <w:t>.</w:t>
      </w:r>
      <w:r>
        <w:rPr>
          <w:color w:val="000000" w:themeColor="text1"/>
        </w:rPr>
        <w:t xml:space="preserve"> Baco-Taylor updated participants that the paper was recently accepted for publication.</w:t>
      </w:r>
    </w:p>
    <w:p w14:paraId="3BBE5E1B" w14:textId="77777777" w:rsidR="00512504" w:rsidRDefault="00512504" w:rsidP="00512504">
      <w:pPr>
        <w:spacing w:line="264" w:lineRule="auto"/>
        <w:ind w:left="284"/>
        <w:rPr>
          <w:color w:val="000000" w:themeColor="text1"/>
        </w:rPr>
      </w:pPr>
    </w:p>
    <w:p w14:paraId="5CA5E1B8" w14:textId="48A47A95" w:rsidR="00A23F85" w:rsidRDefault="00AE7CEA" w:rsidP="00A23F85">
      <w:pPr>
        <w:widowControl/>
        <w:autoSpaceDE w:val="0"/>
        <w:autoSpaceDN w:val="0"/>
        <w:adjustRightInd w:val="0"/>
        <w:ind w:left="567"/>
        <w:jc w:val="left"/>
        <w:rPr>
          <w:color w:val="000000" w:themeColor="text1"/>
        </w:rPr>
      </w:pPr>
      <w:r>
        <w:rPr>
          <w:color w:val="000000" w:themeColor="text1"/>
        </w:rPr>
        <w:t xml:space="preserve">Japan presented </w:t>
      </w:r>
      <w:r w:rsidR="00704A02">
        <w:rPr>
          <w:color w:val="000000" w:themeColor="text1"/>
        </w:rPr>
        <w:t xml:space="preserve">its 4-step </w:t>
      </w:r>
      <w:r>
        <w:rPr>
          <w:color w:val="000000" w:themeColor="text1"/>
        </w:rPr>
        <w:t>approach to defin</w:t>
      </w:r>
      <w:r w:rsidR="005B2FD8">
        <w:rPr>
          <w:color w:val="000000" w:themeColor="text1"/>
        </w:rPr>
        <w:t>e</w:t>
      </w:r>
      <w:r w:rsidR="00704A02">
        <w:rPr>
          <w:color w:val="000000" w:themeColor="text1"/>
        </w:rPr>
        <w:t xml:space="preserve"> VME sites using sea-floor images which was submitted to SSC VME04 in 2019 (NPFC-2019-SSC VME04-WP02).</w:t>
      </w:r>
      <w:r w:rsidR="00512504">
        <w:rPr>
          <w:color w:val="000000" w:themeColor="text1"/>
        </w:rPr>
        <w:t xml:space="preserve"> </w:t>
      </w:r>
    </w:p>
    <w:p w14:paraId="3D73E309" w14:textId="77777777" w:rsidR="00AE7CEA" w:rsidRDefault="00AE7CEA" w:rsidP="00A23F85">
      <w:pPr>
        <w:widowControl/>
        <w:autoSpaceDE w:val="0"/>
        <w:autoSpaceDN w:val="0"/>
        <w:adjustRightInd w:val="0"/>
        <w:ind w:left="567"/>
        <w:jc w:val="left"/>
        <w:rPr>
          <w:color w:val="000000" w:themeColor="text1"/>
        </w:rPr>
      </w:pPr>
    </w:p>
    <w:p w14:paraId="34885B0E" w14:textId="68FF7002" w:rsidR="00AE7CEA" w:rsidRDefault="001D2F02" w:rsidP="00A23F85">
      <w:pPr>
        <w:widowControl/>
        <w:autoSpaceDE w:val="0"/>
        <w:autoSpaceDN w:val="0"/>
        <w:adjustRightInd w:val="0"/>
        <w:ind w:left="567"/>
        <w:jc w:val="left"/>
        <w:rPr>
          <w:color w:val="000000" w:themeColor="text1"/>
        </w:rPr>
      </w:pPr>
      <w:r>
        <w:rPr>
          <w:color w:val="000000" w:themeColor="text1"/>
        </w:rPr>
        <w:t xml:space="preserve">Participants expressed their views about the criteria listed in the FAO </w:t>
      </w:r>
      <w:r w:rsidR="00037C2E">
        <w:rPr>
          <w:color w:val="000000" w:themeColor="text1"/>
        </w:rPr>
        <w:t xml:space="preserve">Deep Sea Fisheries </w:t>
      </w:r>
      <w:r>
        <w:rPr>
          <w:color w:val="000000" w:themeColor="text1"/>
        </w:rPr>
        <w:t xml:space="preserve">Guidelines for the identification of a VME. They </w:t>
      </w:r>
      <w:r w:rsidRPr="001D2F02">
        <w:rPr>
          <w:b/>
          <w:bCs/>
          <w:color w:val="000000" w:themeColor="text1"/>
        </w:rPr>
        <w:t>agreed</w:t>
      </w:r>
      <w:r>
        <w:rPr>
          <w:color w:val="000000" w:themeColor="text1"/>
        </w:rPr>
        <w:t xml:space="preserve"> that meeting only one criterion (for example, t</w:t>
      </w:r>
      <w:r w:rsidRPr="001D2F02">
        <w:rPr>
          <w:color w:val="000000" w:themeColor="text1"/>
        </w:rPr>
        <w:t>he presence of one fragile organism</w:t>
      </w:r>
      <w:r>
        <w:rPr>
          <w:color w:val="000000" w:themeColor="text1"/>
        </w:rPr>
        <w:t>)</w:t>
      </w:r>
      <w:r w:rsidRPr="001D2F02">
        <w:rPr>
          <w:color w:val="000000" w:themeColor="text1"/>
        </w:rPr>
        <w:t xml:space="preserve"> may not constitute a VME</w:t>
      </w:r>
      <w:r>
        <w:rPr>
          <w:color w:val="000000" w:themeColor="text1"/>
        </w:rPr>
        <w:t>, and a comprehensive analysis is needed to understand the spatial extent of the potential VME and analyze other criteria.</w:t>
      </w:r>
      <w:r w:rsidR="00A36F54">
        <w:rPr>
          <w:color w:val="000000" w:themeColor="text1"/>
        </w:rPr>
        <w:t xml:space="preserve"> Members </w:t>
      </w:r>
      <w:r w:rsidR="00037C2E">
        <w:rPr>
          <w:color w:val="000000" w:themeColor="text1"/>
        </w:rPr>
        <w:t xml:space="preserve">also </w:t>
      </w:r>
      <w:r w:rsidR="00A36F54">
        <w:rPr>
          <w:color w:val="000000" w:themeColor="text1"/>
        </w:rPr>
        <w:t>agreed that a site does not need to meet all criteria to be a VME.</w:t>
      </w:r>
    </w:p>
    <w:p w14:paraId="1FF9E809" w14:textId="51FA145B" w:rsidR="00AE7CEA" w:rsidRDefault="00AE7CEA" w:rsidP="00A23F85">
      <w:pPr>
        <w:widowControl/>
        <w:autoSpaceDE w:val="0"/>
        <w:autoSpaceDN w:val="0"/>
        <w:adjustRightInd w:val="0"/>
        <w:ind w:left="567"/>
        <w:jc w:val="left"/>
        <w:rPr>
          <w:color w:val="000000" w:themeColor="text1"/>
        </w:rPr>
      </w:pPr>
    </w:p>
    <w:p w14:paraId="1A15F281" w14:textId="0A526485" w:rsidR="00D23C7F" w:rsidRPr="00DC6B50" w:rsidRDefault="00175FEC" w:rsidP="00A23F85">
      <w:pPr>
        <w:widowControl/>
        <w:autoSpaceDE w:val="0"/>
        <w:autoSpaceDN w:val="0"/>
        <w:adjustRightInd w:val="0"/>
        <w:ind w:left="567"/>
        <w:jc w:val="left"/>
        <w:rPr>
          <w:color w:val="0070C0"/>
        </w:rPr>
      </w:pPr>
      <w:r w:rsidRPr="00DC6B50">
        <w:rPr>
          <w:color w:val="0070C0"/>
        </w:rPr>
        <w:t>5</w:t>
      </w:r>
      <w:r w:rsidR="00D23C7F" w:rsidRPr="00DC6B50">
        <w:rPr>
          <w:color w:val="0070C0"/>
        </w:rPr>
        <w:t>.</w:t>
      </w:r>
      <w:r w:rsidR="00B02A26" w:rsidRPr="00DC6B50">
        <w:rPr>
          <w:color w:val="0070C0"/>
        </w:rPr>
        <w:t>1</w:t>
      </w:r>
      <w:r w:rsidR="00D23C7F" w:rsidRPr="00DC6B50">
        <w:rPr>
          <w:color w:val="0070C0"/>
        </w:rPr>
        <w:t>.</w:t>
      </w:r>
      <w:r w:rsidRPr="00DC6B50">
        <w:rPr>
          <w:color w:val="0070C0"/>
        </w:rPr>
        <w:t>2</w:t>
      </w:r>
      <w:r w:rsidR="00D23C7F" w:rsidRPr="00DC6B50">
        <w:rPr>
          <w:color w:val="0070C0"/>
        </w:rPr>
        <w:t xml:space="preserve"> Discuss the merits of </w:t>
      </w:r>
      <w:r w:rsidRPr="00DC6B50">
        <w:rPr>
          <w:color w:val="0070C0"/>
        </w:rPr>
        <w:t xml:space="preserve">recommending </w:t>
      </w:r>
      <w:r w:rsidR="00D23C7F" w:rsidRPr="00DC6B50">
        <w:rPr>
          <w:color w:val="0070C0"/>
        </w:rPr>
        <w:t>inclu</w:t>
      </w:r>
      <w:r w:rsidRPr="00DC6B50">
        <w:rPr>
          <w:color w:val="0070C0"/>
        </w:rPr>
        <w:t xml:space="preserve">sion of Dr. Baco-Taylor’s </w:t>
      </w:r>
      <w:r w:rsidR="00D23C7F" w:rsidRPr="00DC6B50">
        <w:rPr>
          <w:color w:val="0070C0"/>
        </w:rPr>
        <w:t xml:space="preserve">methodology </w:t>
      </w:r>
      <w:r w:rsidRPr="00DC6B50">
        <w:rPr>
          <w:color w:val="0070C0"/>
        </w:rPr>
        <w:t>as one means of identifying VMEs in the NPFC Convention Area</w:t>
      </w:r>
      <w:r w:rsidR="000A09BD" w:rsidRPr="00DC6B50">
        <w:rPr>
          <w:color w:val="0070C0"/>
        </w:rPr>
        <w:t>.</w:t>
      </w:r>
    </w:p>
    <w:p w14:paraId="6605F0D6" w14:textId="026014EE" w:rsidR="00364FC3" w:rsidRDefault="001D2F02" w:rsidP="00364FC3">
      <w:pPr>
        <w:widowControl/>
        <w:autoSpaceDE w:val="0"/>
        <w:autoSpaceDN w:val="0"/>
        <w:adjustRightInd w:val="0"/>
        <w:ind w:left="567"/>
        <w:jc w:val="left"/>
        <w:rPr>
          <w:color w:val="000000" w:themeColor="text1"/>
        </w:rPr>
      </w:pPr>
      <w:r>
        <w:rPr>
          <w:color w:val="000000" w:themeColor="text1"/>
        </w:rPr>
        <w:t>Participants</w:t>
      </w:r>
      <w:r w:rsidR="00364FC3" w:rsidRPr="001D2F02">
        <w:rPr>
          <w:color w:val="000000" w:themeColor="text1"/>
        </w:rPr>
        <w:t xml:space="preserve"> </w:t>
      </w:r>
      <w:r w:rsidR="00364FC3" w:rsidRPr="001D2F02">
        <w:rPr>
          <w:b/>
          <w:bCs/>
          <w:color w:val="000000" w:themeColor="text1"/>
        </w:rPr>
        <w:t>agreed</w:t>
      </w:r>
      <w:r w:rsidR="00364FC3" w:rsidRPr="001D2F02">
        <w:rPr>
          <w:color w:val="000000" w:themeColor="text1"/>
        </w:rPr>
        <w:t xml:space="preserve"> to scrutinize the paper </w:t>
      </w:r>
      <w:r w:rsidR="00501808">
        <w:rPr>
          <w:color w:val="000000" w:themeColor="text1"/>
        </w:rPr>
        <w:t>presented by Dr</w:t>
      </w:r>
      <w:r w:rsidR="00522064">
        <w:rPr>
          <w:color w:val="000000" w:themeColor="text1"/>
        </w:rPr>
        <w:t>.</w:t>
      </w:r>
      <w:r w:rsidR="00501808">
        <w:rPr>
          <w:color w:val="000000" w:themeColor="text1"/>
        </w:rPr>
        <w:t xml:space="preserve"> Baco-Taylor at the previous meeting </w:t>
      </w:r>
      <w:r w:rsidR="00364FC3" w:rsidRPr="001D2F02">
        <w:rPr>
          <w:color w:val="000000" w:themeColor="text1"/>
        </w:rPr>
        <w:t>and discuss</w:t>
      </w:r>
      <w:r w:rsidR="00F3714B">
        <w:rPr>
          <w:color w:val="000000" w:themeColor="text1"/>
        </w:rPr>
        <w:t xml:space="preserve"> </w:t>
      </w:r>
      <w:r w:rsidR="00364FC3" w:rsidRPr="001D2F02">
        <w:rPr>
          <w:color w:val="000000" w:themeColor="text1"/>
        </w:rPr>
        <w:t>at SSC BF-ME04</w:t>
      </w:r>
      <w:r w:rsidR="00F3714B">
        <w:rPr>
          <w:color w:val="000000" w:themeColor="text1"/>
        </w:rPr>
        <w:t xml:space="preserve"> the </w:t>
      </w:r>
      <w:r w:rsidR="00F3714B" w:rsidRPr="00F3714B">
        <w:rPr>
          <w:color w:val="000000" w:themeColor="text1"/>
        </w:rPr>
        <w:t>inclusion of Dr</w:t>
      </w:r>
      <w:r w:rsidR="00522064">
        <w:rPr>
          <w:color w:val="000000" w:themeColor="text1"/>
        </w:rPr>
        <w:t>.</w:t>
      </w:r>
      <w:r w:rsidR="00F3714B" w:rsidRPr="00F3714B">
        <w:rPr>
          <w:color w:val="000000" w:themeColor="text1"/>
        </w:rPr>
        <w:t xml:space="preserve"> Baco-Taylor’s methodology as one means of identifying VMEs in the NPFC Convention Area</w:t>
      </w:r>
      <w:r w:rsidR="00364FC3" w:rsidRPr="001D2F02">
        <w:rPr>
          <w:color w:val="000000" w:themeColor="text1"/>
        </w:rPr>
        <w:t>.</w:t>
      </w:r>
    </w:p>
    <w:p w14:paraId="257A1D41" w14:textId="77777777" w:rsidR="00364FC3" w:rsidRPr="00DD7CAE" w:rsidRDefault="00364FC3" w:rsidP="00A23F85">
      <w:pPr>
        <w:widowControl/>
        <w:autoSpaceDE w:val="0"/>
        <w:autoSpaceDN w:val="0"/>
        <w:adjustRightInd w:val="0"/>
        <w:ind w:left="567"/>
        <w:jc w:val="left"/>
        <w:rPr>
          <w:color w:val="000000" w:themeColor="text1"/>
        </w:rPr>
      </w:pPr>
    </w:p>
    <w:p w14:paraId="5040C4C0" w14:textId="15E6FB57" w:rsidR="000A09BD" w:rsidRPr="00DC6B50" w:rsidRDefault="007F1C69" w:rsidP="00A23F85">
      <w:pPr>
        <w:spacing w:line="264" w:lineRule="auto"/>
        <w:ind w:left="284"/>
        <w:rPr>
          <w:rFonts w:eastAsia="Times New Roman" w:cs="Times New Roman"/>
          <w:color w:val="0070C0"/>
          <w:kern w:val="0"/>
          <w:szCs w:val="24"/>
          <w:lang w:eastAsia="en-US"/>
        </w:rPr>
      </w:pPr>
      <w:r w:rsidRPr="00DC6B50">
        <w:rPr>
          <w:rFonts w:cs="Times New Roman"/>
          <w:color w:val="0070C0"/>
          <w:szCs w:val="24"/>
        </w:rPr>
        <w:t>5</w:t>
      </w:r>
      <w:r w:rsidR="00702579" w:rsidRPr="00DC6B50">
        <w:rPr>
          <w:rFonts w:cs="Times New Roman"/>
          <w:color w:val="0070C0"/>
          <w:szCs w:val="24"/>
        </w:rPr>
        <w:t>.</w:t>
      </w:r>
      <w:r w:rsidR="00B02A26" w:rsidRPr="00DC6B50">
        <w:rPr>
          <w:rFonts w:cs="Times New Roman"/>
          <w:color w:val="0070C0"/>
          <w:szCs w:val="24"/>
        </w:rPr>
        <w:t>2</w:t>
      </w:r>
      <w:r w:rsidR="00702579" w:rsidRPr="00DC6B50">
        <w:rPr>
          <w:rFonts w:cs="Times New Roman"/>
          <w:color w:val="0070C0"/>
          <w:szCs w:val="24"/>
        </w:rPr>
        <w:t xml:space="preserve">. </w:t>
      </w:r>
      <w:r w:rsidR="00175FEC" w:rsidRPr="00DC6B50">
        <w:rPr>
          <w:rFonts w:eastAsia="Times New Roman" w:cs="Times New Roman"/>
          <w:color w:val="0070C0"/>
          <w:kern w:val="0"/>
          <w:szCs w:val="24"/>
          <w:lang w:eastAsia="en-US"/>
        </w:rPr>
        <w:t>VME</w:t>
      </w:r>
      <w:r w:rsidR="000A09BD" w:rsidRPr="00DC6B50">
        <w:rPr>
          <w:rFonts w:eastAsia="Times New Roman" w:cs="Times New Roman"/>
          <w:color w:val="0070C0"/>
          <w:kern w:val="0"/>
          <w:szCs w:val="24"/>
          <w:lang w:eastAsia="en-US"/>
        </w:rPr>
        <w:t xml:space="preserve"> </w:t>
      </w:r>
      <w:r w:rsidR="000A09BD" w:rsidRPr="00DC6B50">
        <w:rPr>
          <w:color w:val="0070C0"/>
        </w:rPr>
        <w:t>data</w:t>
      </w:r>
      <w:r w:rsidR="000A09BD" w:rsidRPr="00DC6B50">
        <w:rPr>
          <w:rFonts w:eastAsia="Times New Roman" w:cs="Times New Roman"/>
          <w:color w:val="0070C0"/>
          <w:kern w:val="0"/>
          <w:szCs w:val="24"/>
          <w:lang w:eastAsia="en-US"/>
        </w:rPr>
        <w:t xml:space="preserve"> from visual survey sources.</w:t>
      </w:r>
    </w:p>
    <w:p w14:paraId="444CB2E2" w14:textId="5944F4D9" w:rsidR="00702579" w:rsidRPr="00DC6B50" w:rsidRDefault="007F1C69" w:rsidP="00A23F85">
      <w:pPr>
        <w:widowControl/>
        <w:autoSpaceDE w:val="0"/>
        <w:autoSpaceDN w:val="0"/>
        <w:adjustRightInd w:val="0"/>
        <w:ind w:left="567"/>
        <w:jc w:val="left"/>
        <w:rPr>
          <w:color w:val="0070C0"/>
        </w:rPr>
      </w:pPr>
      <w:r w:rsidRPr="00DC6B50">
        <w:rPr>
          <w:color w:val="0070C0"/>
        </w:rPr>
        <w:t>5</w:t>
      </w:r>
      <w:r w:rsidR="00B90723" w:rsidRPr="00DC6B50">
        <w:rPr>
          <w:color w:val="0070C0"/>
        </w:rPr>
        <w:t>.</w:t>
      </w:r>
      <w:r w:rsidR="00B02A26" w:rsidRPr="00DC6B50">
        <w:rPr>
          <w:color w:val="0070C0"/>
        </w:rPr>
        <w:t>2</w:t>
      </w:r>
      <w:r w:rsidR="00B90723" w:rsidRPr="00DC6B50">
        <w:rPr>
          <w:color w:val="0070C0"/>
        </w:rPr>
        <w:t>.</w:t>
      </w:r>
      <w:r w:rsidRPr="00DC6B50">
        <w:rPr>
          <w:color w:val="0070C0"/>
        </w:rPr>
        <w:t>1</w:t>
      </w:r>
      <w:r w:rsidR="00B90723" w:rsidRPr="00DC6B50">
        <w:rPr>
          <w:color w:val="0070C0"/>
        </w:rPr>
        <w:t xml:space="preserve">. </w:t>
      </w:r>
      <w:r w:rsidR="000A09BD" w:rsidRPr="00DC6B50">
        <w:rPr>
          <w:color w:val="0070C0"/>
        </w:rPr>
        <w:t>Discuss objectives for analyzing the data and identify people to undertake relevant analyses.</w:t>
      </w:r>
      <w:r w:rsidR="00702579" w:rsidRPr="00DC6B50">
        <w:rPr>
          <w:color w:val="0070C0"/>
        </w:rPr>
        <w:t xml:space="preserve"> </w:t>
      </w:r>
    </w:p>
    <w:p w14:paraId="3F1BE2FA" w14:textId="18BC33FD" w:rsidR="008C76E5" w:rsidRDefault="008C76E5" w:rsidP="008C76E5">
      <w:pPr>
        <w:widowControl/>
        <w:autoSpaceDE w:val="0"/>
        <w:autoSpaceDN w:val="0"/>
        <w:adjustRightInd w:val="0"/>
        <w:ind w:left="567"/>
        <w:jc w:val="left"/>
        <w:rPr>
          <w:color w:val="000000" w:themeColor="text1"/>
        </w:rPr>
      </w:pPr>
      <w:r>
        <w:rPr>
          <w:color w:val="000000" w:themeColor="text1"/>
        </w:rPr>
        <w:t>The SSC BF-ME Chair, Dr</w:t>
      </w:r>
      <w:r w:rsidR="00522064">
        <w:rPr>
          <w:color w:val="000000" w:themeColor="text1"/>
        </w:rPr>
        <w:t>.</w:t>
      </w:r>
      <w:r>
        <w:rPr>
          <w:color w:val="000000" w:themeColor="text1"/>
        </w:rPr>
        <w:t xml:space="preserve"> Chris Rooper</w:t>
      </w:r>
      <w:r w:rsidR="007750C8">
        <w:rPr>
          <w:color w:val="000000" w:themeColor="text1"/>
        </w:rPr>
        <w:t>,</w:t>
      </w:r>
      <w:r>
        <w:rPr>
          <w:color w:val="000000" w:themeColor="text1"/>
        </w:rPr>
        <w:t xml:space="preserve"> presented the proposed </w:t>
      </w:r>
      <w:r w:rsidRPr="008C76E5">
        <w:rPr>
          <w:color w:val="000000" w:themeColor="text1"/>
        </w:rPr>
        <w:t>objectives for using the shared VME data</w:t>
      </w:r>
      <w:r w:rsidR="007750C8">
        <w:rPr>
          <w:color w:val="000000" w:themeColor="text1"/>
        </w:rPr>
        <w:t>.</w:t>
      </w:r>
      <w:r>
        <w:rPr>
          <w:color w:val="000000" w:themeColor="text1"/>
        </w:rPr>
        <w:t xml:space="preserve"> </w:t>
      </w:r>
      <w:r w:rsidR="007750C8">
        <w:rPr>
          <w:color w:val="000000" w:themeColor="text1"/>
        </w:rPr>
        <w:t>This</w:t>
      </w:r>
      <w:r w:rsidRPr="008C76E5">
        <w:rPr>
          <w:color w:val="000000" w:themeColor="text1"/>
        </w:rPr>
        <w:t xml:space="preserve"> incorporat</w:t>
      </w:r>
      <w:r>
        <w:rPr>
          <w:color w:val="000000" w:themeColor="text1"/>
        </w:rPr>
        <w:t>ed</w:t>
      </w:r>
      <w:r w:rsidRPr="008C76E5">
        <w:rPr>
          <w:color w:val="000000" w:themeColor="text1"/>
        </w:rPr>
        <w:t xml:space="preserve"> the comments received </w:t>
      </w:r>
      <w:r>
        <w:rPr>
          <w:color w:val="000000" w:themeColor="text1"/>
        </w:rPr>
        <w:t>from Members intersessionally.</w:t>
      </w:r>
    </w:p>
    <w:p w14:paraId="545E9C94" w14:textId="77777777" w:rsidR="008C76E5" w:rsidRDefault="008C76E5" w:rsidP="008C76E5">
      <w:pPr>
        <w:widowControl/>
        <w:autoSpaceDE w:val="0"/>
        <w:autoSpaceDN w:val="0"/>
        <w:adjustRightInd w:val="0"/>
        <w:ind w:left="567"/>
        <w:jc w:val="left"/>
        <w:rPr>
          <w:color w:val="000000" w:themeColor="text1"/>
        </w:rPr>
      </w:pPr>
    </w:p>
    <w:p w14:paraId="0D134FCD" w14:textId="31CE2E01" w:rsidR="00E21A36" w:rsidRDefault="00E21A36" w:rsidP="008C76E5">
      <w:pPr>
        <w:widowControl/>
        <w:autoSpaceDE w:val="0"/>
        <w:autoSpaceDN w:val="0"/>
        <w:adjustRightInd w:val="0"/>
        <w:ind w:left="567"/>
        <w:jc w:val="left"/>
        <w:rPr>
          <w:color w:val="000000" w:themeColor="text1"/>
        </w:rPr>
      </w:pPr>
      <w:r>
        <w:rPr>
          <w:color w:val="000000" w:themeColor="text1"/>
        </w:rPr>
        <w:t>Members</w:t>
      </w:r>
      <w:r w:rsidR="001B5210">
        <w:rPr>
          <w:color w:val="000000" w:themeColor="text1"/>
        </w:rPr>
        <w:t xml:space="preserve"> discussed the proposal and</w:t>
      </w:r>
      <w:r>
        <w:rPr>
          <w:color w:val="000000" w:themeColor="text1"/>
        </w:rPr>
        <w:t xml:space="preserve"> </w:t>
      </w:r>
      <w:r w:rsidRPr="00E21A36">
        <w:rPr>
          <w:b/>
          <w:bCs/>
          <w:color w:val="000000" w:themeColor="text1"/>
        </w:rPr>
        <w:t>agreed</w:t>
      </w:r>
      <w:r>
        <w:rPr>
          <w:color w:val="000000" w:themeColor="text1"/>
        </w:rPr>
        <w:t xml:space="preserve"> on the following objectives:</w:t>
      </w:r>
    </w:p>
    <w:p w14:paraId="7DF9C4D9" w14:textId="77777777" w:rsidR="001B5210" w:rsidRDefault="001B5210" w:rsidP="008C76E5">
      <w:pPr>
        <w:widowControl/>
        <w:autoSpaceDE w:val="0"/>
        <w:autoSpaceDN w:val="0"/>
        <w:adjustRightInd w:val="0"/>
        <w:ind w:left="567"/>
        <w:jc w:val="left"/>
        <w:rPr>
          <w:color w:val="000000" w:themeColor="text1"/>
        </w:rPr>
      </w:pPr>
    </w:p>
    <w:p w14:paraId="1DEE3956" w14:textId="77777777" w:rsidR="00840009" w:rsidRPr="00873B44" w:rsidRDefault="00840009" w:rsidP="00840009">
      <w:pPr>
        <w:widowControl/>
        <w:autoSpaceDE w:val="0"/>
        <w:autoSpaceDN w:val="0"/>
        <w:adjustRightInd w:val="0"/>
        <w:ind w:left="567"/>
        <w:jc w:val="left"/>
        <w:rPr>
          <w:sz w:val="22"/>
        </w:rPr>
      </w:pPr>
      <w:r w:rsidRPr="00873B44">
        <w:t>Objective 1. Use the data to learn where VME indicator taxa are known to be present and absent. </w:t>
      </w:r>
    </w:p>
    <w:p w14:paraId="571A4E44" w14:textId="5A19B421" w:rsidR="00840009" w:rsidRPr="00873B44" w:rsidRDefault="00840009" w:rsidP="00840009">
      <w:pPr>
        <w:widowControl/>
        <w:numPr>
          <w:ilvl w:val="0"/>
          <w:numId w:val="36"/>
        </w:numPr>
        <w:tabs>
          <w:tab w:val="clear" w:pos="720"/>
          <w:tab w:val="num" w:pos="993"/>
        </w:tabs>
        <w:ind w:left="993"/>
        <w:jc w:val="left"/>
      </w:pPr>
      <w:r w:rsidRPr="00873B44">
        <w:t>Map the known distribution of VME indicator taxa in the Emperor Seamounts and Cobb</w:t>
      </w:r>
      <w:r w:rsidR="00DC010B">
        <w:t>-Eickelberg</w:t>
      </w:r>
      <w:r w:rsidRPr="00873B44">
        <w:t xml:space="preserve"> Seamount Chain (this would essentially involve taking </w:t>
      </w:r>
      <w:proofErr w:type="gramStart"/>
      <w:r w:rsidRPr="00873B44">
        <w:t>all of</w:t>
      </w:r>
      <w:proofErr w:type="gramEnd"/>
      <w:r w:rsidRPr="00873B44">
        <w:t xml:space="preserve"> the presence observations and putting them on a map)</w:t>
      </w:r>
      <w:r w:rsidR="00DC010B">
        <w:t>.</w:t>
      </w:r>
    </w:p>
    <w:p w14:paraId="27395F1F" w14:textId="74667748" w:rsidR="00840009" w:rsidRPr="00873B44" w:rsidRDefault="00840009" w:rsidP="00840009">
      <w:pPr>
        <w:widowControl/>
        <w:numPr>
          <w:ilvl w:val="0"/>
          <w:numId w:val="36"/>
        </w:numPr>
        <w:tabs>
          <w:tab w:val="num" w:pos="993"/>
        </w:tabs>
        <w:ind w:left="993"/>
        <w:jc w:val="left"/>
      </w:pPr>
      <w:r w:rsidRPr="00873B44">
        <w:t>If possible, map the absence observations for VME indicator taxa in the Emperor Seamounts and Cobb</w:t>
      </w:r>
      <w:r w:rsidR="00DC010B">
        <w:t>-Eickelberg</w:t>
      </w:r>
      <w:r w:rsidRPr="00873B44">
        <w:t xml:space="preserve"> Seamount Chain.</w:t>
      </w:r>
    </w:p>
    <w:p w14:paraId="47CDF876" w14:textId="77777777" w:rsidR="001B5210" w:rsidRPr="00873B44" w:rsidRDefault="001B5210" w:rsidP="001B5210">
      <w:pPr>
        <w:widowControl/>
        <w:tabs>
          <w:tab w:val="num" w:pos="993"/>
        </w:tabs>
        <w:ind w:left="633"/>
        <w:jc w:val="left"/>
      </w:pPr>
    </w:p>
    <w:p w14:paraId="5F02E8A0" w14:textId="77777777" w:rsidR="00840009" w:rsidRPr="00873B44" w:rsidRDefault="00840009" w:rsidP="00840009">
      <w:pPr>
        <w:widowControl/>
        <w:autoSpaceDE w:val="0"/>
        <w:autoSpaceDN w:val="0"/>
        <w:adjustRightInd w:val="0"/>
        <w:ind w:left="567"/>
        <w:jc w:val="left"/>
      </w:pPr>
      <w:r w:rsidRPr="00873B44">
        <w:t>Objective 2. Use the data to determine where there are elevated densities (hotspots) of VME indicator taxa.</w:t>
      </w:r>
    </w:p>
    <w:p w14:paraId="0DA31D17" w14:textId="77777777" w:rsidR="00840009" w:rsidRPr="00873B44" w:rsidRDefault="00840009" w:rsidP="00840009">
      <w:pPr>
        <w:widowControl/>
        <w:numPr>
          <w:ilvl w:val="0"/>
          <w:numId w:val="37"/>
        </w:numPr>
        <w:tabs>
          <w:tab w:val="clear" w:pos="720"/>
          <w:tab w:val="num" w:pos="993"/>
        </w:tabs>
        <w:ind w:left="993"/>
        <w:jc w:val="left"/>
      </w:pPr>
      <w:r w:rsidRPr="00873B44">
        <w:t>Map the densities (where they can be calculated with some accuracy, recognizing that for some surveys/data sets this may be difficult) </w:t>
      </w:r>
    </w:p>
    <w:p w14:paraId="459FC276" w14:textId="77777777" w:rsidR="00840009" w:rsidRPr="00873B44" w:rsidRDefault="00840009" w:rsidP="00840009">
      <w:pPr>
        <w:widowControl/>
        <w:numPr>
          <w:ilvl w:val="0"/>
          <w:numId w:val="37"/>
        </w:numPr>
        <w:tabs>
          <w:tab w:val="clear" w:pos="720"/>
          <w:tab w:val="num" w:pos="993"/>
        </w:tabs>
        <w:ind w:left="993"/>
        <w:jc w:val="left"/>
      </w:pPr>
      <w:r w:rsidRPr="00873B44">
        <w:t xml:space="preserve">Use </w:t>
      </w:r>
      <w:proofErr w:type="gramStart"/>
      <w:r w:rsidRPr="00873B44">
        <w:t>the data</w:t>
      </w:r>
      <w:proofErr w:type="gramEnd"/>
      <w:r w:rsidRPr="00873B44">
        <w:t xml:space="preserve"> and tools like kernel density estimation to try to estimate where high density areas might be located.</w:t>
      </w:r>
    </w:p>
    <w:p w14:paraId="1CF4112B" w14:textId="5008ADE5" w:rsidR="00840009" w:rsidRPr="00873B44" w:rsidRDefault="00840009" w:rsidP="00840009">
      <w:pPr>
        <w:widowControl/>
        <w:numPr>
          <w:ilvl w:val="0"/>
          <w:numId w:val="37"/>
        </w:numPr>
        <w:tabs>
          <w:tab w:val="clear" w:pos="720"/>
          <w:tab w:val="num" w:pos="993"/>
        </w:tabs>
        <w:ind w:left="993"/>
        <w:jc w:val="left"/>
      </w:pPr>
      <w:r w:rsidRPr="00873B44">
        <w:t>Use the new data to validate existing models.</w:t>
      </w:r>
    </w:p>
    <w:p w14:paraId="76561063" w14:textId="77777777" w:rsidR="001B5210" w:rsidRPr="00873B44" w:rsidRDefault="001B5210" w:rsidP="001B5210">
      <w:pPr>
        <w:widowControl/>
        <w:ind w:left="633"/>
        <w:jc w:val="left"/>
      </w:pPr>
    </w:p>
    <w:p w14:paraId="5A437277" w14:textId="5C581F31" w:rsidR="00840009" w:rsidRDefault="00840009" w:rsidP="00840009">
      <w:pPr>
        <w:widowControl/>
        <w:autoSpaceDE w:val="0"/>
        <w:autoSpaceDN w:val="0"/>
        <w:adjustRightInd w:val="0"/>
        <w:ind w:left="567"/>
        <w:jc w:val="left"/>
      </w:pPr>
      <w:r w:rsidRPr="00873B44">
        <w:t>Objective 3.  Use the data to update or develop</w:t>
      </w:r>
      <w:r>
        <w:t xml:space="preserve"> models that predict the presence or absence or density of VME indicator </w:t>
      </w:r>
      <w:r w:rsidRPr="00840009">
        <w:t xml:space="preserve">taxa </w:t>
      </w:r>
      <w:r w:rsidRPr="007C56A0">
        <w:t>for further visual survey planning</w:t>
      </w:r>
      <w:r>
        <w:t>.</w:t>
      </w:r>
    </w:p>
    <w:p w14:paraId="688B22E2" w14:textId="77777777" w:rsidR="00840009" w:rsidRDefault="00840009" w:rsidP="00840009">
      <w:pPr>
        <w:widowControl/>
        <w:numPr>
          <w:ilvl w:val="0"/>
          <w:numId w:val="38"/>
        </w:numPr>
        <w:tabs>
          <w:tab w:val="clear" w:pos="720"/>
          <w:tab w:val="num" w:pos="993"/>
        </w:tabs>
        <w:ind w:left="993"/>
        <w:jc w:val="left"/>
      </w:pPr>
      <w:r>
        <w:t>Use the data and other sources of data (such as environmental variables, bathymetry, etc.) to update existing species distribution models with the new data or to develop new species distribution models for presence or absence or density of VME indicator taxa.</w:t>
      </w:r>
    </w:p>
    <w:p w14:paraId="3CC62845" w14:textId="77777777" w:rsidR="00840009" w:rsidRDefault="00840009" w:rsidP="00840009">
      <w:pPr>
        <w:widowControl/>
        <w:numPr>
          <w:ilvl w:val="0"/>
          <w:numId w:val="38"/>
        </w:numPr>
        <w:tabs>
          <w:tab w:val="clear" w:pos="720"/>
          <w:tab w:val="num" w:pos="993"/>
        </w:tabs>
        <w:ind w:left="993"/>
        <w:jc w:val="left"/>
      </w:pPr>
      <w:r>
        <w:t>Use the models, as appropriate, to prioritize further visual surveys or sample collection as shown in the flow chart on Annex 2.3 of CMM 2023-05 and CMM 2023-06</w:t>
      </w:r>
      <w:r>
        <w:rPr>
          <w:i/>
          <w:iCs/>
        </w:rPr>
        <w:t xml:space="preserve"> for scientific purposes</w:t>
      </w:r>
      <w:r>
        <w:t>.</w:t>
      </w:r>
    </w:p>
    <w:p w14:paraId="4718011B" w14:textId="77777777" w:rsidR="00465FE0" w:rsidRDefault="00465FE0" w:rsidP="00905139">
      <w:pPr>
        <w:spacing w:line="264" w:lineRule="auto"/>
        <w:rPr>
          <w:color w:val="000000" w:themeColor="text1"/>
        </w:rPr>
      </w:pPr>
    </w:p>
    <w:p w14:paraId="5A456A82" w14:textId="4574BF23" w:rsidR="00DF7922" w:rsidRPr="00DC6B50" w:rsidRDefault="00DF7922" w:rsidP="00941ABD">
      <w:pPr>
        <w:spacing w:line="264" w:lineRule="auto"/>
        <w:rPr>
          <w:color w:val="0070C0"/>
        </w:rPr>
      </w:pPr>
      <w:r w:rsidRPr="00DC6B50">
        <w:rPr>
          <w:color w:val="0070C0"/>
        </w:rPr>
        <w:t xml:space="preserve">Agenda Item 6. Intersessional activities to address </w:t>
      </w:r>
      <w:r w:rsidR="004846A5" w:rsidRPr="00DC6B50">
        <w:rPr>
          <w:color w:val="0070C0"/>
        </w:rPr>
        <w:t xml:space="preserve">VME and </w:t>
      </w:r>
      <w:r w:rsidR="00116EAF" w:rsidRPr="00DC6B50">
        <w:rPr>
          <w:color w:val="0070C0"/>
        </w:rPr>
        <w:t>SAI</w:t>
      </w:r>
      <w:r w:rsidRPr="00DC6B50">
        <w:rPr>
          <w:color w:val="0070C0"/>
        </w:rPr>
        <w:t>-related tasks.</w:t>
      </w:r>
    </w:p>
    <w:p w14:paraId="2DF1A0D0" w14:textId="3063C0F8" w:rsidR="00DF7922" w:rsidRPr="00DC6B50" w:rsidRDefault="00DF7922" w:rsidP="00A23F85">
      <w:pPr>
        <w:spacing w:line="264" w:lineRule="auto"/>
        <w:ind w:left="284"/>
        <w:rPr>
          <w:color w:val="0070C0"/>
        </w:rPr>
      </w:pPr>
      <w:r w:rsidRPr="00DC6B50">
        <w:rPr>
          <w:color w:val="0070C0"/>
        </w:rPr>
        <w:t xml:space="preserve">6.1. Selection of </w:t>
      </w:r>
      <w:r w:rsidR="009260CC" w:rsidRPr="00DC6B50">
        <w:rPr>
          <w:color w:val="0070C0"/>
        </w:rPr>
        <w:t xml:space="preserve">a </w:t>
      </w:r>
      <w:r w:rsidR="004846A5" w:rsidRPr="00DC6B50">
        <w:rPr>
          <w:color w:val="0070C0"/>
        </w:rPr>
        <w:t>third</w:t>
      </w:r>
      <w:r w:rsidR="009260CC" w:rsidRPr="00DC6B50">
        <w:rPr>
          <w:color w:val="0070C0"/>
        </w:rPr>
        <w:t xml:space="preserve"> </w:t>
      </w:r>
      <w:r w:rsidR="00465FE0" w:rsidRPr="00DC6B50">
        <w:rPr>
          <w:color w:val="0070C0"/>
        </w:rPr>
        <w:t xml:space="preserve">SWG VME </w:t>
      </w:r>
      <w:r w:rsidR="009260CC" w:rsidRPr="00DC6B50">
        <w:rPr>
          <w:color w:val="0070C0"/>
        </w:rPr>
        <w:t xml:space="preserve">meeting </w:t>
      </w:r>
      <w:r w:rsidRPr="00DC6B50">
        <w:rPr>
          <w:color w:val="0070C0"/>
        </w:rPr>
        <w:t>date</w:t>
      </w:r>
      <w:r w:rsidR="005C5447" w:rsidRPr="00DC6B50">
        <w:rPr>
          <w:color w:val="0070C0"/>
        </w:rPr>
        <w:t xml:space="preserve"> to discuss tasks</w:t>
      </w:r>
      <w:r w:rsidR="004846A5" w:rsidRPr="00DC6B50">
        <w:rPr>
          <w:color w:val="0070C0"/>
        </w:rPr>
        <w:t>, if needed</w:t>
      </w:r>
      <w:r w:rsidR="00941ABD" w:rsidRPr="00DC6B50">
        <w:rPr>
          <w:color w:val="0070C0"/>
        </w:rPr>
        <w:t>.</w:t>
      </w:r>
    </w:p>
    <w:p w14:paraId="3C21BD78" w14:textId="5C1C9562" w:rsidR="00A23F85" w:rsidRPr="00905139" w:rsidRDefault="00CE1492" w:rsidP="00A23F85">
      <w:pPr>
        <w:spacing w:line="264" w:lineRule="auto"/>
        <w:ind w:left="284"/>
        <w:rPr>
          <w:color w:val="000000" w:themeColor="text1"/>
        </w:rPr>
      </w:pPr>
      <w:r w:rsidRPr="00CE1492">
        <w:rPr>
          <w:color w:val="000000" w:themeColor="text1"/>
        </w:rPr>
        <w:t>Members agreed to continue working through the Collaboration website and email correspondence</w:t>
      </w:r>
      <w:r w:rsidR="00D73F67">
        <w:rPr>
          <w:color w:val="000000" w:themeColor="text1"/>
        </w:rPr>
        <w:t>, if needed,</w:t>
      </w:r>
      <w:r w:rsidRPr="00CE1492">
        <w:rPr>
          <w:color w:val="000000" w:themeColor="text1"/>
        </w:rPr>
        <w:t xml:space="preserve"> and decided not to have another intersessional meeting before SC08.</w:t>
      </w:r>
    </w:p>
    <w:p w14:paraId="44F39F92" w14:textId="77777777" w:rsidR="00465FE0" w:rsidRDefault="00465FE0" w:rsidP="00905139">
      <w:pPr>
        <w:spacing w:line="264" w:lineRule="auto"/>
        <w:rPr>
          <w:color w:val="000000" w:themeColor="text1"/>
        </w:rPr>
      </w:pPr>
    </w:p>
    <w:p w14:paraId="524E6DF2" w14:textId="6DFE0430" w:rsidR="00905139" w:rsidRPr="00DC6B50" w:rsidRDefault="00905139" w:rsidP="00905139">
      <w:pPr>
        <w:spacing w:line="264" w:lineRule="auto"/>
        <w:rPr>
          <w:color w:val="0070C0"/>
        </w:rPr>
      </w:pPr>
      <w:r w:rsidRPr="00DC6B50">
        <w:rPr>
          <w:color w:val="0070C0"/>
        </w:rPr>
        <w:t>Agenda Item 7. Summary of activities/analyses/discussion to report to SSC BF-ME.</w:t>
      </w:r>
    </w:p>
    <w:p w14:paraId="2CAFE615" w14:textId="466F2F11" w:rsidR="00A23F85" w:rsidRPr="00905139" w:rsidRDefault="00897458" w:rsidP="00905139">
      <w:pPr>
        <w:spacing w:line="264" w:lineRule="auto"/>
        <w:rPr>
          <w:color w:val="000000" w:themeColor="text1"/>
        </w:rPr>
      </w:pPr>
      <w:r>
        <w:rPr>
          <w:color w:val="000000" w:themeColor="text1"/>
        </w:rPr>
        <w:t>See above summaries and agreements.</w:t>
      </w:r>
    </w:p>
    <w:p w14:paraId="3F85ED3D" w14:textId="77777777" w:rsidR="00465FE0" w:rsidRDefault="00465FE0" w:rsidP="00905139">
      <w:pPr>
        <w:spacing w:line="264" w:lineRule="auto"/>
        <w:rPr>
          <w:color w:val="000000" w:themeColor="text1"/>
        </w:rPr>
      </w:pPr>
    </w:p>
    <w:p w14:paraId="5E959FC7" w14:textId="2D368D12" w:rsidR="00905139" w:rsidRPr="00DC6B50" w:rsidRDefault="00905139" w:rsidP="00DD7CAE">
      <w:pPr>
        <w:spacing w:line="264" w:lineRule="auto"/>
        <w:rPr>
          <w:color w:val="0070C0"/>
        </w:rPr>
      </w:pPr>
      <w:r w:rsidRPr="00DC6B50">
        <w:rPr>
          <w:color w:val="0070C0"/>
        </w:rPr>
        <w:t>Agenda Item 8. Close of the Meeting</w:t>
      </w:r>
    </w:p>
    <w:p w14:paraId="1C04BF58" w14:textId="11A5B3E3" w:rsidR="00CE1492" w:rsidRDefault="00CE1492" w:rsidP="00CE1492">
      <w:pPr>
        <w:spacing w:line="360" w:lineRule="auto"/>
      </w:pPr>
      <w:r w:rsidRPr="007A1920">
        <w:t xml:space="preserve">The meeting </w:t>
      </w:r>
      <w:r w:rsidRPr="00077D13">
        <w:t>closed at 1</w:t>
      </w:r>
      <w:r w:rsidR="00077D13" w:rsidRPr="00077D13">
        <w:t>2</w:t>
      </w:r>
      <w:r w:rsidRPr="00077D13">
        <w:t>:30pm</w:t>
      </w:r>
      <w:r w:rsidRPr="00983055">
        <w:t xml:space="preserve"> on</w:t>
      </w:r>
      <w:r w:rsidRPr="007A1920">
        <w:t xml:space="preserve"> </w:t>
      </w:r>
      <w:r>
        <w:t>16 August 2023</w:t>
      </w:r>
      <w:r w:rsidRPr="007A1920">
        <w:t>, Tokyo time</w:t>
      </w:r>
      <w:r>
        <w:t>.</w:t>
      </w:r>
    </w:p>
    <w:p w14:paraId="39A5BBC1" w14:textId="77777777" w:rsidR="00463B37" w:rsidRDefault="00463B37" w:rsidP="00DD7CAE">
      <w:pPr>
        <w:spacing w:line="264" w:lineRule="auto"/>
        <w:rPr>
          <w:color w:val="000000" w:themeColor="text1"/>
        </w:rPr>
      </w:pPr>
    </w:p>
    <w:p w14:paraId="4E2CD8EF" w14:textId="5D608B5B" w:rsidR="00463B37" w:rsidRDefault="00463B37" w:rsidP="003637AE">
      <w:pPr>
        <w:spacing w:line="264" w:lineRule="auto"/>
        <w:jc w:val="center"/>
        <w:rPr>
          <w:color w:val="000000" w:themeColor="text1"/>
        </w:rPr>
      </w:pPr>
      <w:r>
        <w:rPr>
          <w:noProof/>
        </w:rPr>
        <w:lastRenderedPageBreak/>
        <w:drawing>
          <wp:inline distT="0" distB="0" distL="0" distR="0" wp14:anchorId="5BCF0E07" wp14:editId="43064109">
            <wp:extent cx="4974771" cy="2882971"/>
            <wp:effectExtent l="0" t="0" r="0" b="0"/>
            <wp:docPr id="1580924961" name="Picture 1" descr="A screenshot of a video confer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924961" name="Picture 1" descr="A screenshot of a video conference&#10;&#10;Description automatically generated"/>
                    <pic:cNvPicPr/>
                  </pic:nvPicPr>
                  <pic:blipFill rotWithShape="1">
                    <a:blip r:embed="rId14"/>
                    <a:srcRect t="11603" r="24748" b="10869"/>
                    <a:stretch/>
                  </pic:blipFill>
                  <pic:spPr bwMode="auto">
                    <a:xfrm>
                      <a:off x="0" y="0"/>
                      <a:ext cx="4995721" cy="2895112"/>
                    </a:xfrm>
                    <a:prstGeom prst="rect">
                      <a:avLst/>
                    </a:prstGeom>
                    <a:ln>
                      <a:noFill/>
                    </a:ln>
                    <a:extLst>
                      <a:ext uri="{53640926-AAD7-44D8-BBD7-CCE9431645EC}">
                        <a14:shadowObscured xmlns:a14="http://schemas.microsoft.com/office/drawing/2010/main"/>
                      </a:ext>
                    </a:extLst>
                  </pic:spPr>
                </pic:pic>
              </a:graphicData>
            </a:graphic>
          </wp:inline>
        </w:drawing>
      </w:r>
    </w:p>
    <w:sectPr w:rsidR="00463B37" w:rsidSect="008032B5">
      <w:footerReference w:type="default" r:id="rId15"/>
      <w:headerReference w:type="first" r:id="rId16"/>
      <w:footerReference w:type="first" r:id="rId17"/>
      <w:pgSz w:w="11906" w:h="16838"/>
      <w:pgMar w:top="1276" w:right="1225" w:bottom="993" w:left="1225" w:header="431" w:footer="68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F51E6" w14:textId="77777777" w:rsidR="004B5435" w:rsidRDefault="004B5435" w:rsidP="001E4075">
      <w:r>
        <w:separator/>
      </w:r>
    </w:p>
  </w:endnote>
  <w:endnote w:type="continuationSeparator" w:id="0">
    <w:p w14:paraId="50FCE8C6" w14:textId="77777777" w:rsidR="004B5435" w:rsidRDefault="004B5435"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902301"/>
      <w:docPartObj>
        <w:docPartGallery w:val="Page Numbers (Bottom of Page)"/>
        <w:docPartUnique/>
      </w:docPartObj>
    </w:sdtPr>
    <w:sdtEndPr>
      <w:rPr>
        <w:noProof/>
      </w:rPr>
    </w:sdtEndPr>
    <w:sdtContent>
      <w:p w14:paraId="1075FF62" w14:textId="1FB79DBF" w:rsidR="006335E8" w:rsidRDefault="006335E8">
        <w:pPr>
          <w:pStyle w:val="Footer"/>
          <w:jc w:val="center"/>
        </w:pPr>
        <w:r>
          <w:fldChar w:fldCharType="begin"/>
        </w:r>
        <w:r>
          <w:instrText xml:space="preserve"> PAGE   \* MERGEFORMAT </w:instrText>
        </w:r>
        <w:r>
          <w:fldChar w:fldCharType="separate"/>
        </w:r>
        <w:r w:rsidR="001C1861">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47C8" w14:textId="7A8A077C" w:rsidR="006B4F3E" w:rsidRPr="007520B6" w:rsidRDefault="00321065"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A542A" w14:textId="77777777" w:rsidR="004B5435" w:rsidRDefault="004B5435" w:rsidP="001E4075">
      <w:r>
        <w:separator/>
      </w:r>
    </w:p>
  </w:footnote>
  <w:footnote w:type="continuationSeparator" w:id="0">
    <w:p w14:paraId="2C7E753D" w14:textId="77777777" w:rsidR="004B5435" w:rsidRDefault="004B5435"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3B1AD" w14:textId="554A0523" w:rsidR="00780381" w:rsidRPr="00241BDC" w:rsidRDefault="00241BDC" w:rsidP="00241BDC">
    <w:pPr>
      <w:pStyle w:val="Header"/>
    </w:pPr>
    <w:r>
      <w:rPr>
        <w:noProof/>
        <w:lang w:eastAsia="en-US"/>
      </w:rPr>
      <w:drawing>
        <wp:anchor distT="0" distB="0" distL="114300" distR="114300" simplePos="0" relativeHeight="251659264" behindDoc="1" locked="0" layoutInCell="1" allowOverlap="1" wp14:anchorId="7A9D512C" wp14:editId="20AA6E6B">
          <wp:simplePos x="0" y="0"/>
          <wp:positionH relativeFrom="margin">
            <wp:posOffset>2499360</wp:posOffset>
          </wp:positionH>
          <wp:positionV relativeFrom="paragraph">
            <wp:posOffset>-185420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mc:AlternateContent>
        <mc:Choice Requires="wps">
          <w:drawing>
            <wp:anchor distT="0" distB="0" distL="114300" distR="114300" simplePos="0" relativeHeight="251660288" behindDoc="1" locked="0" layoutInCell="1" allowOverlap="0" wp14:anchorId="336FD00C" wp14:editId="1E96F7BA">
              <wp:simplePos x="0" y="0"/>
              <wp:positionH relativeFrom="margin">
                <wp:posOffset>1382486</wp:posOffset>
              </wp:positionH>
              <wp:positionV relativeFrom="paragraph">
                <wp:posOffset>589643</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136619C4" w14:textId="77777777" w:rsidR="00241BDC" w:rsidRPr="00D42168" w:rsidRDefault="00241BDC" w:rsidP="00241BDC">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6FD00C" id="_x0000_t202" coordsize="21600,21600" o:spt="202" path="m,l,21600r21600,l21600,xe">
              <v:stroke joinstyle="miter"/>
              <v:path gradientshapeok="t" o:connecttype="rect"/>
            </v:shapetype>
            <v:shape id="テキスト ボックス 15" o:spid="_x0000_s1026" type="#_x0000_t202" style="position:absolute;left:0;text-align:left;margin-left:108.85pt;margin-top:46.4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" o:allowoverlap="f" filled="f" stroked="f" strokeweight=".5pt">
              <v:textbox>
                <w:txbxContent>
                  <w:p w14:paraId="136619C4" w14:textId="77777777" w:rsidR="00241BDC" w:rsidRPr="00D42168" w:rsidRDefault="00241BDC" w:rsidP="00241BDC">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62B1"/>
    <w:multiLevelType w:val="hybridMultilevel"/>
    <w:tmpl w:val="E05E20E2"/>
    <w:lvl w:ilvl="0" w:tplc="43C699C8">
      <w:start w:val="1"/>
      <w:numFmt w:val="decimal"/>
      <w:lvlText w:val="%1."/>
      <w:lvlJc w:val="left"/>
      <w:pPr>
        <w:ind w:left="1693" w:hanging="64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03A741F9"/>
    <w:multiLevelType w:val="hybridMultilevel"/>
    <w:tmpl w:val="6D0CE1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385462"/>
    <w:multiLevelType w:val="hybridMultilevel"/>
    <w:tmpl w:val="E6504286"/>
    <w:lvl w:ilvl="0" w:tplc="03C2781C">
      <w:start w:val="1"/>
      <w:numFmt w:val="decimal"/>
      <w:lvlText w:val="%1."/>
      <w:lvlJc w:val="left"/>
      <w:pPr>
        <w:ind w:left="2623" w:hanging="523"/>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4" w15:restartNumberingAfterBreak="0">
    <w:nsid w:val="07284321"/>
    <w:multiLevelType w:val="hybridMultilevel"/>
    <w:tmpl w:val="166C7092"/>
    <w:lvl w:ilvl="0" w:tplc="0F629B02">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B00658"/>
    <w:multiLevelType w:val="hybridMultilevel"/>
    <w:tmpl w:val="2ACE7B8C"/>
    <w:lvl w:ilvl="0" w:tplc="0409000F">
      <w:start w:val="1"/>
      <w:numFmt w:val="decimal"/>
      <w:lvlText w:val="%1."/>
      <w:lvlJc w:val="left"/>
      <w:pPr>
        <w:ind w:left="1770" w:hanging="360"/>
      </w:p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6" w15:restartNumberingAfterBreak="0">
    <w:nsid w:val="09F4107A"/>
    <w:multiLevelType w:val="hybridMultilevel"/>
    <w:tmpl w:val="ABC89B4E"/>
    <w:lvl w:ilvl="0" w:tplc="1FF6A5A2">
      <w:start w:val="1"/>
      <w:numFmt w:val="decimal"/>
      <w:lvlText w:val="%1."/>
      <w:lvlJc w:val="left"/>
      <w:pPr>
        <w:ind w:left="2743" w:hanging="643"/>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7"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825D7B"/>
    <w:multiLevelType w:val="hybridMultilevel"/>
    <w:tmpl w:val="244AB558"/>
    <w:lvl w:ilvl="0" w:tplc="03C2781C">
      <w:start w:val="1"/>
      <w:numFmt w:val="decimal"/>
      <w:lvlText w:val="%1."/>
      <w:lvlJc w:val="left"/>
      <w:pPr>
        <w:ind w:left="1573" w:hanging="523"/>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9"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8530C7"/>
    <w:multiLevelType w:val="hybridMultilevel"/>
    <w:tmpl w:val="A7A4EBEE"/>
    <w:lvl w:ilvl="0" w:tplc="1FF6A5A2">
      <w:start w:val="1"/>
      <w:numFmt w:val="decimal"/>
      <w:lvlText w:val="%1."/>
      <w:lvlJc w:val="left"/>
      <w:pPr>
        <w:ind w:left="1693" w:hanging="643"/>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1" w15:restartNumberingAfterBreak="0">
    <w:nsid w:val="1C906BC2"/>
    <w:multiLevelType w:val="hybridMultilevel"/>
    <w:tmpl w:val="86B4353E"/>
    <w:lvl w:ilvl="0" w:tplc="082CD47E">
      <w:start w:val="1"/>
      <w:numFmt w:val="bullet"/>
      <w:lvlText w:val="•"/>
      <w:lvlJc w:val="left"/>
      <w:pPr>
        <w:tabs>
          <w:tab w:val="num" w:pos="720"/>
        </w:tabs>
        <w:ind w:left="720" w:hanging="360"/>
      </w:pPr>
      <w:rPr>
        <w:rFonts w:ascii="Arial" w:hAnsi="Arial" w:hint="default"/>
      </w:rPr>
    </w:lvl>
    <w:lvl w:ilvl="1" w:tplc="9404D3B8" w:tentative="1">
      <w:start w:val="1"/>
      <w:numFmt w:val="bullet"/>
      <w:lvlText w:val="•"/>
      <w:lvlJc w:val="left"/>
      <w:pPr>
        <w:tabs>
          <w:tab w:val="num" w:pos="1440"/>
        </w:tabs>
        <w:ind w:left="1440" w:hanging="360"/>
      </w:pPr>
      <w:rPr>
        <w:rFonts w:ascii="Arial" w:hAnsi="Arial" w:hint="default"/>
      </w:rPr>
    </w:lvl>
    <w:lvl w:ilvl="2" w:tplc="B7EED9AC" w:tentative="1">
      <w:start w:val="1"/>
      <w:numFmt w:val="bullet"/>
      <w:lvlText w:val="•"/>
      <w:lvlJc w:val="left"/>
      <w:pPr>
        <w:tabs>
          <w:tab w:val="num" w:pos="2160"/>
        </w:tabs>
        <w:ind w:left="2160" w:hanging="360"/>
      </w:pPr>
      <w:rPr>
        <w:rFonts w:ascii="Arial" w:hAnsi="Arial" w:hint="default"/>
      </w:rPr>
    </w:lvl>
    <w:lvl w:ilvl="3" w:tplc="37A04252" w:tentative="1">
      <w:start w:val="1"/>
      <w:numFmt w:val="bullet"/>
      <w:lvlText w:val="•"/>
      <w:lvlJc w:val="left"/>
      <w:pPr>
        <w:tabs>
          <w:tab w:val="num" w:pos="2880"/>
        </w:tabs>
        <w:ind w:left="2880" w:hanging="360"/>
      </w:pPr>
      <w:rPr>
        <w:rFonts w:ascii="Arial" w:hAnsi="Arial" w:hint="default"/>
      </w:rPr>
    </w:lvl>
    <w:lvl w:ilvl="4" w:tplc="9FBEE2D4" w:tentative="1">
      <w:start w:val="1"/>
      <w:numFmt w:val="bullet"/>
      <w:lvlText w:val="•"/>
      <w:lvlJc w:val="left"/>
      <w:pPr>
        <w:tabs>
          <w:tab w:val="num" w:pos="3600"/>
        </w:tabs>
        <w:ind w:left="3600" w:hanging="360"/>
      </w:pPr>
      <w:rPr>
        <w:rFonts w:ascii="Arial" w:hAnsi="Arial" w:hint="default"/>
      </w:rPr>
    </w:lvl>
    <w:lvl w:ilvl="5" w:tplc="623ADAE8" w:tentative="1">
      <w:start w:val="1"/>
      <w:numFmt w:val="bullet"/>
      <w:lvlText w:val="•"/>
      <w:lvlJc w:val="left"/>
      <w:pPr>
        <w:tabs>
          <w:tab w:val="num" w:pos="4320"/>
        </w:tabs>
        <w:ind w:left="4320" w:hanging="360"/>
      </w:pPr>
      <w:rPr>
        <w:rFonts w:ascii="Arial" w:hAnsi="Arial" w:hint="default"/>
      </w:rPr>
    </w:lvl>
    <w:lvl w:ilvl="6" w:tplc="8440160C" w:tentative="1">
      <w:start w:val="1"/>
      <w:numFmt w:val="bullet"/>
      <w:lvlText w:val="•"/>
      <w:lvlJc w:val="left"/>
      <w:pPr>
        <w:tabs>
          <w:tab w:val="num" w:pos="5040"/>
        </w:tabs>
        <w:ind w:left="5040" w:hanging="360"/>
      </w:pPr>
      <w:rPr>
        <w:rFonts w:ascii="Arial" w:hAnsi="Arial" w:hint="default"/>
      </w:rPr>
    </w:lvl>
    <w:lvl w:ilvl="7" w:tplc="187EFA9A" w:tentative="1">
      <w:start w:val="1"/>
      <w:numFmt w:val="bullet"/>
      <w:lvlText w:val="•"/>
      <w:lvlJc w:val="left"/>
      <w:pPr>
        <w:tabs>
          <w:tab w:val="num" w:pos="5760"/>
        </w:tabs>
        <w:ind w:left="5760" w:hanging="360"/>
      </w:pPr>
      <w:rPr>
        <w:rFonts w:ascii="Arial" w:hAnsi="Arial" w:hint="default"/>
      </w:rPr>
    </w:lvl>
    <w:lvl w:ilvl="8" w:tplc="7196080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316249B3"/>
    <w:multiLevelType w:val="hybridMultilevel"/>
    <w:tmpl w:val="3F1467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34A6011B"/>
    <w:multiLevelType w:val="hybridMultilevel"/>
    <w:tmpl w:val="0B700B92"/>
    <w:lvl w:ilvl="0" w:tplc="447A7C0A">
      <w:start w:val="1"/>
      <w:numFmt w:val="bullet"/>
      <w:lvlText w:val="•"/>
      <w:lvlJc w:val="left"/>
      <w:pPr>
        <w:tabs>
          <w:tab w:val="num" w:pos="720"/>
        </w:tabs>
        <w:ind w:left="720" w:hanging="360"/>
      </w:pPr>
      <w:rPr>
        <w:rFonts w:ascii="Arial" w:hAnsi="Arial" w:hint="default"/>
      </w:rPr>
    </w:lvl>
    <w:lvl w:ilvl="1" w:tplc="0FAEEBB8">
      <w:start w:val="782"/>
      <w:numFmt w:val="bullet"/>
      <w:lvlText w:val="–"/>
      <w:lvlJc w:val="left"/>
      <w:pPr>
        <w:tabs>
          <w:tab w:val="num" w:pos="1440"/>
        </w:tabs>
        <w:ind w:left="1440" w:hanging="360"/>
      </w:pPr>
      <w:rPr>
        <w:rFonts w:ascii="Arial" w:hAnsi="Arial" w:hint="default"/>
      </w:rPr>
    </w:lvl>
    <w:lvl w:ilvl="2" w:tplc="9962D866" w:tentative="1">
      <w:start w:val="1"/>
      <w:numFmt w:val="bullet"/>
      <w:lvlText w:val="•"/>
      <w:lvlJc w:val="left"/>
      <w:pPr>
        <w:tabs>
          <w:tab w:val="num" w:pos="2160"/>
        </w:tabs>
        <w:ind w:left="2160" w:hanging="360"/>
      </w:pPr>
      <w:rPr>
        <w:rFonts w:ascii="Arial" w:hAnsi="Arial" w:hint="default"/>
      </w:rPr>
    </w:lvl>
    <w:lvl w:ilvl="3" w:tplc="51884EC4" w:tentative="1">
      <w:start w:val="1"/>
      <w:numFmt w:val="bullet"/>
      <w:lvlText w:val="•"/>
      <w:lvlJc w:val="left"/>
      <w:pPr>
        <w:tabs>
          <w:tab w:val="num" w:pos="2880"/>
        </w:tabs>
        <w:ind w:left="2880" w:hanging="360"/>
      </w:pPr>
      <w:rPr>
        <w:rFonts w:ascii="Arial" w:hAnsi="Arial" w:hint="default"/>
      </w:rPr>
    </w:lvl>
    <w:lvl w:ilvl="4" w:tplc="11F0666E" w:tentative="1">
      <w:start w:val="1"/>
      <w:numFmt w:val="bullet"/>
      <w:lvlText w:val="•"/>
      <w:lvlJc w:val="left"/>
      <w:pPr>
        <w:tabs>
          <w:tab w:val="num" w:pos="3600"/>
        </w:tabs>
        <w:ind w:left="3600" w:hanging="360"/>
      </w:pPr>
      <w:rPr>
        <w:rFonts w:ascii="Arial" w:hAnsi="Arial" w:hint="default"/>
      </w:rPr>
    </w:lvl>
    <w:lvl w:ilvl="5" w:tplc="067AD912" w:tentative="1">
      <w:start w:val="1"/>
      <w:numFmt w:val="bullet"/>
      <w:lvlText w:val="•"/>
      <w:lvlJc w:val="left"/>
      <w:pPr>
        <w:tabs>
          <w:tab w:val="num" w:pos="4320"/>
        </w:tabs>
        <w:ind w:left="4320" w:hanging="360"/>
      </w:pPr>
      <w:rPr>
        <w:rFonts w:ascii="Arial" w:hAnsi="Arial" w:hint="default"/>
      </w:rPr>
    </w:lvl>
    <w:lvl w:ilvl="6" w:tplc="3770118C" w:tentative="1">
      <w:start w:val="1"/>
      <w:numFmt w:val="bullet"/>
      <w:lvlText w:val="•"/>
      <w:lvlJc w:val="left"/>
      <w:pPr>
        <w:tabs>
          <w:tab w:val="num" w:pos="5040"/>
        </w:tabs>
        <w:ind w:left="5040" w:hanging="360"/>
      </w:pPr>
      <w:rPr>
        <w:rFonts w:ascii="Arial" w:hAnsi="Arial" w:hint="default"/>
      </w:rPr>
    </w:lvl>
    <w:lvl w:ilvl="7" w:tplc="ACAA7F86" w:tentative="1">
      <w:start w:val="1"/>
      <w:numFmt w:val="bullet"/>
      <w:lvlText w:val="•"/>
      <w:lvlJc w:val="left"/>
      <w:pPr>
        <w:tabs>
          <w:tab w:val="num" w:pos="5760"/>
        </w:tabs>
        <w:ind w:left="5760" w:hanging="360"/>
      </w:pPr>
      <w:rPr>
        <w:rFonts w:ascii="Arial" w:hAnsi="Arial" w:hint="default"/>
      </w:rPr>
    </w:lvl>
    <w:lvl w:ilvl="8" w:tplc="A1DC1EA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89C6A43"/>
    <w:multiLevelType w:val="hybridMultilevel"/>
    <w:tmpl w:val="AA2A9E94"/>
    <w:lvl w:ilvl="0" w:tplc="A7168546">
      <w:start w:val="1"/>
      <w:numFmt w:val="decimal"/>
      <w:lvlText w:val="%1."/>
      <w:lvlJc w:val="left"/>
      <w:pPr>
        <w:ind w:left="1693" w:hanging="64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96375E"/>
    <w:multiLevelType w:val="hybridMultilevel"/>
    <w:tmpl w:val="8DDA5C4C"/>
    <w:lvl w:ilvl="0" w:tplc="21F40854">
      <w:start w:val="1"/>
      <w:numFmt w:val="bullet"/>
      <w:lvlText w:val="•"/>
      <w:lvlJc w:val="left"/>
      <w:pPr>
        <w:tabs>
          <w:tab w:val="num" w:pos="720"/>
        </w:tabs>
        <w:ind w:left="720" w:hanging="360"/>
      </w:pPr>
      <w:rPr>
        <w:rFonts w:ascii="Arial" w:hAnsi="Arial" w:hint="default"/>
      </w:rPr>
    </w:lvl>
    <w:lvl w:ilvl="1" w:tplc="F594D8FA">
      <w:start w:val="782"/>
      <w:numFmt w:val="bullet"/>
      <w:lvlText w:val="–"/>
      <w:lvlJc w:val="left"/>
      <w:pPr>
        <w:tabs>
          <w:tab w:val="num" w:pos="1440"/>
        </w:tabs>
        <w:ind w:left="1440" w:hanging="360"/>
      </w:pPr>
      <w:rPr>
        <w:rFonts w:ascii="Arial" w:hAnsi="Arial" w:hint="default"/>
      </w:rPr>
    </w:lvl>
    <w:lvl w:ilvl="2" w:tplc="8C786726" w:tentative="1">
      <w:start w:val="1"/>
      <w:numFmt w:val="bullet"/>
      <w:lvlText w:val="•"/>
      <w:lvlJc w:val="left"/>
      <w:pPr>
        <w:tabs>
          <w:tab w:val="num" w:pos="2160"/>
        </w:tabs>
        <w:ind w:left="2160" w:hanging="360"/>
      </w:pPr>
      <w:rPr>
        <w:rFonts w:ascii="Arial" w:hAnsi="Arial" w:hint="default"/>
      </w:rPr>
    </w:lvl>
    <w:lvl w:ilvl="3" w:tplc="A04C2AE8" w:tentative="1">
      <w:start w:val="1"/>
      <w:numFmt w:val="bullet"/>
      <w:lvlText w:val="•"/>
      <w:lvlJc w:val="left"/>
      <w:pPr>
        <w:tabs>
          <w:tab w:val="num" w:pos="2880"/>
        </w:tabs>
        <w:ind w:left="2880" w:hanging="360"/>
      </w:pPr>
      <w:rPr>
        <w:rFonts w:ascii="Arial" w:hAnsi="Arial" w:hint="default"/>
      </w:rPr>
    </w:lvl>
    <w:lvl w:ilvl="4" w:tplc="4E2A3888" w:tentative="1">
      <w:start w:val="1"/>
      <w:numFmt w:val="bullet"/>
      <w:lvlText w:val="•"/>
      <w:lvlJc w:val="left"/>
      <w:pPr>
        <w:tabs>
          <w:tab w:val="num" w:pos="3600"/>
        </w:tabs>
        <w:ind w:left="3600" w:hanging="360"/>
      </w:pPr>
      <w:rPr>
        <w:rFonts w:ascii="Arial" w:hAnsi="Arial" w:hint="default"/>
      </w:rPr>
    </w:lvl>
    <w:lvl w:ilvl="5" w:tplc="242E41DA" w:tentative="1">
      <w:start w:val="1"/>
      <w:numFmt w:val="bullet"/>
      <w:lvlText w:val="•"/>
      <w:lvlJc w:val="left"/>
      <w:pPr>
        <w:tabs>
          <w:tab w:val="num" w:pos="4320"/>
        </w:tabs>
        <w:ind w:left="4320" w:hanging="360"/>
      </w:pPr>
      <w:rPr>
        <w:rFonts w:ascii="Arial" w:hAnsi="Arial" w:hint="default"/>
      </w:rPr>
    </w:lvl>
    <w:lvl w:ilvl="6" w:tplc="C344A25A" w:tentative="1">
      <w:start w:val="1"/>
      <w:numFmt w:val="bullet"/>
      <w:lvlText w:val="•"/>
      <w:lvlJc w:val="left"/>
      <w:pPr>
        <w:tabs>
          <w:tab w:val="num" w:pos="5040"/>
        </w:tabs>
        <w:ind w:left="5040" w:hanging="360"/>
      </w:pPr>
      <w:rPr>
        <w:rFonts w:ascii="Arial" w:hAnsi="Arial" w:hint="default"/>
      </w:rPr>
    </w:lvl>
    <w:lvl w:ilvl="7" w:tplc="F75E9972" w:tentative="1">
      <w:start w:val="1"/>
      <w:numFmt w:val="bullet"/>
      <w:lvlText w:val="•"/>
      <w:lvlJc w:val="left"/>
      <w:pPr>
        <w:tabs>
          <w:tab w:val="num" w:pos="5760"/>
        </w:tabs>
        <w:ind w:left="5760" w:hanging="360"/>
      </w:pPr>
      <w:rPr>
        <w:rFonts w:ascii="Arial" w:hAnsi="Arial" w:hint="default"/>
      </w:rPr>
    </w:lvl>
    <w:lvl w:ilvl="8" w:tplc="2554651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1B45D23"/>
    <w:multiLevelType w:val="hybridMultilevel"/>
    <w:tmpl w:val="B1FEF832"/>
    <w:lvl w:ilvl="0" w:tplc="4726ECBE">
      <w:start w:val="1"/>
      <w:numFmt w:val="lowerLetter"/>
      <w:lvlText w:val="%1)"/>
      <w:lvlJc w:val="left"/>
      <w:pPr>
        <w:tabs>
          <w:tab w:val="num" w:pos="720"/>
        </w:tabs>
        <w:ind w:left="720" w:hanging="360"/>
      </w:pPr>
    </w:lvl>
    <w:lvl w:ilvl="1" w:tplc="C1F0C64C">
      <w:start w:val="1"/>
      <w:numFmt w:val="lowerLetter"/>
      <w:lvlText w:val="%2)"/>
      <w:lvlJc w:val="left"/>
      <w:pPr>
        <w:tabs>
          <w:tab w:val="num" w:pos="1440"/>
        </w:tabs>
        <w:ind w:left="1440" w:hanging="360"/>
      </w:pPr>
    </w:lvl>
    <w:lvl w:ilvl="2" w:tplc="0944F694">
      <w:start w:val="1"/>
      <w:numFmt w:val="lowerLetter"/>
      <w:lvlText w:val="%3)"/>
      <w:lvlJc w:val="left"/>
      <w:pPr>
        <w:tabs>
          <w:tab w:val="num" w:pos="2160"/>
        </w:tabs>
        <w:ind w:left="2160" w:hanging="360"/>
      </w:pPr>
    </w:lvl>
    <w:lvl w:ilvl="3" w:tplc="2B62AA24">
      <w:start w:val="1"/>
      <w:numFmt w:val="lowerLetter"/>
      <w:lvlText w:val="%4)"/>
      <w:lvlJc w:val="left"/>
      <w:pPr>
        <w:tabs>
          <w:tab w:val="num" w:pos="2880"/>
        </w:tabs>
        <w:ind w:left="2880" w:hanging="360"/>
      </w:pPr>
    </w:lvl>
    <w:lvl w:ilvl="4" w:tplc="9E9C3048">
      <w:start w:val="1"/>
      <w:numFmt w:val="lowerLetter"/>
      <w:lvlText w:val="%5)"/>
      <w:lvlJc w:val="left"/>
      <w:pPr>
        <w:tabs>
          <w:tab w:val="num" w:pos="3600"/>
        </w:tabs>
        <w:ind w:left="3600" w:hanging="360"/>
      </w:pPr>
    </w:lvl>
    <w:lvl w:ilvl="5" w:tplc="8C8412D4">
      <w:start w:val="1"/>
      <w:numFmt w:val="lowerLetter"/>
      <w:lvlText w:val="%6)"/>
      <w:lvlJc w:val="left"/>
      <w:pPr>
        <w:tabs>
          <w:tab w:val="num" w:pos="4320"/>
        </w:tabs>
        <w:ind w:left="4320" w:hanging="360"/>
      </w:pPr>
    </w:lvl>
    <w:lvl w:ilvl="6" w:tplc="9B06CFEE">
      <w:start w:val="1"/>
      <w:numFmt w:val="lowerLetter"/>
      <w:lvlText w:val="%7)"/>
      <w:lvlJc w:val="left"/>
      <w:pPr>
        <w:tabs>
          <w:tab w:val="num" w:pos="5040"/>
        </w:tabs>
        <w:ind w:left="5040" w:hanging="360"/>
      </w:pPr>
    </w:lvl>
    <w:lvl w:ilvl="7" w:tplc="75F83988">
      <w:start w:val="1"/>
      <w:numFmt w:val="lowerLetter"/>
      <w:lvlText w:val="%8)"/>
      <w:lvlJc w:val="left"/>
      <w:pPr>
        <w:tabs>
          <w:tab w:val="num" w:pos="5760"/>
        </w:tabs>
        <w:ind w:left="5760" w:hanging="360"/>
      </w:pPr>
    </w:lvl>
    <w:lvl w:ilvl="8" w:tplc="6868C638">
      <w:start w:val="1"/>
      <w:numFmt w:val="lowerLetter"/>
      <w:lvlText w:val="%9)"/>
      <w:lvlJc w:val="left"/>
      <w:pPr>
        <w:tabs>
          <w:tab w:val="num" w:pos="6480"/>
        </w:tabs>
        <w:ind w:left="6480" w:hanging="360"/>
      </w:pPr>
    </w:lvl>
  </w:abstractNum>
  <w:abstractNum w:abstractNumId="20" w15:restartNumberingAfterBreak="0">
    <w:nsid w:val="42CF2F2B"/>
    <w:multiLevelType w:val="hybridMultilevel"/>
    <w:tmpl w:val="EB6E6DA2"/>
    <w:lvl w:ilvl="0" w:tplc="1EB465AC">
      <w:numFmt w:val="bullet"/>
      <w:lvlText w:val="-"/>
      <w:lvlJc w:val="left"/>
      <w:pPr>
        <w:ind w:left="360" w:hanging="360"/>
      </w:pPr>
      <w:rPr>
        <w:rFonts w:ascii="Times New Roman" w:eastAsiaTheme="minorEastAsia" w:hAnsi="Times New Roman" w:cs="Times New Roman"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9B4828"/>
    <w:multiLevelType w:val="hybridMultilevel"/>
    <w:tmpl w:val="FF96CADA"/>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669E7737"/>
    <w:multiLevelType w:val="hybridMultilevel"/>
    <w:tmpl w:val="A052D7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6E6D162A"/>
    <w:multiLevelType w:val="hybridMultilevel"/>
    <w:tmpl w:val="5E82237C"/>
    <w:lvl w:ilvl="0" w:tplc="03C2781C">
      <w:start w:val="1"/>
      <w:numFmt w:val="decimal"/>
      <w:lvlText w:val="%1."/>
      <w:lvlJc w:val="left"/>
      <w:pPr>
        <w:ind w:left="1573" w:hanging="523"/>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30" w15:restartNumberingAfterBreak="0">
    <w:nsid w:val="6EB61414"/>
    <w:multiLevelType w:val="hybridMultilevel"/>
    <w:tmpl w:val="CC72AF72"/>
    <w:lvl w:ilvl="0" w:tplc="57BC5EFC">
      <w:start w:val="1"/>
      <w:numFmt w:val="lowerLetter"/>
      <w:lvlText w:val="%1)"/>
      <w:lvlJc w:val="left"/>
      <w:pPr>
        <w:tabs>
          <w:tab w:val="num" w:pos="720"/>
        </w:tabs>
        <w:ind w:left="720" w:hanging="360"/>
      </w:pPr>
    </w:lvl>
    <w:lvl w:ilvl="1" w:tplc="4F8ABDD2">
      <w:start w:val="1"/>
      <w:numFmt w:val="lowerLetter"/>
      <w:lvlText w:val="%2)"/>
      <w:lvlJc w:val="left"/>
      <w:pPr>
        <w:tabs>
          <w:tab w:val="num" w:pos="1440"/>
        </w:tabs>
        <w:ind w:left="1440" w:hanging="360"/>
      </w:pPr>
    </w:lvl>
    <w:lvl w:ilvl="2" w:tplc="9BEEA306">
      <w:start w:val="1"/>
      <w:numFmt w:val="lowerLetter"/>
      <w:lvlText w:val="%3)"/>
      <w:lvlJc w:val="left"/>
      <w:pPr>
        <w:tabs>
          <w:tab w:val="num" w:pos="2160"/>
        </w:tabs>
        <w:ind w:left="2160" w:hanging="360"/>
      </w:pPr>
    </w:lvl>
    <w:lvl w:ilvl="3" w:tplc="A852DB82">
      <w:start w:val="1"/>
      <w:numFmt w:val="lowerLetter"/>
      <w:lvlText w:val="%4)"/>
      <w:lvlJc w:val="left"/>
      <w:pPr>
        <w:tabs>
          <w:tab w:val="num" w:pos="2880"/>
        </w:tabs>
        <w:ind w:left="2880" w:hanging="360"/>
      </w:pPr>
    </w:lvl>
    <w:lvl w:ilvl="4" w:tplc="A1F813EE">
      <w:start w:val="1"/>
      <w:numFmt w:val="lowerLetter"/>
      <w:lvlText w:val="%5)"/>
      <w:lvlJc w:val="left"/>
      <w:pPr>
        <w:tabs>
          <w:tab w:val="num" w:pos="3600"/>
        </w:tabs>
        <w:ind w:left="3600" w:hanging="360"/>
      </w:pPr>
    </w:lvl>
    <w:lvl w:ilvl="5" w:tplc="F8D6CDA2">
      <w:start w:val="1"/>
      <w:numFmt w:val="lowerLetter"/>
      <w:lvlText w:val="%6)"/>
      <w:lvlJc w:val="left"/>
      <w:pPr>
        <w:tabs>
          <w:tab w:val="num" w:pos="4320"/>
        </w:tabs>
        <w:ind w:left="4320" w:hanging="360"/>
      </w:pPr>
    </w:lvl>
    <w:lvl w:ilvl="6" w:tplc="4F5E5A80">
      <w:start w:val="1"/>
      <w:numFmt w:val="lowerLetter"/>
      <w:lvlText w:val="%7)"/>
      <w:lvlJc w:val="left"/>
      <w:pPr>
        <w:tabs>
          <w:tab w:val="num" w:pos="5040"/>
        </w:tabs>
        <w:ind w:left="5040" w:hanging="360"/>
      </w:pPr>
    </w:lvl>
    <w:lvl w:ilvl="7" w:tplc="66AA2278">
      <w:start w:val="1"/>
      <w:numFmt w:val="lowerLetter"/>
      <w:lvlText w:val="%8)"/>
      <w:lvlJc w:val="left"/>
      <w:pPr>
        <w:tabs>
          <w:tab w:val="num" w:pos="5760"/>
        </w:tabs>
        <w:ind w:left="5760" w:hanging="360"/>
      </w:pPr>
    </w:lvl>
    <w:lvl w:ilvl="8" w:tplc="B9B01E50">
      <w:start w:val="1"/>
      <w:numFmt w:val="lowerLetter"/>
      <w:lvlText w:val="%9)"/>
      <w:lvlJc w:val="left"/>
      <w:pPr>
        <w:tabs>
          <w:tab w:val="num" w:pos="6480"/>
        </w:tabs>
        <w:ind w:left="6480" w:hanging="360"/>
      </w:pPr>
    </w:lvl>
  </w:abstractNum>
  <w:abstractNum w:abstractNumId="31" w15:restartNumberingAfterBreak="0">
    <w:nsid w:val="75591E0F"/>
    <w:multiLevelType w:val="hybridMultilevel"/>
    <w:tmpl w:val="AB64C8C8"/>
    <w:lvl w:ilvl="0" w:tplc="4442F3FA">
      <w:start w:val="1"/>
      <w:numFmt w:val="bullet"/>
      <w:lvlText w:val="•"/>
      <w:lvlJc w:val="left"/>
      <w:pPr>
        <w:tabs>
          <w:tab w:val="num" w:pos="720"/>
        </w:tabs>
        <w:ind w:left="720" w:hanging="360"/>
      </w:pPr>
      <w:rPr>
        <w:rFonts w:ascii="Arial" w:hAnsi="Arial" w:hint="default"/>
      </w:rPr>
    </w:lvl>
    <w:lvl w:ilvl="1" w:tplc="7718554A">
      <w:start w:val="782"/>
      <w:numFmt w:val="bullet"/>
      <w:lvlText w:val="–"/>
      <w:lvlJc w:val="left"/>
      <w:pPr>
        <w:tabs>
          <w:tab w:val="num" w:pos="1440"/>
        </w:tabs>
        <w:ind w:left="1440" w:hanging="360"/>
      </w:pPr>
      <w:rPr>
        <w:rFonts w:ascii="Arial" w:hAnsi="Arial" w:hint="default"/>
      </w:rPr>
    </w:lvl>
    <w:lvl w:ilvl="2" w:tplc="63FE8CA0">
      <w:start w:val="782"/>
      <w:numFmt w:val="bullet"/>
      <w:lvlText w:val="•"/>
      <w:lvlJc w:val="left"/>
      <w:pPr>
        <w:tabs>
          <w:tab w:val="num" w:pos="2160"/>
        </w:tabs>
        <w:ind w:left="2160" w:hanging="360"/>
      </w:pPr>
      <w:rPr>
        <w:rFonts w:ascii="Arial" w:hAnsi="Arial" w:hint="default"/>
      </w:rPr>
    </w:lvl>
    <w:lvl w:ilvl="3" w:tplc="7794FB06" w:tentative="1">
      <w:start w:val="1"/>
      <w:numFmt w:val="bullet"/>
      <w:lvlText w:val="•"/>
      <w:lvlJc w:val="left"/>
      <w:pPr>
        <w:tabs>
          <w:tab w:val="num" w:pos="2880"/>
        </w:tabs>
        <w:ind w:left="2880" w:hanging="360"/>
      </w:pPr>
      <w:rPr>
        <w:rFonts w:ascii="Arial" w:hAnsi="Arial" w:hint="default"/>
      </w:rPr>
    </w:lvl>
    <w:lvl w:ilvl="4" w:tplc="D2882CA8" w:tentative="1">
      <w:start w:val="1"/>
      <w:numFmt w:val="bullet"/>
      <w:lvlText w:val="•"/>
      <w:lvlJc w:val="left"/>
      <w:pPr>
        <w:tabs>
          <w:tab w:val="num" w:pos="3600"/>
        </w:tabs>
        <w:ind w:left="3600" w:hanging="360"/>
      </w:pPr>
      <w:rPr>
        <w:rFonts w:ascii="Arial" w:hAnsi="Arial" w:hint="default"/>
      </w:rPr>
    </w:lvl>
    <w:lvl w:ilvl="5" w:tplc="7B3E6012" w:tentative="1">
      <w:start w:val="1"/>
      <w:numFmt w:val="bullet"/>
      <w:lvlText w:val="•"/>
      <w:lvlJc w:val="left"/>
      <w:pPr>
        <w:tabs>
          <w:tab w:val="num" w:pos="4320"/>
        </w:tabs>
        <w:ind w:left="4320" w:hanging="360"/>
      </w:pPr>
      <w:rPr>
        <w:rFonts w:ascii="Arial" w:hAnsi="Arial" w:hint="default"/>
      </w:rPr>
    </w:lvl>
    <w:lvl w:ilvl="6" w:tplc="16A64AF4" w:tentative="1">
      <w:start w:val="1"/>
      <w:numFmt w:val="bullet"/>
      <w:lvlText w:val="•"/>
      <w:lvlJc w:val="left"/>
      <w:pPr>
        <w:tabs>
          <w:tab w:val="num" w:pos="5040"/>
        </w:tabs>
        <w:ind w:left="5040" w:hanging="360"/>
      </w:pPr>
      <w:rPr>
        <w:rFonts w:ascii="Arial" w:hAnsi="Arial" w:hint="default"/>
      </w:rPr>
    </w:lvl>
    <w:lvl w:ilvl="7" w:tplc="DE40C0D0" w:tentative="1">
      <w:start w:val="1"/>
      <w:numFmt w:val="bullet"/>
      <w:lvlText w:val="•"/>
      <w:lvlJc w:val="left"/>
      <w:pPr>
        <w:tabs>
          <w:tab w:val="num" w:pos="5760"/>
        </w:tabs>
        <w:ind w:left="5760" w:hanging="360"/>
      </w:pPr>
      <w:rPr>
        <w:rFonts w:ascii="Arial" w:hAnsi="Arial" w:hint="default"/>
      </w:rPr>
    </w:lvl>
    <w:lvl w:ilvl="8" w:tplc="A080BF6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7C1044C2"/>
    <w:multiLevelType w:val="hybridMultilevel"/>
    <w:tmpl w:val="094286BA"/>
    <w:lvl w:ilvl="0" w:tplc="1DF6EB84">
      <w:start w:val="1"/>
      <w:numFmt w:val="lowerLetter"/>
      <w:lvlText w:val="%1)"/>
      <w:lvlJc w:val="left"/>
      <w:pPr>
        <w:tabs>
          <w:tab w:val="num" w:pos="720"/>
        </w:tabs>
        <w:ind w:left="720" w:hanging="360"/>
      </w:pPr>
    </w:lvl>
    <w:lvl w:ilvl="1" w:tplc="D0A4A7B2">
      <w:start w:val="1"/>
      <w:numFmt w:val="lowerLetter"/>
      <w:lvlText w:val="%2)"/>
      <w:lvlJc w:val="left"/>
      <w:pPr>
        <w:tabs>
          <w:tab w:val="num" w:pos="1440"/>
        </w:tabs>
        <w:ind w:left="1440" w:hanging="360"/>
      </w:pPr>
    </w:lvl>
    <w:lvl w:ilvl="2" w:tplc="01684D1C">
      <w:start w:val="1"/>
      <w:numFmt w:val="lowerLetter"/>
      <w:lvlText w:val="%3)"/>
      <w:lvlJc w:val="left"/>
      <w:pPr>
        <w:tabs>
          <w:tab w:val="num" w:pos="2160"/>
        </w:tabs>
        <w:ind w:left="2160" w:hanging="360"/>
      </w:pPr>
    </w:lvl>
    <w:lvl w:ilvl="3" w:tplc="86E0DB3E">
      <w:start w:val="1"/>
      <w:numFmt w:val="lowerLetter"/>
      <w:lvlText w:val="%4)"/>
      <w:lvlJc w:val="left"/>
      <w:pPr>
        <w:tabs>
          <w:tab w:val="num" w:pos="2880"/>
        </w:tabs>
        <w:ind w:left="2880" w:hanging="360"/>
      </w:pPr>
    </w:lvl>
    <w:lvl w:ilvl="4" w:tplc="9806910C">
      <w:start w:val="1"/>
      <w:numFmt w:val="lowerLetter"/>
      <w:lvlText w:val="%5)"/>
      <w:lvlJc w:val="left"/>
      <w:pPr>
        <w:tabs>
          <w:tab w:val="num" w:pos="3600"/>
        </w:tabs>
        <w:ind w:left="3600" w:hanging="360"/>
      </w:pPr>
    </w:lvl>
    <w:lvl w:ilvl="5" w:tplc="F9C46280">
      <w:start w:val="1"/>
      <w:numFmt w:val="lowerLetter"/>
      <w:lvlText w:val="%6)"/>
      <w:lvlJc w:val="left"/>
      <w:pPr>
        <w:tabs>
          <w:tab w:val="num" w:pos="4320"/>
        </w:tabs>
        <w:ind w:left="4320" w:hanging="360"/>
      </w:pPr>
    </w:lvl>
    <w:lvl w:ilvl="6" w:tplc="63461120">
      <w:start w:val="1"/>
      <w:numFmt w:val="lowerLetter"/>
      <w:lvlText w:val="%7)"/>
      <w:lvlJc w:val="left"/>
      <w:pPr>
        <w:tabs>
          <w:tab w:val="num" w:pos="5040"/>
        </w:tabs>
        <w:ind w:left="5040" w:hanging="360"/>
      </w:pPr>
    </w:lvl>
    <w:lvl w:ilvl="7" w:tplc="4BD23EEC">
      <w:start w:val="1"/>
      <w:numFmt w:val="lowerLetter"/>
      <w:lvlText w:val="%8)"/>
      <w:lvlJc w:val="left"/>
      <w:pPr>
        <w:tabs>
          <w:tab w:val="num" w:pos="5760"/>
        </w:tabs>
        <w:ind w:left="5760" w:hanging="360"/>
      </w:pPr>
    </w:lvl>
    <w:lvl w:ilvl="8" w:tplc="73C2476A">
      <w:start w:val="1"/>
      <w:numFmt w:val="lowerLetter"/>
      <w:lvlText w:val="%9)"/>
      <w:lvlJc w:val="left"/>
      <w:pPr>
        <w:tabs>
          <w:tab w:val="num" w:pos="6480"/>
        </w:tabs>
        <w:ind w:left="6480" w:hanging="360"/>
      </w:pPr>
    </w:lvl>
  </w:abstractNum>
  <w:abstractNum w:abstractNumId="3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8" w15:restartNumberingAfterBreak="0">
    <w:nsid w:val="7DAA2D79"/>
    <w:multiLevelType w:val="hybridMultilevel"/>
    <w:tmpl w:val="37A40E7C"/>
    <w:lvl w:ilvl="0" w:tplc="90E4E61A">
      <w:start w:val="3"/>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30470019">
    <w:abstractNumId w:val="35"/>
  </w:num>
  <w:num w:numId="2" w16cid:durableId="427310020">
    <w:abstractNumId w:val="21"/>
  </w:num>
  <w:num w:numId="3" w16cid:durableId="674380133">
    <w:abstractNumId w:val="32"/>
  </w:num>
  <w:num w:numId="4" w16cid:durableId="124469393">
    <w:abstractNumId w:val="9"/>
  </w:num>
  <w:num w:numId="5" w16cid:durableId="1326057864">
    <w:abstractNumId w:val="13"/>
  </w:num>
  <w:num w:numId="6" w16cid:durableId="78068182">
    <w:abstractNumId w:val="12"/>
  </w:num>
  <w:num w:numId="7" w16cid:durableId="2074159417">
    <w:abstractNumId w:val="27"/>
  </w:num>
  <w:num w:numId="8" w16cid:durableId="877743291">
    <w:abstractNumId w:val="24"/>
  </w:num>
  <w:num w:numId="9" w16cid:durableId="673924367">
    <w:abstractNumId w:val="7"/>
  </w:num>
  <w:num w:numId="10" w16cid:durableId="1960792441">
    <w:abstractNumId w:val="1"/>
  </w:num>
  <w:num w:numId="11" w16cid:durableId="205604577">
    <w:abstractNumId w:val="22"/>
  </w:num>
  <w:num w:numId="12" w16cid:durableId="611323942">
    <w:abstractNumId w:val="23"/>
  </w:num>
  <w:num w:numId="13" w16cid:durableId="2088459485">
    <w:abstractNumId w:val="28"/>
  </w:num>
  <w:num w:numId="14" w16cid:durableId="686448137">
    <w:abstractNumId w:val="34"/>
  </w:num>
  <w:num w:numId="15" w16cid:durableId="1699044109">
    <w:abstractNumId w:val="37"/>
  </w:num>
  <w:num w:numId="16" w16cid:durableId="1115103103">
    <w:abstractNumId w:val="33"/>
  </w:num>
  <w:num w:numId="17" w16cid:durableId="1721897836">
    <w:abstractNumId w:val="15"/>
  </w:num>
  <w:num w:numId="18" w16cid:durableId="664170686">
    <w:abstractNumId w:val="20"/>
  </w:num>
  <w:num w:numId="19" w16cid:durableId="811098476">
    <w:abstractNumId w:val="4"/>
  </w:num>
  <w:num w:numId="20" w16cid:durableId="1634872537">
    <w:abstractNumId w:val="26"/>
  </w:num>
  <w:num w:numId="21" w16cid:durableId="1480071913">
    <w:abstractNumId w:val="14"/>
  </w:num>
  <w:num w:numId="22" w16cid:durableId="253780364">
    <w:abstractNumId w:val="2"/>
  </w:num>
  <w:num w:numId="23" w16cid:durableId="1112167822">
    <w:abstractNumId w:val="38"/>
  </w:num>
  <w:num w:numId="24" w16cid:durableId="286083942">
    <w:abstractNumId w:val="18"/>
  </w:num>
  <w:num w:numId="25" w16cid:durableId="366150754">
    <w:abstractNumId w:val="31"/>
  </w:num>
  <w:num w:numId="26" w16cid:durableId="1654261221">
    <w:abstractNumId w:val="16"/>
  </w:num>
  <w:num w:numId="27" w16cid:durableId="829322036">
    <w:abstractNumId w:val="11"/>
  </w:num>
  <w:num w:numId="28" w16cid:durableId="1400979359">
    <w:abstractNumId w:val="5"/>
  </w:num>
  <w:num w:numId="29" w16cid:durableId="1420565315">
    <w:abstractNumId w:val="10"/>
  </w:num>
  <w:num w:numId="30" w16cid:durableId="434057545">
    <w:abstractNumId w:val="6"/>
  </w:num>
  <w:num w:numId="31" w16cid:durableId="1136413827">
    <w:abstractNumId w:val="29"/>
  </w:num>
  <w:num w:numId="32" w16cid:durableId="63770454">
    <w:abstractNumId w:val="3"/>
  </w:num>
  <w:num w:numId="33" w16cid:durableId="1692342620">
    <w:abstractNumId w:val="8"/>
  </w:num>
  <w:num w:numId="34" w16cid:durableId="594365332">
    <w:abstractNumId w:val="17"/>
  </w:num>
  <w:num w:numId="35" w16cid:durableId="336886581">
    <w:abstractNumId w:val="0"/>
  </w:num>
  <w:num w:numId="36" w16cid:durableId="2464221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31649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965208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5628775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1E0E"/>
    <w:rsid w:val="00007B79"/>
    <w:rsid w:val="00012455"/>
    <w:rsid w:val="000128F5"/>
    <w:rsid w:val="00023A79"/>
    <w:rsid w:val="00027A27"/>
    <w:rsid w:val="00033D54"/>
    <w:rsid w:val="00037C2E"/>
    <w:rsid w:val="00041374"/>
    <w:rsid w:val="00051EE5"/>
    <w:rsid w:val="0005251C"/>
    <w:rsid w:val="000529C5"/>
    <w:rsid w:val="0005577E"/>
    <w:rsid w:val="0005659A"/>
    <w:rsid w:val="000704A8"/>
    <w:rsid w:val="00075363"/>
    <w:rsid w:val="00077D13"/>
    <w:rsid w:val="00081942"/>
    <w:rsid w:val="000834EC"/>
    <w:rsid w:val="00091A0B"/>
    <w:rsid w:val="00097FE2"/>
    <w:rsid w:val="000A09BD"/>
    <w:rsid w:val="000A5EC3"/>
    <w:rsid w:val="000B2BF8"/>
    <w:rsid w:val="000C2977"/>
    <w:rsid w:val="000D1AEF"/>
    <w:rsid w:val="000D62F3"/>
    <w:rsid w:val="000F6362"/>
    <w:rsid w:val="00101045"/>
    <w:rsid w:val="001028DC"/>
    <w:rsid w:val="001037CD"/>
    <w:rsid w:val="00106EB1"/>
    <w:rsid w:val="001079E9"/>
    <w:rsid w:val="001123A2"/>
    <w:rsid w:val="00114DE6"/>
    <w:rsid w:val="001157D1"/>
    <w:rsid w:val="001164E8"/>
    <w:rsid w:val="00116EAF"/>
    <w:rsid w:val="0012011D"/>
    <w:rsid w:val="0012771E"/>
    <w:rsid w:val="001304E5"/>
    <w:rsid w:val="00131DE1"/>
    <w:rsid w:val="00133C38"/>
    <w:rsid w:val="001348A9"/>
    <w:rsid w:val="00150CE3"/>
    <w:rsid w:val="0015597A"/>
    <w:rsid w:val="001570D0"/>
    <w:rsid w:val="001625F3"/>
    <w:rsid w:val="00164C51"/>
    <w:rsid w:val="0016564E"/>
    <w:rsid w:val="0016654F"/>
    <w:rsid w:val="001666BD"/>
    <w:rsid w:val="00166A4A"/>
    <w:rsid w:val="00174B55"/>
    <w:rsid w:val="00175FEC"/>
    <w:rsid w:val="001858A3"/>
    <w:rsid w:val="00186338"/>
    <w:rsid w:val="001870A7"/>
    <w:rsid w:val="001872AB"/>
    <w:rsid w:val="001901CC"/>
    <w:rsid w:val="00191234"/>
    <w:rsid w:val="001A3610"/>
    <w:rsid w:val="001B0287"/>
    <w:rsid w:val="001B5210"/>
    <w:rsid w:val="001C1861"/>
    <w:rsid w:val="001D2F02"/>
    <w:rsid w:val="001E4075"/>
    <w:rsid w:val="001E5219"/>
    <w:rsid w:val="001E5FD1"/>
    <w:rsid w:val="001F2C3C"/>
    <w:rsid w:val="00204585"/>
    <w:rsid w:val="00211732"/>
    <w:rsid w:val="002125F5"/>
    <w:rsid w:val="00215FD0"/>
    <w:rsid w:val="002170D9"/>
    <w:rsid w:val="00223B09"/>
    <w:rsid w:val="002345C6"/>
    <w:rsid w:val="00241BDC"/>
    <w:rsid w:val="00254CE4"/>
    <w:rsid w:val="00256BED"/>
    <w:rsid w:val="00287337"/>
    <w:rsid w:val="00292920"/>
    <w:rsid w:val="00293DDD"/>
    <w:rsid w:val="0029554A"/>
    <w:rsid w:val="002A12A6"/>
    <w:rsid w:val="002B0608"/>
    <w:rsid w:val="002B6026"/>
    <w:rsid w:val="002B6C97"/>
    <w:rsid w:val="002D38DF"/>
    <w:rsid w:val="002D5D15"/>
    <w:rsid w:val="002E3CE7"/>
    <w:rsid w:val="002E6611"/>
    <w:rsid w:val="002F0598"/>
    <w:rsid w:val="002F2754"/>
    <w:rsid w:val="002F680B"/>
    <w:rsid w:val="00303244"/>
    <w:rsid w:val="00311707"/>
    <w:rsid w:val="00312BCE"/>
    <w:rsid w:val="0031761D"/>
    <w:rsid w:val="00321065"/>
    <w:rsid w:val="003263BC"/>
    <w:rsid w:val="00335600"/>
    <w:rsid w:val="00335B8B"/>
    <w:rsid w:val="0035188B"/>
    <w:rsid w:val="00351EB5"/>
    <w:rsid w:val="00360AF4"/>
    <w:rsid w:val="003620B1"/>
    <w:rsid w:val="003628D1"/>
    <w:rsid w:val="00362920"/>
    <w:rsid w:val="003637AE"/>
    <w:rsid w:val="00364DA7"/>
    <w:rsid w:val="00364FC3"/>
    <w:rsid w:val="003701DB"/>
    <w:rsid w:val="00375996"/>
    <w:rsid w:val="00383D5C"/>
    <w:rsid w:val="003867FC"/>
    <w:rsid w:val="0039162D"/>
    <w:rsid w:val="00396802"/>
    <w:rsid w:val="003A2FCD"/>
    <w:rsid w:val="003B2C17"/>
    <w:rsid w:val="003B38C3"/>
    <w:rsid w:val="003B77AC"/>
    <w:rsid w:val="003C2F8A"/>
    <w:rsid w:val="003C3AD8"/>
    <w:rsid w:val="003C3DEF"/>
    <w:rsid w:val="003C719F"/>
    <w:rsid w:val="003C765C"/>
    <w:rsid w:val="003E018F"/>
    <w:rsid w:val="003E2759"/>
    <w:rsid w:val="003F3948"/>
    <w:rsid w:val="003F4FCD"/>
    <w:rsid w:val="004079F6"/>
    <w:rsid w:val="00414EF3"/>
    <w:rsid w:val="00417C81"/>
    <w:rsid w:val="00420F92"/>
    <w:rsid w:val="0042324B"/>
    <w:rsid w:val="00425D76"/>
    <w:rsid w:val="00427932"/>
    <w:rsid w:val="00431BA9"/>
    <w:rsid w:val="00436AF9"/>
    <w:rsid w:val="00443D62"/>
    <w:rsid w:val="00446F32"/>
    <w:rsid w:val="0046235F"/>
    <w:rsid w:val="00463B37"/>
    <w:rsid w:val="00464AD7"/>
    <w:rsid w:val="00465FE0"/>
    <w:rsid w:val="004727EF"/>
    <w:rsid w:val="00473456"/>
    <w:rsid w:val="0047355B"/>
    <w:rsid w:val="004768C3"/>
    <w:rsid w:val="00477B10"/>
    <w:rsid w:val="00482CF7"/>
    <w:rsid w:val="00483C8A"/>
    <w:rsid w:val="004846A5"/>
    <w:rsid w:val="00491E4C"/>
    <w:rsid w:val="004978F9"/>
    <w:rsid w:val="004A3B26"/>
    <w:rsid w:val="004B1412"/>
    <w:rsid w:val="004B3FEA"/>
    <w:rsid w:val="004B5435"/>
    <w:rsid w:val="004C026E"/>
    <w:rsid w:val="004D3F77"/>
    <w:rsid w:val="004D3F8C"/>
    <w:rsid w:val="004D579E"/>
    <w:rsid w:val="004D5D74"/>
    <w:rsid w:val="004D72CF"/>
    <w:rsid w:val="004E03BA"/>
    <w:rsid w:val="004E2DD3"/>
    <w:rsid w:val="004F4227"/>
    <w:rsid w:val="004F59AF"/>
    <w:rsid w:val="00501808"/>
    <w:rsid w:val="005068A2"/>
    <w:rsid w:val="00512504"/>
    <w:rsid w:val="00521B22"/>
    <w:rsid w:val="00522064"/>
    <w:rsid w:val="00531036"/>
    <w:rsid w:val="005363DF"/>
    <w:rsid w:val="00537930"/>
    <w:rsid w:val="0054061D"/>
    <w:rsid w:val="00544511"/>
    <w:rsid w:val="00546F75"/>
    <w:rsid w:val="00551342"/>
    <w:rsid w:val="00552ACE"/>
    <w:rsid w:val="00554989"/>
    <w:rsid w:val="0055714B"/>
    <w:rsid w:val="00557447"/>
    <w:rsid w:val="0056238D"/>
    <w:rsid w:val="00577519"/>
    <w:rsid w:val="00591EC0"/>
    <w:rsid w:val="00594C9D"/>
    <w:rsid w:val="005A0C71"/>
    <w:rsid w:val="005B2FD8"/>
    <w:rsid w:val="005B4DBD"/>
    <w:rsid w:val="005B7D63"/>
    <w:rsid w:val="005C3C1B"/>
    <w:rsid w:val="005C5447"/>
    <w:rsid w:val="005D2674"/>
    <w:rsid w:val="005D32F6"/>
    <w:rsid w:val="005D3B9B"/>
    <w:rsid w:val="005E011E"/>
    <w:rsid w:val="005E3E1F"/>
    <w:rsid w:val="005E515D"/>
    <w:rsid w:val="005F33A4"/>
    <w:rsid w:val="005F4B0A"/>
    <w:rsid w:val="0060137E"/>
    <w:rsid w:val="00607D4C"/>
    <w:rsid w:val="00611F10"/>
    <w:rsid w:val="00617300"/>
    <w:rsid w:val="00624202"/>
    <w:rsid w:val="00630295"/>
    <w:rsid w:val="00632C57"/>
    <w:rsid w:val="006335E8"/>
    <w:rsid w:val="00636128"/>
    <w:rsid w:val="00637194"/>
    <w:rsid w:val="0064533D"/>
    <w:rsid w:val="006454D3"/>
    <w:rsid w:val="006477C5"/>
    <w:rsid w:val="006563AE"/>
    <w:rsid w:val="006643C8"/>
    <w:rsid w:val="00665BEA"/>
    <w:rsid w:val="006743A7"/>
    <w:rsid w:val="006805D6"/>
    <w:rsid w:val="00692CEE"/>
    <w:rsid w:val="006A0DAB"/>
    <w:rsid w:val="006B4F3E"/>
    <w:rsid w:val="006B726A"/>
    <w:rsid w:val="006C08F2"/>
    <w:rsid w:val="006C7243"/>
    <w:rsid w:val="006D5CC7"/>
    <w:rsid w:val="006D5D85"/>
    <w:rsid w:val="006E25A6"/>
    <w:rsid w:val="006E2F38"/>
    <w:rsid w:val="006E6863"/>
    <w:rsid w:val="006E6F69"/>
    <w:rsid w:val="006E7B1A"/>
    <w:rsid w:val="006F41B8"/>
    <w:rsid w:val="00702579"/>
    <w:rsid w:val="00702A3B"/>
    <w:rsid w:val="00704A02"/>
    <w:rsid w:val="00706002"/>
    <w:rsid w:val="00706704"/>
    <w:rsid w:val="00710CC4"/>
    <w:rsid w:val="007118C7"/>
    <w:rsid w:val="00712C20"/>
    <w:rsid w:val="007176E2"/>
    <w:rsid w:val="0074396C"/>
    <w:rsid w:val="00744016"/>
    <w:rsid w:val="0074555D"/>
    <w:rsid w:val="007520B6"/>
    <w:rsid w:val="007543D8"/>
    <w:rsid w:val="00755B0D"/>
    <w:rsid w:val="00762BF6"/>
    <w:rsid w:val="00766EE5"/>
    <w:rsid w:val="007708A5"/>
    <w:rsid w:val="00770C12"/>
    <w:rsid w:val="00772DD1"/>
    <w:rsid w:val="00773977"/>
    <w:rsid w:val="007750C8"/>
    <w:rsid w:val="00780381"/>
    <w:rsid w:val="00792CFB"/>
    <w:rsid w:val="0079464F"/>
    <w:rsid w:val="00797B67"/>
    <w:rsid w:val="00797B8B"/>
    <w:rsid w:val="007A07C2"/>
    <w:rsid w:val="007A0BF5"/>
    <w:rsid w:val="007A3039"/>
    <w:rsid w:val="007A3E5B"/>
    <w:rsid w:val="007B09F9"/>
    <w:rsid w:val="007B0EC6"/>
    <w:rsid w:val="007B68BB"/>
    <w:rsid w:val="007C56A0"/>
    <w:rsid w:val="007C61B0"/>
    <w:rsid w:val="007D1773"/>
    <w:rsid w:val="007D1F12"/>
    <w:rsid w:val="007D6E4F"/>
    <w:rsid w:val="007E30BE"/>
    <w:rsid w:val="007E50DD"/>
    <w:rsid w:val="007F1C69"/>
    <w:rsid w:val="007F4819"/>
    <w:rsid w:val="007F7AAB"/>
    <w:rsid w:val="007F7D81"/>
    <w:rsid w:val="00802859"/>
    <w:rsid w:val="008032B5"/>
    <w:rsid w:val="00807786"/>
    <w:rsid w:val="00815417"/>
    <w:rsid w:val="00820775"/>
    <w:rsid w:val="00824B2F"/>
    <w:rsid w:val="00825B1E"/>
    <w:rsid w:val="00833EFE"/>
    <w:rsid w:val="0083772C"/>
    <w:rsid w:val="00840009"/>
    <w:rsid w:val="008404AA"/>
    <w:rsid w:val="008454DF"/>
    <w:rsid w:val="00846A27"/>
    <w:rsid w:val="0084755C"/>
    <w:rsid w:val="00851B0B"/>
    <w:rsid w:val="0085242C"/>
    <w:rsid w:val="008563B7"/>
    <w:rsid w:val="00862E40"/>
    <w:rsid w:val="00865F78"/>
    <w:rsid w:val="00873B44"/>
    <w:rsid w:val="00875C50"/>
    <w:rsid w:val="00880204"/>
    <w:rsid w:val="00880A8A"/>
    <w:rsid w:val="008832D9"/>
    <w:rsid w:val="0088746E"/>
    <w:rsid w:val="008964BC"/>
    <w:rsid w:val="00897458"/>
    <w:rsid w:val="008A1335"/>
    <w:rsid w:val="008A2615"/>
    <w:rsid w:val="008B0552"/>
    <w:rsid w:val="008B0914"/>
    <w:rsid w:val="008B2B69"/>
    <w:rsid w:val="008B501E"/>
    <w:rsid w:val="008B56E2"/>
    <w:rsid w:val="008B6245"/>
    <w:rsid w:val="008B7081"/>
    <w:rsid w:val="008C08D0"/>
    <w:rsid w:val="008C76E5"/>
    <w:rsid w:val="008D703E"/>
    <w:rsid w:val="008E253F"/>
    <w:rsid w:val="008E2A30"/>
    <w:rsid w:val="008E7223"/>
    <w:rsid w:val="008F3E93"/>
    <w:rsid w:val="008F6416"/>
    <w:rsid w:val="009050AD"/>
    <w:rsid w:val="00905139"/>
    <w:rsid w:val="009115B6"/>
    <w:rsid w:val="0091225A"/>
    <w:rsid w:val="00913C91"/>
    <w:rsid w:val="009210BA"/>
    <w:rsid w:val="00921C3E"/>
    <w:rsid w:val="00923FC6"/>
    <w:rsid w:val="009260CC"/>
    <w:rsid w:val="00941ABD"/>
    <w:rsid w:val="009516A7"/>
    <w:rsid w:val="00952D36"/>
    <w:rsid w:val="009540F2"/>
    <w:rsid w:val="009555D1"/>
    <w:rsid w:val="00955C50"/>
    <w:rsid w:val="00961BD0"/>
    <w:rsid w:val="0097056C"/>
    <w:rsid w:val="00971460"/>
    <w:rsid w:val="00972551"/>
    <w:rsid w:val="009727B5"/>
    <w:rsid w:val="00974546"/>
    <w:rsid w:val="009770AC"/>
    <w:rsid w:val="0098034E"/>
    <w:rsid w:val="00985457"/>
    <w:rsid w:val="00986174"/>
    <w:rsid w:val="00987BF4"/>
    <w:rsid w:val="009940EF"/>
    <w:rsid w:val="00997E5D"/>
    <w:rsid w:val="009A103C"/>
    <w:rsid w:val="009C5E77"/>
    <w:rsid w:val="009D1AF4"/>
    <w:rsid w:val="009D2089"/>
    <w:rsid w:val="009D2EC6"/>
    <w:rsid w:val="009D3411"/>
    <w:rsid w:val="009E00BA"/>
    <w:rsid w:val="009E10DD"/>
    <w:rsid w:val="009E44B4"/>
    <w:rsid w:val="009E6408"/>
    <w:rsid w:val="009F460E"/>
    <w:rsid w:val="009F4D55"/>
    <w:rsid w:val="009F78D2"/>
    <w:rsid w:val="00A00496"/>
    <w:rsid w:val="00A12701"/>
    <w:rsid w:val="00A136E1"/>
    <w:rsid w:val="00A1426B"/>
    <w:rsid w:val="00A17943"/>
    <w:rsid w:val="00A2398F"/>
    <w:rsid w:val="00A23F85"/>
    <w:rsid w:val="00A26A13"/>
    <w:rsid w:val="00A36F54"/>
    <w:rsid w:val="00A37CDC"/>
    <w:rsid w:val="00A4142F"/>
    <w:rsid w:val="00A423E7"/>
    <w:rsid w:val="00A42F20"/>
    <w:rsid w:val="00A47E29"/>
    <w:rsid w:val="00A5280C"/>
    <w:rsid w:val="00A54D07"/>
    <w:rsid w:val="00A55FC4"/>
    <w:rsid w:val="00A562EC"/>
    <w:rsid w:val="00A60ECD"/>
    <w:rsid w:val="00A7704B"/>
    <w:rsid w:val="00A80E6F"/>
    <w:rsid w:val="00A81E04"/>
    <w:rsid w:val="00A917D4"/>
    <w:rsid w:val="00A948A7"/>
    <w:rsid w:val="00AA26A5"/>
    <w:rsid w:val="00AA2891"/>
    <w:rsid w:val="00AA2DD1"/>
    <w:rsid w:val="00AA678F"/>
    <w:rsid w:val="00AA6AD1"/>
    <w:rsid w:val="00AB18C9"/>
    <w:rsid w:val="00AB1EE3"/>
    <w:rsid w:val="00AB5C85"/>
    <w:rsid w:val="00AC6A21"/>
    <w:rsid w:val="00AD5E0F"/>
    <w:rsid w:val="00AD613F"/>
    <w:rsid w:val="00AE47BC"/>
    <w:rsid w:val="00AE7CEA"/>
    <w:rsid w:val="00B02A26"/>
    <w:rsid w:val="00B03407"/>
    <w:rsid w:val="00B123EB"/>
    <w:rsid w:val="00B13E26"/>
    <w:rsid w:val="00B14F50"/>
    <w:rsid w:val="00B247D4"/>
    <w:rsid w:val="00B3434E"/>
    <w:rsid w:val="00B37A36"/>
    <w:rsid w:val="00B45774"/>
    <w:rsid w:val="00B46C6B"/>
    <w:rsid w:val="00B512B6"/>
    <w:rsid w:val="00B519B5"/>
    <w:rsid w:val="00B62644"/>
    <w:rsid w:val="00B640C8"/>
    <w:rsid w:val="00B712BB"/>
    <w:rsid w:val="00B8528B"/>
    <w:rsid w:val="00B90482"/>
    <w:rsid w:val="00B90723"/>
    <w:rsid w:val="00B961FA"/>
    <w:rsid w:val="00BA31ED"/>
    <w:rsid w:val="00BB00EF"/>
    <w:rsid w:val="00BB18A0"/>
    <w:rsid w:val="00BB1FD8"/>
    <w:rsid w:val="00BB3B35"/>
    <w:rsid w:val="00BB5E3D"/>
    <w:rsid w:val="00BC52B5"/>
    <w:rsid w:val="00BD33CB"/>
    <w:rsid w:val="00BE711B"/>
    <w:rsid w:val="00BF113B"/>
    <w:rsid w:val="00BF199F"/>
    <w:rsid w:val="00BF4FAB"/>
    <w:rsid w:val="00BF503B"/>
    <w:rsid w:val="00BF599A"/>
    <w:rsid w:val="00BF6A19"/>
    <w:rsid w:val="00BF71DF"/>
    <w:rsid w:val="00BF747F"/>
    <w:rsid w:val="00C015CB"/>
    <w:rsid w:val="00C01FAC"/>
    <w:rsid w:val="00C0355F"/>
    <w:rsid w:val="00C10A77"/>
    <w:rsid w:val="00C113DF"/>
    <w:rsid w:val="00C17DDF"/>
    <w:rsid w:val="00C2118D"/>
    <w:rsid w:val="00C21DAA"/>
    <w:rsid w:val="00C25DAA"/>
    <w:rsid w:val="00C305DC"/>
    <w:rsid w:val="00C3328C"/>
    <w:rsid w:val="00C3351C"/>
    <w:rsid w:val="00C50E07"/>
    <w:rsid w:val="00C57D98"/>
    <w:rsid w:val="00C71E2B"/>
    <w:rsid w:val="00C80B00"/>
    <w:rsid w:val="00C831E8"/>
    <w:rsid w:val="00C83C38"/>
    <w:rsid w:val="00C922BD"/>
    <w:rsid w:val="00C92DCB"/>
    <w:rsid w:val="00CA08CC"/>
    <w:rsid w:val="00CA4B5F"/>
    <w:rsid w:val="00CA7545"/>
    <w:rsid w:val="00CB1FCD"/>
    <w:rsid w:val="00CC48E0"/>
    <w:rsid w:val="00CE1492"/>
    <w:rsid w:val="00CE36AD"/>
    <w:rsid w:val="00CE5CD0"/>
    <w:rsid w:val="00CF6B03"/>
    <w:rsid w:val="00CF6C4A"/>
    <w:rsid w:val="00D07D29"/>
    <w:rsid w:val="00D10F55"/>
    <w:rsid w:val="00D17B1E"/>
    <w:rsid w:val="00D17E01"/>
    <w:rsid w:val="00D2236B"/>
    <w:rsid w:val="00D2334D"/>
    <w:rsid w:val="00D23C7F"/>
    <w:rsid w:val="00D24235"/>
    <w:rsid w:val="00D25CE3"/>
    <w:rsid w:val="00D277F3"/>
    <w:rsid w:val="00D27FAE"/>
    <w:rsid w:val="00D31CB1"/>
    <w:rsid w:val="00D33C7A"/>
    <w:rsid w:val="00D34FC1"/>
    <w:rsid w:val="00D36961"/>
    <w:rsid w:val="00D37D24"/>
    <w:rsid w:val="00D42168"/>
    <w:rsid w:val="00D46558"/>
    <w:rsid w:val="00D46887"/>
    <w:rsid w:val="00D503E4"/>
    <w:rsid w:val="00D60949"/>
    <w:rsid w:val="00D62613"/>
    <w:rsid w:val="00D66083"/>
    <w:rsid w:val="00D73F67"/>
    <w:rsid w:val="00D7723D"/>
    <w:rsid w:val="00D856B5"/>
    <w:rsid w:val="00DA2935"/>
    <w:rsid w:val="00DA2D56"/>
    <w:rsid w:val="00DA30CA"/>
    <w:rsid w:val="00DA6164"/>
    <w:rsid w:val="00DA7754"/>
    <w:rsid w:val="00DB48AA"/>
    <w:rsid w:val="00DB594A"/>
    <w:rsid w:val="00DC010B"/>
    <w:rsid w:val="00DC328A"/>
    <w:rsid w:val="00DC6B50"/>
    <w:rsid w:val="00DD18F2"/>
    <w:rsid w:val="00DD38DE"/>
    <w:rsid w:val="00DD7CAE"/>
    <w:rsid w:val="00DE280C"/>
    <w:rsid w:val="00DE2D56"/>
    <w:rsid w:val="00DE6034"/>
    <w:rsid w:val="00DF1F3C"/>
    <w:rsid w:val="00DF7922"/>
    <w:rsid w:val="00E120E1"/>
    <w:rsid w:val="00E1388A"/>
    <w:rsid w:val="00E17A80"/>
    <w:rsid w:val="00E207AE"/>
    <w:rsid w:val="00E21A36"/>
    <w:rsid w:val="00E27EFA"/>
    <w:rsid w:val="00E41434"/>
    <w:rsid w:val="00E52A36"/>
    <w:rsid w:val="00E5555A"/>
    <w:rsid w:val="00E575D4"/>
    <w:rsid w:val="00E64D05"/>
    <w:rsid w:val="00E6664F"/>
    <w:rsid w:val="00E67AD2"/>
    <w:rsid w:val="00E8004D"/>
    <w:rsid w:val="00E83ED5"/>
    <w:rsid w:val="00E8413E"/>
    <w:rsid w:val="00E86750"/>
    <w:rsid w:val="00E86A07"/>
    <w:rsid w:val="00E87495"/>
    <w:rsid w:val="00E91E89"/>
    <w:rsid w:val="00E966FB"/>
    <w:rsid w:val="00EA3499"/>
    <w:rsid w:val="00EB1935"/>
    <w:rsid w:val="00EB3405"/>
    <w:rsid w:val="00EC1ADF"/>
    <w:rsid w:val="00ED3D5D"/>
    <w:rsid w:val="00EE2399"/>
    <w:rsid w:val="00EE5D77"/>
    <w:rsid w:val="00EF1D82"/>
    <w:rsid w:val="00EF52CE"/>
    <w:rsid w:val="00EF6ECA"/>
    <w:rsid w:val="00F01870"/>
    <w:rsid w:val="00F10D88"/>
    <w:rsid w:val="00F2407D"/>
    <w:rsid w:val="00F31CA4"/>
    <w:rsid w:val="00F32B7D"/>
    <w:rsid w:val="00F3714B"/>
    <w:rsid w:val="00F4570C"/>
    <w:rsid w:val="00F5232D"/>
    <w:rsid w:val="00F556AE"/>
    <w:rsid w:val="00F56E9B"/>
    <w:rsid w:val="00F60D1F"/>
    <w:rsid w:val="00F6237F"/>
    <w:rsid w:val="00F62517"/>
    <w:rsid w:val="00F658B7"/>
    <w:rsid w:val="00F67A01"/>
    <w:rsid w:val="00F67E43"/>
    <w:rsid w:val="00F71DC0"/>
    <w:rsid w:val="00F71DE4"/>
    <w:rsid w:val="00F741B4"/>
    <w:rsid w:val="00F773EF"/>
    <w:rsid w:val="00F80D5F"/>
    <w:rsid w:val="00F82365"/>
    <w:rsid w:val="00F879BE"/>
    <w:rsid w:val="00F9558E"/>
    <w:rsid w:val="00FA73C8"/>
    <w:rsid w:val="00FA7754"/>
    <w:rsid w:val="00FB7FC2"/>
    <w:rsid w:val="00FC04AA"/>
    <w:rsid w:val="00FC6047"/>
    <w:rsid w:val="00FD0F7A"/>
    <w:rsid w:val="00FD2C0B"/>
    <w:rsid w:val="00FD4FBE"/>
    <w:rsid w:val="00FD7BC4"/>
    <w:rsid w:val="00FD7E10"/>
    <w:rsid w:val="00FF22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link w:val="Heading1Char"/>
    <w:uiPriority w:val="9"/>
    <w:qFormat/>
    <w:rsid w:val="009D3411"/>
    <w:pPr>
      <w:widowControl/>
      <w:spacing w:before="100" w:beforeAutospacing="1" w:after="100" w:afterAutospacing="1"/>
      <w:jc w:val="left"/>
      <w:outlineLvl w:val="0"/>
    </w:pPr>
    <w:rPr>
      <w:rFonts w:eastAsia="Times New Roman" w:cs="Times New Roman"/>
      <w:b/>
      <w:bCs/>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3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33EFE"/>
    <w:rPr>
      <w:sz w:val="16"/>
      <w:szCs w:val="16"/>
    </w:rPr>
  </w:style>
  <w:style w:type="paragraph" w:styleId="CommentText">
    <w:name w:val="annotation text"/>
    <w:basedOn w:val="Normal"/>
    <w:link w:val="CommentTextChar"/>
    <w:uiPriority w:val="99"/>
    <w:unhideWhenUsed/>
    <w:rsid w:val="00833EFE"/>
    <w:rPr>
      <w:sz w:val="20"/>
      <w:szCs w:val="20"/>
    </w:rPr>
  </w:style>
  <w:style w:type="character" w:customStyle="1" w:styleId="CommentTextChar">
    <w:name w:val="Comment Text Char"/>
    <w:basedOn w:val="DefaultParagraphFont"/>
    <w:link w:val="CommentText"/>
    <w:uiPriority w:val="99"/>
    <w:rsid w:val="00833EF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33EFE"/>
    <w:rPr>
      <w:b/>
      <w:bCs/>
    </w:rPr>
  </w:style>
  <w:style w:type="character" w:customStyle="1" w:styleId="CommentSubjectChar">
    <w:name w:val="Comment Subject Char"/>
    <w:basedOn w:val="CommentTextChar"/>
    <w:link w:val="CommentSubject"/>
    <w:uiPriority w:val="99"/>
    <w:semiHidden/>
    <w:rsid w:val="00833EFE"/>
    <w:rPr>
      <w:rFonts w:ascii="Times New Roman" w:hAnsi="Times New Roman"/>
      <w:b/>
      <w:bCs/>
      <w:sz w:val="20"/>
      <w:szCs w:val="20"/>
    </w:rPr>
  </w:style>
  <w:style w:type="character" w:styleId="FollowedHyperlink">
    <w:name w:val="FollowedHyperlink"/>
    <w:basedOn w:val="DefaultParagraphFont"/>
    <w:uiPriority w:val="99"/>
    <w:semiHidden/>
    <w:unhideWhenUsed/>
    <w:rsid w:val="00362920"/>
    <w:rPr>
      <w:color w:val="954F72" w:themeColor="followedHyperlink"/>
      <w:u w:val="single"/>
    </w:rPr>
  </w:style>
  <w:style w:type="paragraph" w:styleId="Revision">
    <w:name w:val="Revision"/>
    <w:hidden/>
    <w:uiPriority w:val="99"/>
    <w:semiHidden/>
    <w:rsid w:val="00A1426B"/>
    <w:rPr>
      <w:rFonts w:ascii="Times New Roman" w:hAnsi="Times New Roman"/>
      <w:sz w:val="24"/>
    </w:rPr>
  </w:style>
  <w:style w:type="character" w:styleId="UnresolvedMention">
    <w:name w:val="Unresolved Mention"/>
    <w:basedOn w:val="DefaultParagraphFont"/>
    <w:uiPriority w:val="99"/>
    <w:semiHidden/>
    <w:unhideWhenUsed/>
    <w:rsid w:val="000D62F3"/>
    <w:rPr>
      <w:color w:val="605E5C"/>
      <w:shd w:val="clear" w:color="auto" w:fill="E1DFDD"/>
    </w:rPr>
  </w:style>
  <w:style w:type="character" w:customStyle="1" w:styleId="Heading1Char">
    <w:name w:val="Heading 1 Char"/>
    <w:basedOn w:val="DefaultParagraphFont"/>
    <w:link w:val="Heading1"/>
    <w:uiPriority w:val="9"/>
    <w:rsid w:val="009D3411"/>
    <w:rPr>
      <w:rFonts w:ascii="Times New Roman" w:eastAsia="Times New Roman" w:hAnsi="Times New Roman" w:cs="Times New Roman"/>
      <w:b/>
      <w:bCs/>
      <w:kern w:val="36"/>
      <w:sz w:val="48"/>
      <w:szCs w:val="4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90857">
      <w:bodyDiv w:val="1"/>
      <w:marLeft w:val="0"/>
      <w:marRight w:val="0"/>
      <w:marTop w:val="0"/>
      <w:marBottom w:val="0"/>
      <w:divBdr>
        <w:top w:val="none" w:sz="0" w:space="0" w:color="auto"/>
        <w:left w:val="none" w:sz="0" w:space="0" w:color="auto"/>
        <w:bottom w:val="none" w:sz="0" w:space="0" w:color="auto"/>
        <w:right w:val="none" w:sz="0" w:space="0" w:color="auto"/>
      </w:divBdr>
    </w:div>
    <w:div w:id="436369978">
      <w:bodyDiv w:val="1"/>
      <w:marLeft w:val="0"/>
      <w:marRight w:val="0"/>
      <w:marTop w:val="0"/>
      <w:marBottom w:val="0"/>
      <w:divBdr>
        <w:top w:val="none" w:sz="0" w:space="0" w:color="auto"/>
        <w:left w:val="none" w:sz="0" w:space="0" w:color="auto"/>
        <w:bottom w:val="none" w:sz="0" w:space="0" w:color="auto"/>
        <w:right w:val="none" w:sz="0" w:space="0" w:color="auto"/>
      </w:divBdr>
    </w:div>
    <w:div w:id="47533693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351525">
      <w:bodyDiv w:val="1"/>
      <w:marLeft w:val="0"/>
      <w:marRight w:val="0"/>
      <w:marTop w:val="0"/>
      <w:marBottom w:val="0"/>
      <w:divBdr>
        <w:top w:val="none" w:sz="0" w:space="0" w:color="auto"/>
        <w:left w:val="none" w:sz="0" w:space="0" w:color="auto"/>
        <w:bottom w:val="none" w:sz="0" w:space="0" w:color="auto"/>
        <w:right w:val="none" w:sz="0" w:space="0" w:color="auto"/>
      </w:divBdr>
    </w:div>
    <w:div w:id="1696693383">
      <w:bodyDiv w:val="1"/>
      <w:marLeft w:val="0"/>
      <w:marRight w:val="0"/>
      <w:marTop w:val="0"/>
      <w:marBottom w:val="0"/>
      <w:divBdr>
        <w:top w:val="none" w:sz="0" w:space="0" w:color="auto"/>
        <w:left w:val="none" w:sz="0" w:space="0" w:color="auto"/>
        <w:bottom w:val="none" w:sz="0" w:space="0" w:color="auto"/>
        <w:right w:val="none" w:sz="0" w:space="0" w:color="auto"/>
      </w:divBdr>
    </w:div>
    <w:div w:id="1818570976">
      <w:bodyDiv w:val="1"/>
      <w:marLeft w:val="0"/>
      <w:marRight w:val="0"/>
      <w:marTop w:val="0"/>
      <w:marBottom w:val="0"/>
      <w:divBdr>
        <w:top w:val="none" w:sz="0" w:space="0" w:color="auto"/>
        <w:left w:val="none" w:sz="0" w:space="0" w:color="auto"/>
        <w:bottom w:val="none" w:sz="0" w:space="0" w:color="auto"/>
        <w:right w:val="none" w:sz="0" w:space="0" w:color="auto"/>
      </w:divBdr>
    </w:div>
    <w:div w:id="1983921307">
      <w:bodyDiv w:val="1"/>
      <w:marLeft w:val="0"/>
      <w:marRight w:val="0"/>
      <w:marTop w:val="0"/>
      <w:marBottom w:val="0"/>
      <w:divBdr>
        <w:top w:val="none" w:sz="0" w:space="0" w:color="auto"/>
        <w:left w:val="none" w:sz="0" w:space="0" w:color="auto"/>
        <w:bottom w:val="none" w:sz="0" w:space="0" w:color="auto"/>
        <w:right w:val="none" w:sz="0" w:space="0" w:color="auto"/>
      </w:divBdr>
    </w:div>
    <w:div w:id="201526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laboration.npfc.int/node/92" TargetMode="External"/><Relationship Id="rId13" Type="http://schemas.openxmlformats.org/officeDocument/2006/relationships/hyperlink" Target="https://collaboration.npfc.int/node/9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rontiersin.org/articles/10.3389/fmars.2020.00155/ful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eith.reid@rossanalytics.com.au"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797F1-0E8C-4172-AC50-229F6D8D5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1886</Words>
  <Characters>10756</Characters>
  <Application>Microsoft Office Word</Application>
  <DocSecurity>0</DocSecurity>
  <Lines>89</Lines>
  <Paragraphs>25</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7</cp:revision>
  <cp:lastPrinted>2021-03-30T04:44:00Z</cp:lastPrinted>
  <dcterms:created xsi:type="dcterms:W3CDTF">2023-08-21T01:24:00Z</dcterms:created>
  <dcterms:modified xsi:type="dcterms:W3CDTF">2023-11-14T04:02:00Z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2021-04-21T04:32:31Z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b82a7c18-0d20-41e6-9e2b-0000d3d4839f</vt:lpwstr>
  </property>
</Properties>
</file>