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DD219" w14:textId="3F842A03" w:rsidR="00BA21CA" w:rsidRDefault="00BA21CA" w:rsidP="00BA21CA">
      <w:pPr>
        <w:jc w:val="right"/>
        <w:rPr>
          <w:rFonts w:ascii="Century" w:hAnsi="Century"/>
          <w:bCs/>
          <w:szCs w:val="21"/>
        </w:rPr>
      </w:pPr>
      <w:r w:rsidRPr="00933D08">
        <w:rPr>
          <w:rFonts w:ascii="Century" w:hAnsi="Century"/>
          <w:bCs/>
          <w:szCs w:val="21"/>
        </w:rPr>
        <w:t>NPFC-2020-SSC PS06-WP</w:t>
      </w:r>
      <w:r w:rsidR="00BC3513">
        <w:rPr>
          <w:rFonts w:ascii="Century" w:hAnsi="Century" w:hint="eastAsia"/>
          <w:bCs/>
          <w:szCs w:val="21"/>
        </w:rPr>
        <w:t>16</w:t>
      </w:r>
    </w:p>
    <w:p w14:paraId="6B23BD26" w14:textId="77777777" w:rsidR="0024651A" w:rsidRPr="00933D08" w:rsidRDefault="0024651A" w:rsidP="00BA21CA">
      <w:pPr>
        <w:jc w:val="right"/>
        <w:rPr>
          <w:rFonts w:ascii="Century" w:hAnsi="Century"/>
          <w:bCs/>
          <w:kern w:val="0"/>
          <w:szCs w:val="21"/>
        </w:rPr>
      </w:pPr>
    </w:p>
    <w:p w14:paraId="2B149B46" w14:textId="77777777" w:rsidR="00F54E24" w:rsidRPr="004B2FF6" w:rsidRDefault="00BA21CA" w:rsidP="00F54E24">
      <w:pPr>
        <w:jc w:val="center"/>
        <w:rPr>
          <w:rFonts w:ascii="Century" w:hAnsi="Century"/>
          <w:b/>
          <w:bCs/>
          <w:sz w:val="24"/>
          <w:szCs w:val="28"/>
        </w:rPr>
      </w:pPr>
      <w:r w:rsidRPr="004B2FF6">
        <w:rPr>
          <w:rFonts w:ascii="Century" w:hAnsi="Century"/>
          <w:b/>
          <w:bCs/>
          <w:sz w:val="24"/>
          <w:szCs w:val="28"/>
        </w:rPr>
        <w:t>Age-determination and age-length keys for Pacific saury,</w:t>
      </w:r>
    </w:p>
    <w:p w14:paraId="1DB04111" w14:textId="7B3E3A4A" w:rsidR="00BA21CA" w:rsidRPr="004B2FF6" w:rsidRDefault="00BA21CA" w:rsidP="00F54E24">
      <w:pPr>
        <w:jc w:val="center"/>
        <w:rPr>
          <w:rFonts w:ascii="Century" w:hAnsi="Century"/>
          <w:b/>
          <w:bCs/>
          <w:sz w:val="24"/>
          <w:szCs w:val="28"/>
        </w:rPr>
      </w:pPr>
      <w:r w:rsidRPr="004B2FF6">
        <w:rPr>
          <w:rFonts w:ascii="Century" w:hAnsi="Century"/>
          <w:b/>
          <w:bCs/>
          <w:sz w:val="24"/>
          <w:szCs w:val="28"/>
        </w:rPr>
        <w:t xml:space="preserve"> </w:t>
      </w:r>
      <w:proofErr w:type="spellStart"/>
      <w:r w:rsidRPr="004B2FF6">
        <w:rPr>
          <w:rFonts w:ascii="Century" w:hAnsi="Century"/>
          <w:b/>
          <w:bCs/>
          <w:i/>
          <w:iCs/>
          <w:sz w:val="24"/>
          <w:szCs w:val="28"/>
        </w:rPr>
        <w:t>Cololabisa</w:t>
      </w:r>
      <w:proofErr w:type="spellEnd"/>
      <w:r w:rsidRPr="004B2FF6">
        <w:rPr>
          <w:rFonts w:ascii="Century" w:hAnsi="Century"/>
          <w:b/>
          <w:bCs/>
          <w:i/>
          <w:iCs/>
          <w:sz w:val="24"/>
          <w:szCs w:val="28"/>
        </w:rPr>
        <w:t xml:space="preserve"> </w:t>
      </w:r>
      <w:proofErr w:type="spellStart"/>
      <w:r w:rsidRPr="004B2FF6">
        <w:rPr>
          <w:rFonts w:ascii="Century" w:hAnsi="Century"/>
          <w:b/>
          <w:bCs/>
          <w:i/>
          <w:iCs/>
          <w:sz w:val="24"/>
          <w:szCs w:val="28"/>
        </w:rPr>
        <w:t>saira</w:t>
      </w:r>
      <w:proofErr w:type="spellEnd"/>
      <w:r w:rsidR="00F54E24" w:rsidRPr="004B2FF6">
        <w:rPr>
          <w:rFonts w:ascii="Century" w:hAnsi="Century"/>
          <w:b/>
          <w:bCs/>
          <w:sz w:val="24"/>
          <w:szCs w:val="28"/>
        </w:rPr>
        <w:t>,</w:t>
      </w:r>
      <w:r w:rsidRPr="004B2FF6">
        <w:rPr>
          <w:rFonts w:ascii="Century" w:hAnsi="Century"/>
          <w:b/>
          <w:bCs/>
          <w:sz w:val="24"/>
          <w:szCs w:val="28"/>
        </w:rPr>
        <w:t xml:space="preserve"> from 2000 to 2018</w:t>
      </w:r>
    </w:p>
    <w:p w14:paraId="1D4F29C3" w14:textId="77777777" w:rsidR="00F54E24" w:rsidRPr="00933D08" w:rsidRDefault="00F54E24" w:rsidP="00F54E24">
      <w:pPr>
        <w:jc w:val="center"/>
        <w:rPr>
          <w:rFonts w:ascii="Century" w:hAnsi="Century"/>
          <w:b/>
          <w:bCs/>
        </w:rPr>
      </w:pPr>
    </w:p>
    <w:p w14:paraId="170ED9F0" w14:textId="50FD0197" w:rsidR="00E44A78" w:rsidRPr="00933D08" w:rsidRDefault="00E44A78" w:rsidP="00651977">
      <w:pPr>
        <w:rPr>
          <w:rFonts w:ascii="Century" w:hAnsi="Century"/>
        </w:rPr>
      </w:pPr>
      <w:r w:rsidRPr="00933D08">
        <w:rPr>
          <w:rFonts w:ascii="Century" w:hAnsi="Century"/>
        </w:rPr>
        <w:t>Suyama Satoshi</w:t>
      </w:r>
      <w:r w:rsidR="00BA21CA" w:rsidRPr="00933D08">
        <w:rPr>
          <w:rFonts w:ascii="Century" w:hAnsi="Century"/>
        </w:rPr>
        <w:t xml:space="preserve">, Hajime Matsui, </w:t>
      </w:r>
      <w:r w:rsidR="00F54E24" w:rsidRPr="00933D08">
        <w:rPr>
          <w:rFonts w:ascii="Century" w:hAnsi="Century"/>
        </w:rPr>
        <w:t>Taiki Fuji, Shin-</w:t>
      </w:r>
      <w:r w:rsidR="005100F6">
        <w:rPr>
          <w:rFonts w:ascii="Century" w:hAnsi="Century"/>
        </w:rPr>
        <w:t>I</w:t>
      </w:r>
      <w:r w:rsidR="005100F6" w:rsidRPr="00933D08">
        <w:rPr>
          <w:rFonts w:ascii="Century" w:hAnsi="Century"/>
        </w:rPr>
        <w:t xml:space="preserve">chiro </w:t>
      </w:r>
      <w:r w:rsidR="00F54E24" w:rsidRPr="00933D08">
        <w:rPr>
          <w:rFonts w:ascii="Century" w:hAnsi="Century"/>
        </w:rPr>
        <w:t>Nakayama, Midori Hashimoto</w:t>
      </w:r>
      <w:r w:rsidR="005100F6">
        <w:rPr>
          <w:rFonts w:ascii="Century" w:hAnsi="Century"/>
        </w:rPr>
        <w:t xml:space="preserve"> and</w:t>
      </w:r>
      <w:r w:rsidR="00F54E24" w:rsidRPr="00933D08">
        <w:rPr>
          <w:rFonts w:ascii="Century" w:hAnsi="Century"/>
        </w:rPr>
        <w:t xml:space="preserve"> Kazuhiro Oshima</w:t>
      </w:r>
    </w:p>
    <w:p w14:paraId="2E465EE9" w14:textId="60E45171" w:rsidR="00E44A78" w:rsidRPr="0024651A" w:rsidRDefault="00E44A78" w:rsidP="00651977">
      <w:pPr>
        <w:rPr>
          <w:rFonts w:ascii="Century" w:hAnsi="Century"/>
          <w:szCs w:val="21"/>
        </w:rPr>
      </w:pPr>
    </w:p>
    <w:p w14:paraId="2C52D7DC" w14:textId="01B10732" w:rsidR="00F54E24" w:rsidRPr="004B2FF6" w:rsidRDefault="00F54E24" w:rsidP="00F54E24">
      <w:pPr>
        <w:rPr>
          <w:rFonts w:ascii="Century" w:hAnsi="Century"/>
          <w:i/>
          <w:iCs/>
          <w:szCs w:val="21"/>
        </w:rPr>
      </w:pPr>
      <w:r w:rsidRPr="004B2FF6">
        <w:rPr>
          <w:rFonts w:ascii="Century" w:hAnsi="Century" w:cs="Times New Roman"/>
          <w:i/>
          <w:iCs/>
          <w:szCs w:val="21"/>
        </w:rPr>
        <w:t xml:space="preserve">Fisheries </w:t>
      </w:r>
      <w:r w:rsidR="0024651A" w:rsidRPr="004B2FF6">
        <w:rPr>
          <w:rFonts w:ascii="Century" w:hAnsi="Century" w:cs="Times New Roman"/>
          <w:i/>
          <w:iCs/>
          <w:szCs w:val="21"/>
        </w:rPr>
        <w:t xml:space="preserve">Resources </w:t>
      </w:r>
      <w:r w:rsidRPr="004B2FF6">
        <w:rPr>
          <w:rFonts w:ascii="Century" w:hAnsi="Century" w:cs="Times New Roman"/>
          <w:i/>
          <w:iCs/>
          <w:szCs w:val="21"/>
        </w:rPr>
        <w:t>Institute, Japan Fisheries Research and Education Agency</w:t>
      </w:r>
    </w:p>
    <w:p w14:paraId="32154CBE" w14:textId="78E0CD60" w:rsidR="00F54E24" w:rsidRPr="0024651A" w:rsidRDefault="00F54E24" w:rsidP="00651977">
      <w:pPr>
        <w:rPr>
          <w:rFonts w:ascii="Century" w:hAnsi="Century"/>
          <w:szCs w:val="21"/>
        </w:rPr>
      </w:pPr>
    </w:p>
    <w:p w14:paraId="6333DFAC" w14:textId="23799865" w:rsidR="00D000C6" w:rsidRPr="00017F0A" w:rsidRDefault="00D000C6" w:rsidP="00651977">
      <w:pPr>
        <w:rPr>
          <w:rFonts w:ascii="Century" w:hAnsi="Century"/>
          <w:b/>
          <w:bCs/>
        </w:rPr>
      </w:pPr>
      <w:r w:rsidRPr="00017F0A">
        <w:rPr>
          <w:rFonts w:ascii="Century" w:hAnsi="Century"/>
          <w:b/>
          <w:bCs/>
        </w:rPr>
        <w:t>Summary</w:t>
      </w:r>
    </w:p>
    <w:p w14:paraId="2A3F1962" w14:textId="3D3463A0" w:rsidR="001E2B13" w:rsidRDefault="00E6029C" w:rsidP="003860EB">
      <w:pPr>
        <w:rPr>
          <w:rFonts w:ascii="Century" w:hAnsi="Century"/>
        </w:rPr>
      </w:pPr>
      <w:r w:rsidRPr="00933D08">
        <w:rPr>
          <w:rFonts w:ascii="Century" w:hAnsi="Century"/>
        </w:rPr>
        <w:t xml:space="preserve">The </w:t>
      </w:r>
      <w:r>
        <w:rPr>
          <w:rFonts w:ascii="Century" w:hAnsi="Century"/>
        </w:rPr>
        <w:t>Small Scientific Committee on Pacific Saury (</w:t>
      </w:r>
      <w:r w:rsidRPr="00933D08">
        <w:rPr>
          <w:rFonts w:ascii="Century" w:hAnsi="Century"/>
        </w:rPr>
        <w:t>SSC PS</w:t>
      </w:r>
      <w:r>
        <w:rPr>
          <w:rFonts w:ascii="Century" w:hAnsi="Century"/>
        </w:rPr>
        <w:t>)</w:t>
      </w:r>
      <w:r w:rsidRPr="00933D08">
        <w:rPr>
          <w:rFonts w:ascii="Century" w:hAnsi="Century"/>
        </w:rPr>
        <w:t xml:space="preserve"> noted the need to share catch-at-age (CAA) da</w:t>
      </w:r>
      <w:r w:rsidR="0036641F">
        <w:rPr>
          <w:rFonts w:ascii="Century" w:hAnsi="Century" w:hint="eastAsia"/>
        </w:rPr>
        <w:t>ta</w:t>
      </w:r>
      <w:r w:rsidR="003860EB">
        <w:rPr>
          <w:rFonts w:ascii="Century" w:hAnsi="Century"/>
        </w:rPr>
        <w:t xml:space="preserve">. In response to this need, we provided seasonal age-length key (ALK) information which had been posted on the NPFC Collaboration </w:t>
      </w:r>
      <w:r w:rsidR="00FC7EC1">
        <w:rPr>
          <w:rFonts w:ascii="Century" w:hAnsi="Century"/>
        </w:rPr>
        <w:t>S</w:t>
      </w:r>
      <w:r w:rsidR="003860EB">
        <w:rPr>
          <w:rFonts w:ascii="Century" w:hAnsi="Century"/>
        </w:rPr>
        <w:t>ite</w:t>
      </w:r>
      <w:r w:rsidR="0090444B">
        <w:rPr>
          <w:rFonts w:ascii="Century" w:hAnsi="Century"/>
        </w:rPr>
        <w:t xml:space="preserve"> and could be utilized for estimation of CAA by each Member</w:t>
      </w:r>
      <w:r w:rsidR="003860EB">
        <w:rPr>
          <w:rFonts w:ascii="Century" w:hAnsi="Century"/>
        </w:rPr>
        <w:t xml:space="preserve">. </w:t>
      </w:r>
      <w:r w:rsidR="003A66C0" w:rsidRPr="003A66C0">
        <w:rPr>
          <w:rFonts w:ascii="Century" w:hAnsi="Century"/>
        </w:rPr>
        <w:t xml:space="preserve">In this </w:t>
      </w:r>
      <w:r w:rsidR="003860EB">
        <w:rPr>
          <w:rFonts w:ascii="Century" w:hAnsi="Century"/>
        </w:rPr>
        <w:t>document</w:t>
      </w:r>
      <w:r w:rsidR="003A66C0" w:rsidRPr="003A66C0">
        <w:rPr>
          <w:rFonts w:ascii="Century" w:hAnsi="Century"/>
        </w:rPr>
        <w:t xml:space="preserve">, we </w:t>
      </w:r>
      <w:r w:rsidR="00BC1ECE">
        <w:rPr>
          <w:rFonts w:ascii="Century" w:hAnsi="Century"/>
        </w:rPr>
        <w:t>detailed</w:t>
      </w:r>
      <w:r w:rsidR="003A66C0" w:rsidRPr="003A66C0">
        <w:rPr>
          <w:rFonts w:ascii="Century" w:hAnsi="Century"/>
        </w:rPr>
        <w:t xml:space="preserve"> </w:t>
      </w:r>
      <w:r w:rsidR="001E2B13">
        <w:rPr>
          <w:rFonts w:ascii="Century" w:hAnsi="Century"/>
        </w:rPr>
        <w:t>our</w:t>
      </w:r>
      <w:r w:rsidR="003A66C0" w:rsidRPr="003A66C0">
        <w:rPr>
          <w:rFonts w:ascii="Century" w:hAnsi="Century"/>
        </w:rPr>
        <w:t xml:space="preserve"> </w:t>
      </w:r>
      <w:r w:rsidR="001E2B13" w:rsidRPr="003A66C0">
        <w:rPr>
          <w:rFonts w:ascii="Century" w:hAnsi="Century"/>
        </w:rPr>
        <w:t xml:space="preserve">age </w:t>
      </w:r>
      <w:r w:rsidR="00BC1ECE">
        <w:rPr>
          <w:rFonts w:ascii="Century" w:hAnsi="Century"/>
        </w:rPr>
        <w:t>determination method</w:t>
      </w:r>
      <w:r w:rsidR="003A66C0" w:rsidRPr="003A66C0">
        <w:rPr>
          <w:rFonts w:ascii="Century" w:hAnsi="Century"/>
        </w:rPr>
        <w:t xml:space="preserve"> and </w:t>
      </w:r>
      <w:r w:rsidR="001E2B13">
        <w:rPr>
          <w:rFonts w:ascii="Century" w:hAnsi="Century"/>
        </w:rPr>
        <w:t>describe</w:t>
      </w:r>
      <w:r w:rsidR="00BC1ECE">
        <w:rPr>
          <w:rFonts w:ascii="Century" w:hAnsi="Century"/>
        </w:rPr>
        <w:t>d</w:t>
      </w:r>
      <w:r w:rsidR="001E2B13">
        <w:rPr>
          <w:rFonts w:ascii="Century" w:hAnsi="Century"/>
        </w:rPr>
        <w:t xml:space="preserve"> </w:t>
      </w:r>
      <w:r w:rsidR="001E2B13" w:rsidRPr="00017F0A">
        <w:rPr>
          <w:rFonts w:ascii="Century" w:hAnsi="Century"/>
        </w:rPr>
        <w:t>derivation method for</w:t>
      </w:r>
      <w:r w:rsidR="003A66C0" w:rsidRPr="001E2B13">
        <w:rPr>
          <w:rFonts w:ascii="Century" w:hAnsi="Century"/>
        </w:rPr>
        <w:t xml:space="preserve"> </w:t>
      </w:r>
      <w:r w:rsidR="003A66C0" w:rsidRPr="003A66C0">
        <w:rPr>
          <w:rFonts w:ascii="Century" w:hAnsi="Century"/>
        </w:rPr>
        <w:t xml:space="preserve">ALKs </w:t>
      </w:r>
      <w:r w:rsidR="00BC1ECE">
        <w:rPr>
          <w:rFonts w:ascii="Century" w:hAnsi="Century"/>
        </w:rPr>
        <w:t>for</w:t>
      </w:r>
      <w:r w:rsidR="003A66C0" w:rsidRPr="003A66C0">
        <w:rPr>
          <w:rFonts w:ascii="Century" w:hAnsi="Century"/>
        </w:rPr>
        <w:t xml:space="preserve"> May to July and August to December </w:t>
      </w:r>
      <w:r w:rsidR="00BC1ECE">
        <w:rPr>
          <w:rFonts w:ascii="Century" w:hAnsi="Century"/>
        </w:rPr>
        <w:t>from</w:t>
      </w:r>
      <w:r w:rsidR="003A66C0" w:rsidRPr="003A66C0">
        <w:rPr>
          <w:rFonts w:ascii="Century" w:hAnsi="Century"/>
        </w:rPr>
        <w:t xml:space="preserve"> 2000 </w:t>
      </w:r>
      <w:r w:rsidR="00BC1ECE">
        <w:rPr>
          <w:rFonts w:ascii="Century" w:hAnsi="Century"/>
        </w:rPr>
        <w:t>to</w:t>
      </w:r>
      <w:r w:rsidR="003A66C0" w:rsidRPr="003A66C0">
        <w:rPr>
          <w:rFonts w:ascii="Century" w:hAnsi="Century"/>
        </w:rPr>
        <w:t xml:space="preserve"> 2018. </w:t>
      </w:r>
      <w:r w:rsidR="0090444B">
        <w:rPr>
          <w:rFonts w:ascii="Century" w:hAnsi="Century"/>
        </w:rPr>
        <w:t>Especially, a</w:t>
      </w:r>
      <w:r w:rsidR="00567A6E">
        <w:rPr>
          <w:rFonts w:ascii="Century" w:hAnsi="Century"/>
        </w:rPr>
        <w:t xml:space="preserve"> criterion to determine age 0 during fishing season was specified with taking into consideration a long spawning period of this species. We suggest our age determination method </w:t>
      </w:r>
      <w:r w:rsidR="009077B9">
        <w:rPr>
          <w:rFonts w:ascii="Century" w:hAnsi="Century"/>
        </w:rPr>
        <w:t>can</w:t>
      </w:r>
      <w:r w:rsidR="00567A6E">
        <w:rPr>
          <w:rFonts w:ascii="Century" w:hAnsi="Century"/>
        </w:rPr>
        <w:t xml:space="preserve"> be applied for all Members as a uniform method and </w:t>
      </w:r>
      <w:r w:rsidR="009077B9">
        <w:rPr>
          <w:rFonts w:ascii="Century" w:hAnsi="Century"/>
        </w:rPr>
        <w:t xml:space="preserve">then </w:t>
      </w:r>
      <w:r w:rsidR="00567A6E">
        <w:rPr>
          <w:rFonts w:ascii="Century" w:hAnsi="Century"/>
        </w:rPr>
        <w:t xml:space="preserve">the Members </w:t>
      </w:r>
      <w:r w:rsidR="009077B9">
        <w:rPr>
          <w:rFonts w:ascii="Century" w:hAnsi="Century"/>
        </w:rPr>
        <w:t xml:space="preserve">should obtain their own ALKs from fish caught by their fisheries for future stock assessment. </w:t>
      </w:r>
    </w:p>
    <w:p w14:paraId="22644297" w14:textId="77777777" w:rsidR="00D000C6" w:rsidRPr="001C1438" w:rsidRDefault="00D000C6" w:rsidP="00651977">
      <w:pPr>
        <w:rPr>
          <w:rFonts w:ascii="Century" w:hAnsi="Century"/>
        </w:rPr>
      </w:pPr>
    </w:p>
    <w:p w14:paraId="7DC72240" w14:textId="7EE0F788" w:rsidR="00E44A78" w:rsidRPr="00933D08" w:rsidRDefault="00E44A78" w:rsidP="00F54E24">
      <w:pPr>
        <w:pStyle w:val="ListParagraph"/>
        <w:numPr>
          <w:ilvl w:val="0"/>
          <w:numId w:val="2"/>
        </w:numPr>
        <w:ind w:leftChars="0"/>
        <w:rPr>
          <w:rFonts w:ascii="Century" w:hAnsi="Century"/>
          <w:b/>
          <w:bCs/>
        </w:rPr>
      </w:pPr>
      <w:r w:rsidRPr="00933D08">
        <w:rPr>
          <w:rFonts w:ascii="Century" w:hAnsi="Century"/>
          <w:b/>
          <w:bCs/>
        </w:rPr>
        <w:t>Introduction</w:t>
      </w:r>
    </w:p>
    <w:p w14:paraId="4BC6811B" w14:textId="5B697AB0" w:rsidR="006D5779" w:rsidRDefault="00B46CEA" w:rsidP="009666D9">
      <w:pPr>
        <w:rPr>
          <w:rFonts w:ascii="Century" w:hAnsi="Century"/>
        </w:rPr>
      </w:pPr>
      <w:r w:rsidRPr="00933D08">
        <w:rPr>
          <w:rFonts w:ascii="Century" w:hAnsi="Century"/>
        </w:rPr>
        <w:t xml:space="preserve">The </w:t>
      </w:r>
      <w:r w:rsidR="00A55251">
        <w:rPr>
          <w:rFonts w:ascii="Century" w:hAnsi="Century"/>
        </w:rPr>
        <w:t>Small Scientific Committee on Pacific Saury (</w:t>
      </w:r>
      <w:r w:rsidRPr="00933D08">
        <w:rPr>
          <w:rFonts w:ascii="Century" w:hAnsi="Century"/>
        </w:rPr>
        <w:t>SSC PS</w:t>
      </w:r>
      <w:r w:rsidR="00A55251">
        <w:rPr>
          <w:rFonts w:ascii="Century" w:hAnsi="Century"/>
        </w:rPr>
        <w:t>)</w:t>
      </w:r>
      <w:r w:rsidRPr="00933D08">
        <w:rPr>
          <w:rFonts w:ascii="Century" w:hAnsi="Century"/>
        </w:rPr>
        <w:t xml:space="preserve"> noted the need to share biological data, such as catch-at-size (CAS)</w:t>
      </w:r>
      <w:r w:rsidR="00C56147" w:rsidRPr="00933D08">
        <w:rPr>
          <w:rFonts w:ascii="Century" w:hAnsi="Century"/>
        </w:rPr>
        <w:t xml:space="preserve"> </w:t>
      </w:r>
      <w:r w:rsidRPr="00933D08">
        <w:rPr>
          <w:rFonts w:ascii="Century" w:hAnsi="Century"/>
        </w:rPr>
        <w:t xml:space="preserve">and catch-at-age (CAA) data, for work towards the use of age-structured stock assessment models. </w:t>
      </w:r>
      <w:r w:rsidR="00943E4D" w:rsidRPr="00933D08">
        <w:rPr>
          <w:rFonts w:ascii="Century" w:hAnsi="Century"/>
        </w:rPr>
        <w:t>(</w:t>
      </w:r>
      <w:r w:rsidRPr="00933D08">
        <w:rPr>
          <w:rFonts w:ascii="Century" w:hAnsi="Century"/>
        </w:rPr>
        <w:t>NPFC-2019-SSC PS04-FinalReport</w:t>
      </w:r>
      <w:r w:rsidR="00943E4D" w:rsidRPr="00933D08">
        <w:rPr>
          <w:rFonts w:ascii="Century" w:hAnsi="Century"/>
        </w:rPr>
        <w:t xml:space="preserve">). </w:t>
      </w:r>
      <w:r w:rsidR="001C1438">
        <w:rPr>
          <w:rFonts w:ascii="Century" w:hAnsi="Century"/>
        </w:rPr>
        <w:t>Although conventional</w:t>
      </w:r>
      <w:r w:rsidRPr="00933D08">
        <w:rPr>
          <w:rFonts w:ascii="Century" w:hAnsi="Century"/>
        </w:rPr>
        <w:t xml:space="preserve"> method to convert from CAS data to CAA data is to apply age-length keys (ALK) </w:t>
      </w:r>
      <w:r w:rsidR="001C1438">
        <w:rPr>
          <w:rFonts w:ascii="Century" w:hAnsi="Century"/>
        </w:rPr>
        <w:t>to</w:t>
      </w:r>
      <w:r w:rsidR="001C1438" w:rsidRPr="00933D08">
        <w:rPr>
          <w:rFonts w:ascii="Century" w:hAnsi="Century"/>
        </w:rPr>
        <w:t xml:space="preserve"> </w:t>
      </w:r>
      <w:r w:rsidRPr="00933D08">
        <w:rPr>
          <w:rFonts w:ascii="Century" w:hAnsi="Century"/>
        </w:rPr>
        <w:t xml:space="preserve">CAS data, </w:t>
      </w:r>
      <w:r w:rsidR="00943E4D" w:rsidRPr="00933D08">
        <w:rPr>
          <w:rFonts w:ascii="Century" w:hAnsi="Century"/>
        </w:rPr>
        <w:t xml:space="preserve">some members </w:t>
      </w:r>
      <w:r w:rsidR="0024651A">
        <w:rPr>
          <w:rFonts w:ascii="Century" w:hAnsi="Century"/>
        </w:rPr>
        <w:t>have</w:t>
      </w:r>
      <w:r w:rsidR="0024651A" w:rsidRPr="00933D08">
        <w:rPr>
          <w:rFonts w:ascii="Century" w:hAnsi="Century"/>
        </w:rPr>
        <w:t xml:space="preserve"> </w:t>
      </w:r>
      <w:r w:rsidR="00943E4D" w:rsidRPr="00933D08">
        <w:rPr>
          <w:rFonts w:ascii="Century" w:hAnsi="Century"/>
        </w:rPr>
        <w:t xml:space="preserve">not </w:t>
      </w:r>
      <w:r w:rsidRPr="00933D08">
        <w:rPr>
          <w:rFonts w:ascii="Century" w:hAnsi="Century"/>
        </w:rPr>
        <w:t>obtain</w:t>
      </w:r>
      <w:r w:rsidR="0024651A">
        <w:rPr>
          <w:rFonts w:ascii="Century" w:hAnsi="Century"/>
        </w:rPr>
        <w:t>ed</w:t>
      </w:r>
      <w:r w:rsidR="00943E4D" w:rsidRPr="00933D08">
        <w:rPr>
          <w:rFonts w:ascii="Century" w:hAnsi="Century"/>
        </w:rPr>
        <w:t xml:space="preserve"> ALK</w:t>
      </w:r>
      <w:r w:rsidR="001C1438">
        <w:rPr>
          <w:rFonts w:ascii="Century" w:hAnsi="Century"/>
        </w:rPr>
        <w:t xml:space="preserve"> from their catch</w:t>
      </w:r>
      <w:r w:rsidR="00943E4D" w:rsidRPr="00933D08">
        <w:rPr>
          <w:rFonts w:ascii="Century" w:hAnsi="Century"/>
        </w:rPr>
        <w:t>. Japan has conduct</w:t>
      </w:r>
      <w:r w:rsidR="009E0931">
        <w:rPr>
          <w:rFonts w:ascii="Century" w:hAnsi="Century"/>
        </w:rPr>
        <w:t>ed</w:t>
      </w:r>
      <w:r w:rsidR="00943E4D" w:rsidRPr="00933D08">
        <w:rPr>
          <w:rFonts w:ascii="Century" w:hAnsi="Century"/>
        </w:rPr>
        <w:t xml:space="preserve"> age determination </w:t>
      </w:r>
      <w:r w:rsidR="00B3712F" w:rsidRPr="00933D08">
        <w:rPr>
          <w:rFonts w:ascii="Century" w:hAnsi="Century"/>
        </w:rPr>
        <w:t>of</w:t>
      </w:r>
      <w:r w:rsidR="00943E4D" w:rsidRPr="00933D08">
        <w:rPr>
          <w:rFonts w:ascii="Century" w:hAnsi="Century"/>
        </w:rPr>
        <w:t xml:space="preserve"> Pacific saury </w:t>
      </w:r>
      <w:r w:rsidR="00AD3C4E">
        <w:rPr>
          <w:rFonts w:ascii="Century" w:hAnsi="Century"/>
        </w:rPr>
        <w:t xml:space="preserve">(PS) </w:t>
      </w:r>
      <w:r w:rsidR="009E0931">
        <w:rPr>
          <w:rFonts w:ascii="Century" w:hAnsi="Century"/>
        </w:rPr>
        <w:t>with</w:t>
      </w:r>
      <w:r w:rsidR="009E0931" w:rsidRPr="00933D08">
        <w:rPr>
          <w:rFonts w:ascii="Century" w:hAnsi="Century"/>
        </w:rPr>
        <w:t xml:space="preserve"> </w:t>
      </w:r>
      <w:r w:rsidR="00943E4D" w:rsidRPr="00933D08">
        <w:rPr>
          <w:rFonts w:ascii="Century" w:hAnsi="Century"/>
        </w:rPr>
        <w:t xml:space="preserve">otoliths since the 1980s (Suyama et al. 2006). We </w:t>
      </w:r>
      <w:r w:rsidR="009E0931">
        <w:rPr>
          <w:rFonts w:ascii="Century" w:hAnsi="Century"/>
        </w:rPr>
        <w:t>uploaded</w:t>
      </w:r>
      <w:r w:rsidR="009E0931" w:rsidRPr="00933D08">
        <w:rPr>
          <w:rFonts w:ascii="Century" w:hAnsi="Century"/>
        </w:rPr>
        <w:t xml:space="preserve"> </w:t>
      </w:r>
      <w:r w:rsidR="00BC3513">
        <w:rPr>
          <w:rFonts w:ascii="Century" w:hAnsi="Century"/>
        </w:rPr>
        <w:t xml:space="preserve">the </w:t>
      </w:r>
      <w:r w:rsidR="00E92E8C">
        <w:rPr>
          <w:rFonts w:ascii="Century" w:hAnsi="Century"/>
        </w:rPr>
        <w:t xml:space="preserve">seasonal </w:t>
      </w:r>
      <w:r w:rsidR="00E92E8C" w:rsidRPr="00933D08">
        <w:rPr>
          <w:rFonts w:ascii="Century" w:hAnsi="Century"/>
        </w:rPr>
        <w:t>ALKs</w:t>
      </w:r>
      <w:r w:rsidR="00DF45B1">
        <w:rPr>
          <w:rFonts w:ascii="Century" w:hAnsi="Century" w:hint="eastAsia"/>
        </w:rPr>
        <w:t>（</w:t>
      </w:r>
      <w:r w:rsidR="00DF45B1">
        <w:rPr>
          <w:rFonts w:ascii="Century" w:hAnsi="Century" w:hint="eastAsia"/>
        </w:rPr>
        <w:t>May to July and August to December</w:t>
      </w:r>
      <w:r w:rsidR="00DF45B1">
        <w:rPr>
          <w:rFonts w:ascii="Century" w:hAnsi="Century" w:hint="eastAsia"/>
        </w:rPr>
        <w:t>）</w:t>
      </w:r>
      <w:r w:rsidR="00943E4D" w:rsidRPr="00933D08">
        <w:rPr>
          <w:rFonts w:ascii="Century" w:hAnsi="Century"/>
        </w:rPr>
        <w:t xml:space="preserve">from 2000 to 2018 </w:t>
      </w:r>
      <w:r w:rsidR="009E0931">
        <w:rPr>
          <w:rFonts w:ascii="Century" w:hAnsi="Century"/>
        </w:rPr>
        <w:t xml:space="preserve">to the NPFC Collaboration Site </w:t>
      </w:r>
      <w:r w:rsidR="00AD3C4E">
        <w:rPr>
          <w:rFonts w:ascii="Century" w:hAnsi="Century"/>
        </w:rPr>
        <w:t xml:space="preserve">for utilizations of those members to make </w:t>
      </w:r>
      <w:r w:rsidR="00943E4D" w:rsidRPr="00933D08">
        <w:rPr>
          <w:rFonts w:ascii="Century" w:hAnsi="Century"/>
        </w:rPr>
        <w:t>CAA data.</w:t>
      </w:r>
      <w:r w:rsidRPr="00933D08">
        <w:rPr>
          <w:rFonts w:ascii="Century" w:hAnsi="Century"/>
        </w:rPr>
        <w:t xml:space="preserve"> This report </w:t>
      </w:r>
      <w:r w:rsidR="00A55251">
        <w:rPr>
          <w:rFonts w:ascii="Century" w:hAnsi="Century"/>
        </w:rPr>
        <w:t>specified</w:t>
      </w:r>
      <w:r w:rsidR="00ED25E0">
        <w:rPr>
          <w:rFonts w:ascii="Century" w:hAnsi="Century"/>
        </w:rPr>
        <w:t xml:space="preserve"> </w:t>
      </w:r>
      <w:r w:rsidRPr="00933D08">
        <w:rPr>
          <w:rFonts w:ascii="Century" w:hAnsi="Century"/>
        </w:rPr>
        <w:t>concept of age determination</w:t>
      </w:r>
      <w:r w:rsidR="00A55251">
        <w:rPr>
          <w:rFonts w:ascii="Century" w:hAnsi="Century"/>
        </w:rPr>
        <w:t xml:space="preserve"> which should be applied to this species</w:t>
      </w:r>
      <w:r w:rsidR="00ED25E0">
        <w:rPr>
          <w:rFonts w:ascii="Century" w:hAnsi="Century" w:hint="eastAsia"/>
        </w:rPr>
        <w:t xml:space="preserve"> </w:t>
      </w:r>
      <w:r w:rsidR="00E92E8C">
        <w:rPr>
          <w:rFonts w:ascii="Century" w:hAnsi="Century" w:hint="eastAsia"/>
        </w:rPr>
        <w:t>and</w:t>
      </w:r>
      <w:r w:rsidR="00E92E8C">
        <w:rPr>
          <w:rFonts w:ascii="Century" w:hAnsi="Century"/>
        </w:rPr>
        <w:t xml:space="preserve"> </w:t>
      </w:r>
      <w:r w:rsidR="00A55251">
        <w:rPr>
          <w:rFonts w:ascii="Century" w:hAnsi="Century"/>
        </w:rPr>
        <w:t xml:space="preserve">subsequently </w:t>
      </w:r>
      <w:r w:rsidR="00EC7C10">
        <w:rPr>
          <w:rFonts w:ascii="Century" w:hAnsi="Century"/>
        </w:rPr>
        <w:t xml:space="preserve">explain how to acquire </w:t>
      </w:r>
      <w:r w:rsidR="009666D9">
        <w:rPr>
          <w:rFonts w:ascii="Century" w:hAnsi="Century"/>
        </w:rPr>
        <w:t>the seasonal ALKs which had been posted on the NPFC Collaboration site.</w:t>
      </w:r>
    </w:p>
    <w:p w14:paraId="3D9B8943" w14:textId="12ED9EEB" w:rsidR="006D5779" w:rsidRDefault="006D5779" w:rsidP="00ED25E0">
      <w:pPr>
        <w:rPr>
          <w:rFonts w:ascii="Century" w:hAnsi="Century"/>
        </w:rPr>
      </w:pPr>
    </w:p>
    <w:p w14:paraId="502D5F7C" w14:textId="4FB24B73" w:rsidR="00FB04BE" w:rsidRDefault="00FB04BE" w:rsidP="00D000C6">
      <w:pPr>
        <w:pStyle w:val="ListParagraph"/>
        <w:numPr>
          <w:ilvl w:val="0"/>
          <w:numId w:val="2"/>
        </w:numPr>
        <w:ind w:leftChars="0"/>
        <w:rPr>
          <w:rFonts w:ascii="Century" w:hAnsi="Century"/>
          <w:b/>
          <w:bCs/>
        </w:rPr>
      </w:pPr>
      <w:r>
        <w:rPr>
          <w:rFonts w:ascii="Century" w:hAnsi="Century" w:hint="eastAsia"/>
          <w:b/>
          <w:bCs/>
        </w:rPr>
        <w:t>M</w:t>
      </w:r>
      <w:r>
        <w:rPr>
          <w:rFonts w:ascii="Century" w:hAnsi="Century"/>
          <w:b/>
          <w:bCs/>
        </w:rPr>
        <w:t>aterials and methods</w:t>
      </w:r>
    </w:p>
    <w:p w14:paraId="01817EBA" w14:textId="7A9C8846" w:rsidR="00EB6985" w:rsidRPr="00933D08" w:rsidRDefault="001E2B13" w:rsidP="00017F0A">
      <w:pPr>
        <w:pStyle w:val="ListParagraph"/>
        <w:numPr>
          <w:ilvl w:val="1"/>
          <w:numId w:val="5"/>
        </w:numPr>
        <w:ind w:leftChars="0"/>
        <w:rPr>
          <w:rFonts w:ascii="Century" w:hAnsi="Century"/>
          <w:b/>
          <w:bCs/>
        </w:rPr>
      </w:pPr>
      <w:r>
        <w:rPr>
          <w:rFonts w:ascii="Century" w:hAnsi="Century" w:hint="eastAsia"/>
          <w:b/>
          <w:bCs/>
        </w:rPr>
        <w:lastRenderedPageBreak/>
        <w:t>Method for</w:t>
      </w:r>
      <w:r>
        <w:rPr>
          <w:rFonts w:ascii="Century" w:hAnsi="Century"/>
          <w:b/>
          <w:bCs/>
        </w:rPr>
        <w:t xml:space="preserve"> age</w:t>
      </w:r>
      <w:r w:rsidR="00733845">
        <w:rPr>
          <w:rFonts w:ascii="Century" w:hAnsi="Century" w:hint="eastAsia"/>
          <w:b/>
          <w:bCs/>
        </w:rPr>
        <w:t xml:space="preserve"> </w:t>
      </w:r>
      <w:r w:rsidR="00733845">
        <w:rPr>
          <w:rFonts w:ascii="Century" w:hAnsi="Century"/>
          <w:b/>
          <w:bCs/>
        </w:rPr>
        <w:t>determination</w:t>
      </w:r>
    </w:p>
    <w:p w14:paraId="6EB7F16C" w14:textId="3DE619E0" w:rsidR="006F546F" w:rsidRDefault="00AC57F0">
      <w:pPr>
        <w:ind w:firstLine="840"/>
        <w:rPr>
          <w:rFonts w:ascii="Century" w:hAnsi="Century"/>
        </w:rPr>
      </w:pPr>
      <w:r w:rsidRPr="00933D08">
        <w:rPr>
          <w:rFonts w:ascii="Century" w:hAnsi="Century"/>
        </w:rPr>
        <w:t xml:space="preserve">The maximum life span of PS is about 2 years, and </w:t>
      </w:r>
      <w:r w:rsidR="00EA1296">
        <w:rPr>
          <w:rFonts w:ascii="Century" w:hAnsi="Century"/>
        </w:rPr>
        <w:t xml:space="preserve">PS stock </w:t>
      </w:r>
      <w:r w:rsidR="00A82F00" w:rsidRPr="00933D08">
        <w:rPr>
          <w:rFonts w:ascii="Century" w:hAnsi="Century"/>
        </w:rPr>
        <w:t>structure consists</w:t>
      </w:r>
      <w:r w:rsidRPr="00933D08">
        <w:rPr>
          <w:rFonts w:ascii="Century" w:hAnsi="Century"/>
        </w:rPr>
        <w:t xml:space="preserve"> </w:t>
      </w:r>
      <w:r w:rsidR="005777CF" w:rsidRPr="00933D08">
        <w:rPr>
          <w:rFonts w:ascii="Century" w:hAnsi="Century"/>
        </w:rPr>
        <w:t xml:space="preserve">of </w:t>
      </w:r>
      <w:r w:rsidR="00EA1296">
        <w:rPr>
          <w:rFonts w:ascii="Century" w:hAnsi="Century"/>
        </w:rPr>
        <w:t xml:space="preserve">two year-classes of </w:t>
      </w:r>
      <w:r w:rsidRPr="00933D08">
        <w:rPr>
          <w:rFonts w:ascii="Century" w:hAnsi="Century"/>
        </w:rPr>
        <w:t>age</w:t>
      </w:r>
      <w:r w:rsidR="00EA1296">
        <w:rPr>
          <w:rFonts w:ascii="Century" w:hAnsi="Century"/>
        </w:rPr>
        <w:t xml:space="preserve">s </w:t>
      </w:r>
      <w:r w:rsidRPr="00933D08">
        <w:rPr>
          <w:rFonts w:ascii="Century" w:hAnsi="Century"/>
        </w:rPr>
        <w:t xml:space="preserve">0 and 1 </w:t>
      </w:r>
      <w:r w:rsidR="0022437C" w:rsidRPr="00933D08">
        <w:rPr>
          <w:rFonts w:ascii="Century" w:hAnsi="Century"/>
        </w:rPr>
        <w:t>(Suyama et al. 2006)</w:t>
      </w:r>
      <w:r w:rsidRPr="00933D08">
        <w:rPr>
          <w:rFonts w:ascii="Century" w:hAnsi="Century"/>
        </w:rPr>
        <w:t xml:space="preserve">. </w:t>
      </w:r>
      <w:r w:rsidR="009A0FCB">
        <w:rPr>
          <w:rFonts w:ascii="Century" w:hAnsi="Century" w:hint="eastAsia"/>
        </w:rPr>
        <w:t>This</w:t>
      </w:r>
      <w:r w:rsidR="009A0FCB">
        <w:rPr>
          <w:rFonts w:ascii="Century" w:hAnsi="Century"/>
        </w:rPr>
        <w:t xml:space="preserve"> species has a very long spawning period </w:t>
      </w:r>
      <w:r w:rsidR="000D7761">
        <w:rPr>
          <w:rFonts w:ascii="Century" w:hAnsi="Century"/>
        </w:rPr>
        <w:t xml:space="preserve">for </w:t>
      </w:r>
      <w:r w:rsidR="009A0FCB">
        <w:rPr>
          <w:rFonts w:ascii="Century" w:hAnsi="Century"/>
        </w:rPr>
        <w:t xml:space="preserve">10 months </w:t>
      </w:r>
      <w:r w:rsidRPr="00933D08">
        <w:rPr>
          <w:rFonts w:ascii="Century" w:hAnsi="Century"/>
        </w:rPr>
        <w:t xml:space="preserve">from September to June with </w:t>
      </w:r>
      <w:r w:rsidR="00953DC3">
        <w:rPr>
          <w:rFonts w:ascii="Century" w:hAnsi="Century"/>
        </w:rPr>
        <w:t>reaching</w:t>
      </w:r>
      <w:r w:rsidR="00EA1296">
        <w:rPr>
          <w:rFonts w:ascii="Century" w:hAnsi="Century"/>
        </w:rPr>
        <w:t xml:space="preserve"> </w:t>
      </w:r>
      <w:r w:rsidRPr="00933D08">
        <w:rPr>
          <w:rFonts w:ascii="Century" w:hAnsi="Century"/>
        </w:rPr>
        <w:t>peak</w:t>
      </w:r>
      <w:r w:rsidR="00953DC3">
        <w:rPr>
          <w:rFonts w:ascii="Century" w:hAnsi="Century"/>
        </w:rPr>
        <w:t>s</w:t>
      </w:r>
      <w:r w:rsidRPr="00933D08">
        <w:rPr>
          <w:rFonts w:ascii="Century" w:hAnsi="Century"/>
        </w:rPr>
        <w:t xml:space="preserve"> </w:t>
      </w:r>
      <w:r w:rsidR="00EA1296">
        <w:rPr>
          <w:rFonts w:ascii="Century" w:hAnsi="Century"/>
        </w:rPr>
        <w:t>from</w:t>
      </w:r>
      <w:r w:rsidR="00EA1296" w:rsidRPr="00933D08">
        <w:rPr>
          <w:rFonts w:ascii="Century" w:hAnsi="Century"/>
        </w:rPr>
        <w:t xml:space="preserve"> </w:t>
      </w:r>
      <w:r w:rsidRPr="00933D08">
        <w:rPr>
          <w:rFonts w:ascii="Century" w:hAnsi="Century"/>
        </w:rPr>
        <w:t>January to March</w:t>
      </w:r>
      <w:r w:rsidR="0022437C" w:rsidRPr="00933D08">
        <w:rPr>
          <w:rFonts w:ascii="Century" w:hAnsi="Century"/>
        </w:rPr>
        <w:t xml:space="preserve"> (Watanabe and Lo 1989)</w:t>
      </w:r>
      <w:r w:rsidR="00953DC3">
        <w:rPr>
          <w:rFonts w:ascii="Century" w:hAnsi="Century"/>
        </w:rPr>
        <w:t>.</w:t>
      </w:r>
      <w:r w:rsidRPr="00933D08">
        <w:rPr>
          <w:rFonts w:ascii="Century" w:hAnsi="Century"/>
        </w:rPr>
        <w:t xml:space="preserve"> </w:t>
      </w:r>
      <w:r w:rsidR="00882C6F">
        <w:rPr>
          <w:rFonts w:ascii="Century" w:hAnsi="Century"/>
        </w:rPr>
        <w:t>T</w:t>
      </w:r>
      <w:r w:rsidR="00882C6F" w:rsidRPr="00933D08">
        <w:rPr>
          <w:rFonts w:ascii="Century" w:hAnsi="Century"/>
        </w:rPr>
        <w:t xml:space="preserve">o </w:t>
      </w:r>
      <w:r w:rsidR="00882C6F">
        <w:rPr>
          <w:rFonts w:ascii="Century" w:hAnsi="Century"/>
        </w:rPr>
        <w:t>determine</w:t>
      </w:r>
      <w:r w:rsidR="00882C6F" w:rsidRPr="00933D08">
        <w:rPr>
          <w:rFonts w:ascii="Century" w:hAnsi="Century"/>
        </w:rPr>
        <w:t xml:space="preserve"> </w:t>
      </w:r>
      <w:r w:rsidR="00093FFE">
        <w:rPr>
          <w:rFonts w:ascii="Century" w:hAnsi="Century"/>
        </w:rPr>
        <w:t>accurate</w:t>
      </w:r>
      <w:r w:rsidR="00882C6F">
        <w:rPr>
          <w:rFonts w:ascii="Century" w:hAnsi="Century"/>
        </w:rPr>
        <w:t xml:space="preserve"> </w:t>
      </w:r>
      <w:r w:rsidR="00882C6F" w:rsidRPr="00933D08">
        <w:rPr>
          <w:rFonts w:ascii="Century" w:hAnsi="Century"/>
        </w:rPr>
        <w:t>hatch month</w:t>
      </w:r>
      <w:r w:rsidR="00882C6F">
        <w:rPr>
          <w:rFonts w:ascii="Century" w:hAnsi="Century"/>
        </w:rPr>
        <w:t>s</w:t>
      </w:r>
      <w:r w:rsidR="00882C6F" w:rsidRPr="00933D08">
        <w:rPr>
          <w:rFonts w:ascii="Century" w:hAnsi="Century"/>
        </w:rPr>
        <w:t xml:space="preserve"> </w:t>
      </w:r>
      <w:r w:rsidR="00882C6F">
        <w:rPr>
          <w:rFonts w:ascii="Century" w:hAnsi="Century"/>
        </w:rPr>
        <w:t>of PS individuals</w:t>
      </w:r>
      <w:r w:rsidR="00AE3C07" w:rsidRPr="00E72852">
        <w:rPr>
          <w:rFonts w:ascii="Century" w:hAnsi="Century"/>
        </w:rPr>
        <w:t>,</w:t>
      </w:r>
      <w:r w:rsidR="00882C6F" w:rsidRPr="00E72852" w:rsidDel="00882C6F">
        <w:rPr>
          <w:rFonts w:ascii="Century" w:hAnsi="Century"/>
        </w:rPr>
        <w:t xml:space="preserve"> </w:t>
      </w:r>
      <w:r w:rsidR="00527817" w:rsidRPr="00D000C6">
        <w:rPr>
          <w:rFonts w:ascii="Century" w:hAnsi="Century"/>
        </w:rPr>
        <w:t>c</w:t>
      </w:r>
      <w:r w:rsidR="00B75E15" w:rsidRPr="00E72852">
        <w:rPr>
          <w:rFonts w:ascii="Century" w:hAnsi="Century"/>
        </w:rPr>
        <w:t>ount of</w:t>
      </w:r>
      <w:r w:rsidR="00B75E15">
        <w:rPr>
          <w:rFonts w:ascii="Century" w:hAnsi="Century"/>
        </w:rPr>
        <w:t xml:space="preserve"> o</w:t>
      </w:r>
      <w:r w:rsidRPr="00933D08">
        <w:rPr>
          <w:rFonts w:ascii="Century" w:hAnsi="Century"/>
        </w:rPr>
        <w:t xml:space="preserve">tolith daily growth increments </w:t>
      </w:r>
      <w:r w:rsidR="00B75E15">
        <w:rPr>
          <w:rFonts w:ascii="Century" w:hAnsi="Century"/>
        </w:rPr>
        <w:t>is</w:t>
      </w:r>
      <w:r w:rsidR="00953DC3" w:rsidRPr="00933D08">
        <w:rPr>
          <w:rFonts w:ascii="Century" w:hAnsi="Century"/>
        </w:rPr>
        <w:t xml:space="preserve"> </w:t>
      </w:r>
      <w:r w:rsidRPr="00933D08">
        <w:rPr>
          <w:rFonts w:ascii="Century" w:hAnsi="Century"/>
        </w:rPr>
        <w:t>available</w:t>
      </w:r>
      <w:r w:rsidR="00953DC3">
        <w:rPr>
          <w:rFonts w:ascii="Century" w:hAnsi="Century"/>
        </w:rPr>
        <w:t xml:space="preserve"> </w:t>
      </w:r>
      <w:r w:rsidR="0022437C" w:rsidRPr="00933D08">
        <w:rPr>
          <w:rFonts w:ascii="Century" w:hAnsi="Century"/>
        </w:rPr>
        <w:t>(Watanabe et al, 1988, Suyama et al.,1996, Kurita et al., 2004</w:t>
      </w:r>
      <w:r w:rsidR="001D2FBA" w:rsidRPr="00933D08">
        <w:rPr>
          <w:rFonts w:ascii="Century" w:hAnsi="Century"/>
        </w:rPr>
        <w:t>)</w:t>
      </w:r>
      <w:r w:rsidR="00527817" w:rsidRPr="00E72852">
        <w:rPr>
          <w:rFonts w:ascii="Century" w:hAnsi="Century"/>
        </w:rPr>
        <w:t>.</w:t>
      </w:r>
      <w:r w:rsidR="00882C6F" w:rsidRPr="00E72852">
        <w:rPr>
          <w:rFonts w:ascii="Century" w:hAnsi="Century"/>
        </w:rPr>
        <w:t xml:space="preserve"> </w:t>
      </w:r>
      <w:r w:rsidR="00E72852" w:rsidRPr="00D000C6">
        <w:rPr>
          <w:rFonts w:ascii="Century" w:hAnsi="Century"/>
        </w:rPr>
        <w:t>However,</w:t>
      </w:r>
      <w:r w:rsidR="00882C6F">
        <w:rPr>
          <w:rFonts w:ascii="Century" w:hAnsi="Century"/>
        </w:rPr>
        <w:t xml:space="preserve"> </w:t>
      </w:r>
      <w:r w:rsidR="001D2FBA">
        <w:rPr>
          <w:rFonts w:ascii="Century" w:hAnsi="Century"/>
        </w:rPr>
        <w:t>it is impossible to serve information on monthly age for the stock assessment works</w:t>
      </w:r>
      <w:r w:rsidR="00C0081D">
        <w:rPr>
          <w:rFonts w:ascii="Century" w:hAnsi="Century"/>
        </w:rPr>
        <w:t xml:space="preserve"> </w:t>
      </w:r>
      <w:r w:rsidR="003918B7">
        <w:rPr>
          <w:rFonts w:ascii="Century" w:hAnsi="Century"/>
        </w:rPr>
        <w:t xml:space="preserve">in a timely manner </w:t>
      </w:r>
      <w:r w:rsidR="00C0081D">
        <w:rPr>
          <w:rFonts w:ascii="Century" w:hAnsi="Century"/>
        </w:rPr>
        <w:t xml:space="preserve">due to </w:t>
      </w:r>
      <w:r w:rsidR="003918B7">
        <w:rPr>
          <w:rFonts w:ascii="Century" w:hAnsi="Century"/>
        </w:rPr>
        <w:t xml:space="preserve">quite </w:t>
      </w:r>
      <w:r w:rsidR="00C0081D">
        <w:rPr>
          <w:rFonts w:ascii="Century" w:hAnsi="Century"/>
        </w:rPr>
        <w:t xml:space="preserve">time-consuming process to obtain daily age data. </w:t>
      </w:r>
    </w:p>
    <w:p w14:paraId="66A1ABBC" w14:textId="2E063E78" w:rsidR="004E1340" w:rsidRPr="00933D08" w:rsidRDefault="00C23D8F" w:rsidP="00017F0A">
      <w:pPr>
        <w:ind w:firstLine="840"/>
        <w:rPr>
          <w:rFonts w:ascii="Century" w:hAnsi="Century"/>
          <w:b/>
          <w:bCs/>
        </w:rPr>
      </w:pPr>
      <w:r>
        <w:rPr>
          <w:rFonts w:ascii="Century" w:hAnsi="Century"/>
        </w:rPr>
        <w:t xml:space="preserve">Figure 1 illustrates the fishing season for PS, the PS spawning season and timing of the otolith annual ring formation in order to share a </w:t>
      </w:r>
      <w:r w:rsidR="00D11396">
        <w:rPr>
          <w:rFonts w:ascii="Century" w:hAnsi="Century"/>
        </w:rPr>
        <w:t>thought</w:t>
      </w:r>
      <w:r>
        <w:rPr>
          <w:rFonts w:ascii="Century" w:hAnsi="Century"/>
        </w:rPr>
        <w:t xml:space="preserve"> </w:t>
      </w:r>
      <w:r w:rsidR="00D11396">
        <w:rPr>
          <w:rFonts w:ascii="Century" w:hAnsi="Century"/>
        </w:rPr>
        <w:t>for</w:t>
      </w:r>
      <w:r w:rsidR="00F67FBE">
        <w:rPr>
          <w:rFonts w:ascii="Century" w:hAnsi="Century"/>
        </w:rPr>
        <w:t xml:space="preserve"> age</w:t>
      </w:r>
      <w:r w:rsidR="00D11396">
        <w:rPr>
          <w:rFonts w:ascii="Century" w:hAnsi="Century"/>
        </w:rPr>
        <w:t xml:space="preserve"> determination</w:t>
      </w:r>
      <w:r>
        <w:rPr>
          <w:rFonts w:ascii="Century" w:hAnsi="Century"/>
        </w:rPr>
        <w:t>.</w:t>
      </w:r>
      <w:r w:rsidR="003918B7">
        <w:rPr>
          <w:rFonts w:ascii="Century" w:hAnsi="Century"/>
        </w:rPr>
        <w:t xml:space="preserve"> </w:t>
      </w:r>
      <w:r w:rsidR="009F36BB">
        <w:rPr>
          <w:rFonts w:ascii="Century" w:hAnsi="Century"/>
        </w:rPr>
        <w:t xml:space="preserve">The fishing season of the NPFC-PS </w:t>
      </w:r>
      <w:r w:rsidR="000D7761">
        <w:rPr>
          <w:rFonts w:ascii="Century" w:hAnsi="Century" w:hint="eastAsia"/>
        </w:rPr>
        <w:t>M</w:t>
      </w:r>
      <w:r w:rsidR="009F36BB">
        <w:rPr>
          <w:rFonts w:ascii="Century" w:hAnsi="Century"/>
        </w:rPr>
        <w:t>embers start</w:t>
      </w:r>
      <w:r w:rsidR="000D7761">
        <w:rPr>
          <w:rFonts w:ascii="Century" w:hAnsi="Century"/>
        </w:rPr>
        <w:t>s</w:t>
      </w:r>
      <w:r w:rsidR="009F36BB">
        <w:rPr>
          <w:rFonts w:ascii="Century" w:hAnsi="Century"/>
        </w:rPr>
        <w:t xml:space="preserve"> </w:t>
      </w:r>
      <w:r w:rsidR="000D7761">
        <w:rPr>
          <w:rFonts w:ascii="Century" w:hAnsi="Century"/>
        </w:rPr>
        <w:t xml:space="preserve">in </w:t>
      </w:r>
      <w:r w:rsidR="00CF0C2C">
        <w:rPr>
          <w:rFonts w:ascii="Century" w:hAnsi="Century" w:hint="eastAsia"/>
        </w:rPr>
        <w:t>M</w:t>
      </w:r>
      <w:r w:rsidR="009F36BB">
        <w:rPr>
          <w:rFonts w:ascii="Century" w:hAnsi="Century"/>
        </w:rPr>
        <w:t xml:space="preserve">ay and </w:t>
      </w:r>
      <w:r w:rsidR="004371BD">
        <w:rPr>
          <w:rFonts w:ascii="Century" w:hAnsi="Century"/>
        </w:rPr>
        <w:t xml:space="preserve">ends </w:t>
      </w:r>
      <w:r w:rsidR="009F36BB">
        <w:rPr>
          <w:rFonts w:ascii="Century" w:hAnsi="Century"/>
        </w:rPr>
        <w:t>in December</w:t>
      </w:r>
      <w:r w:rsidR="002F5D8B" w:rsidRPr="00933D08">
        <w:rPr>
          <w:rFonts w:ascii="Century" w:hAnsi="Century"/>
        </w:rPr>
        <w:t xml:space="preserve"> (NPFC-2018-TWG PSSA03-WP02, NPFC-2018-TWG PSSA03-WP03, NPFC-2018-TWG PSSA03-WP04, NPFC-2018-TWG PSSA03-WP06b, NPFC-2018-TWG PSSA03-WP08, and NPFC-2018-TWG PSSA03-WP12; available at </w:t>
      </w:r>
      <w:hyperlink r:id="rId7" w:history="1">
        <w:r w:rsidR="002F5D8B" w:rsidRPr="00933D08">
          <w:rPr>
            <w:rStyle w:val="Hyperlink"/>
            <w:rFonts w:ascii="Century" w:hAnsi="Century"/>
            <w:color w:val="auto"/>
          </w:rPr>
          <w:t>www.npfc.int</w:t>
        </w:r>
      </w:hyperlink>
      <w:r w:rsidR="002F5D8B" w:rsidRPr="00933D08">
        <w:rPr>
          <w:rFonts w:ascii="Century" w:hAnsi="Century"/>
        </w:rPr>
        <w:t xml:space="preserve">  NPFC-2018-TWG PSSA03-Final Report)</w:t>
      </w:r>
      <w:r w:rsidR="00CC1F62">
        <w:rPr>
          <w:rFonts w:ascii="Century" w:hAnsi="Century"/>
        </w:rPr>
        <w:t xml:space="preserve">, including two different spawning seasons </w:t>
      </w:r>
      <w:r w:rsidR="003B3498">
        <w:rPr>
          <w:rFonts w:ascii="Century" w:hAnsi="Century"/>
        </w:rPr>
        <w:t>in</w:t>
      </w:r>
      <w:r w:rsidR="00CC1F62">
        <w:rPr>
          <w:rFonts w:ascii="Century" w:hAnsi="Century"/>
        </w:rPr>
        <w:t xml:space="preserve"> the beginning and ending periods. </w:t>
      </w:r>
      <w:r w:rsidR="004371BD">
        <w:rPr>
          <w:rFonts w:ascii="Century" w:hAnsi="Century" w:hint="eastAsia"/>
        </w:rPr>
        <w:t xml:space="preserve">Age-0 fish </w:t>
      </w:r>
      <w:r w:rsidR="004371BD">
        <w:rPr>
          <w:rFonts w:ascii="Century" w:hAnsi="Century"/>
        </w:rPr>
        <w:t xml:space="preserve">sequentially recruit to the PS fishing </w:t>
      </w:r>
      <w:r w:rsidR="00D11396">
        <w:rPr>
          <w:rFonts w:ascii="Century" w:hAnsi="Century"/>
        </w:rPr>
        <w:t>between</w:t>
      </w:r>
      <w:r w:rsidR="004371BD">
        <w:rPr>
          <w:rFonts w:ascii="Century" w:hAnsi="Century"/>
        </w:rPr>
        <w:t xml:space="preserve"> May </w:t>
      </w:r>
      <w:r w:rsidR="00D11396">
        <w:rPr>
          <w:rFonts w:ascii="Century" w:hAnsi="Century"/>
        </w:rPr>
        <w:t>and</w:t>
      </w:r>
      <w:r w:rsidR="004371BD">
        <w:rPr>
          <w:rFonts w:ascii="Century" w:hAnsi="Century"/>
        </w:rPr>
        <w:t xml:space="preserve"> December in their first year after hatching. </w:t>
      </w:r>
      <w:r w:rsidR="00CC1F62">
        <w:rPr>
          <w:rFonts w:ascii="Century" w:hAnsi="Century"/>
        </w:rPr>
        <w:t xml:space="preserve">Those fish hatched in the </w:t>
      </w:r>
      <w:r w:rsidR="00B962DE">
        <w:rPr>
          <w:rFonts w:ascii="Century" w:hAnsi="Century"/>
        </w:rPr>
        <w:t xml:space="preserve">first four months, which correspond to September to December, of the spawning period practically reach age 1 </w:t>
      </w:r>
      <w:r w:rsidR="003B3498">
        <w:rPr>
          <w:rFonts w:ascii="Century" w:hAnsi="Century"/>
        </w:rPr>
        <w:t>in</w:t>
      </w:r>
      <w:r w:rsidR="00B962DE">
        <w:rPr>
          <w:rFonts w:ascii="Century" w:hAnsi="Century"/>
        </w:rPr>
        <w:t xml:space="preserve"> the second half of the fishing period because of a long duration of spawning. It is reasonable to regard fish hatched in a single spawning season as a</w:t>
      </w:r>
      <w:r w:rsidR="000514F4">
        <w:rPr>
          <w:rFonts w:ascii="Century" w:hAnsi="Century"/>
        </w:rPr>
        <w:t>n</w:t>
      </w:r>
      <w:r w:rsidR="00B962DE">
        <w:rPr>
          <w:rFonts w:ascii="Century" w:hAnsi="Century"/>
        </w:rPr>
        <w:t xml:space="preserve"> identical year class.</w:t>
      </w:r>
      <w:r w:rsidR="000514F4">
        <w:rPr>
          <w:rFonts w:ascii="Century" w:hAnsi="Century"/>
        </w:rPr>
        <w:t xml:space="preserve"> Therefore, we can determine fish caught in their first fishing season after the recruitment as age 0. </w:t>
      </w:r>
      <w:r w:rsidR="003B3498">
        <w:rPr>
          <w:rFonts w:ascii="Century" w:hAnsi="Century" w:hint="eastAsia"/>
        </w:rPr>
        <w:t>A</w:t>
      </w:r>
      <w:r w:rsidR="003B3498">
        <w:rPr>
          <w:rFonts w:ascii="Century" w:hAnsi="Century"/>
        </w:rPr>
        <w:t xml:space="preserve">nnual ring in PS otolith is known to be formed between September and February </w:t>
      </w:r>
      <w:r w:rsidR="003B3498" w:rsidRPr="00933D08">
        <w:rPr>
          <w:rFonts w:ascii="Century" w:hAnsi="Century"/>
        </w:rPr>
        <w:t>(</w:t>
      </w:r>
      <w:proofErr w:type="spellStart"/>
      <w:r w:rsidR="003B3498" w:rsidRPr="00933D08">
        <w:rPr>
          <w:rFonts w:ascii="Century" w:hAnsi="Century"/>
        </w:rPr>
        <w:t>Hotta</w:t>
      </w:r>
      <w:proofErr w:type="spellEnd"/>
      <w:r w:rsidR="003B3498" w:rsidRPr="00933D08">
        <w:rPr>
          <w:rFonts w:ascii="Century" w:hAnsi="Century"/>
        </w:rPr>
        <w:t xml:space="preserve"> 1960; Suyama </w:t>
      </w:r>
      <w:r w:rsidR="003B3498">
        <w:rPr>
          <w:rFonts w:ascii="Century" w:hAnsi="Century"/>
        </w:rPr>
        <w:t xml:space="preserve">and Sakurai, </w:t>
      </w:r>
      <w:r w:rsidR="003B3498" w:rsidRPr="00933D08">
        <w:rPr>
          <w:rFonts w:ascii="Century" w:hAnsi="Century"/>
        </w:rPr>
        <w:t>20</w:t>
      </w:r>
      <w:r w:rsidR="003B3498">
        <w:rPr>
          <w:rFonts w:ascii="Century" w:hAnsi="Century"/>
        </w:rPr>
        <w:t>00; Suyama et al., 2011</w:t>
      </w:r>
      <w:r w:rsidR="003B3498" w:rsidRPr="00933D08">
        <w:rPr>
          <w:rFonts w:ascii="Century" w:hAnsi="Century"/>
        </w:rPr>
        <w:t>)</w:t>
      </w:r>
      <w:r w:rsidR="003B3498">
        <w:rPr>
          <w:rFonts w:ascii="Century" w:hAnsi="Century"/>
        </w:rPr>
        <w:t xml:space="preserve">. </w:t>
      </w:r>
      <w:r w:rsidR="00011194">
        <w:rPr>
          <w:rFonts w:ascii="Century" w:hAnsi="Century"/>
        </w:rPr>
        <w:t>F</w:t>
      </w:r>
      <w:r w:rsidR="003B3498">
        <w:rPr>
          <w:rFonts w:ascii="Century" w:hAnsi="Century"/>
        </w:rPr>
        <w:t>ish caught in the second half of the fishing period</w:t>
      </w:r>
      <w:r w:rsidR="00011194">
        <w:rPr>
          <w:rFonts w:ascii="Century" w:hAnsi="Century"/>
        </w:rPr>
        <w:t xml:space="preserve">, of which otoliths have an annual ring in the process of formation </w:t>
      </w:r>
      <w:r w:rsidR="00ED00AE">
        <w:rPr>
          <w:rFonts w:ascii="Century" w:hAnsi="Century"/>
        </w:rPr>
        <w:t xml:space="preserve">on the edge </w:t>
      </w:r>
      <w:r w:rsidR="00011194">
        <w:rPr>
          <w:rFonts w:ascii="Century" w:hAnsi="Century"/>
        </w:rPr>
        <w:t xml:space="preserve">(hereafter called as incomplete annual ring), are determined as age 0. </w:t>
      </w:r>
    </w:p>
    <w:p w14:paraId="40A19167" w14:textId="5FF236D7" w:rsidR="0010053F" w:rsidRDefault="0010053F" w:rsidP="0010053F">
      <w:pPr>
        <w:ind w:firstLine="840"/>
        <w:rPr>
          <w:rFonts w:ascii="Century" w:hAnsi="Century"/>
        </w:rPr>
      </w:pPr>
      <w:r>
        <w:rPr>
          <w:rFonts w:ascii="Century" w:hAnsi="Century"/>
        </w:rPr>
        <w:t>Suyama and Sakurai (2000) categorized the annual ring formation status in otolith into four types as follows:</w:t>
      </w:r>
    </w:p>
    <w:p w14:paraId="1153E8D9" w14:textId="0F1DFE54" w:rsidR="0010053F" w:rsidRDefault="00D43E4B" w:rsidP="0010053F">
      <w:pPr>
        <w:ind w:leftChars="100" w:left="210"/>
        <w:rPr>
          <w:rFonts w:ascii="Century" w:hAnsi="Century"/>
        </w:rPr>
      </w:pPr>
      <w:r>
        <w:rPr>
          <w:rFonts w:ascii="Century" w:hAnsi="Century"/>
        </w:rPr>
        <w:t>T</w:t>
      </w:r>
      <w:r w:rsidR="0010053F" w:rsidRPr="00AB5BF3">
        <w:rPr>
          <w:rFonts w:ascii="Century" w:hAnsi="Century"/>
        </w:rPr>
        <w:t>ype I</w:t>
      </w:r>
      <w:r w:rsidR="0010053F">
        <w:rPr>
          <w:rFonts w:ascii="Century" w:hAnsi="Century"/>
        </w:rPr>
        <w:t>, no complete annual ring</w:t>
      </w:r>
      <w:r w:rsidR="0010053F">
        <w:rPr>
          <w:rFonts w:ascii="Century" w:hAnsi="Century" w:hint="eastAsia"/>
        </w:rPr>
        <w:t xml:space="preserve"> </w:t>
      </w:r>
      <w:r w:rsidR="0010053F">
        <w:rPr>
          <w:rFonts w:ascii="Century" w:hAnsi="Century"/>
        </w:rPr>
        <w:t>(Fig. 2</w:t>
      </w:r>
      <w:r w:rsidR="002F5D8B">
        <w:rPr>
          <w:rFonts w:ascii="Century" w:hAnsi="Century" w:hint="eastAsia"/>
        </w:rPr>
        <w:t>-A</w:t>
      </w:r>
      <w:r w:rsidR="008A574A">
        <w:rPr>
          <w:rFonts w:ascii="Century" w:hAnsi="Century"/>
        </w:rPr>
        <w:t xml:space="preserve"> and</w:t>
      </w:r>
      <w:r w:rsidR="009666D9">
        <w:rPr>
          <w:rFonts w:ascii="Century" w:hAnsi="Century"/>
        </w:rPr>
        <w:t xml:space="preserve"> </w:t>
      </w:r>
      <w:r w:rsidR="002F5D8B">
        <w:rPr>
          <w:rFonts w:ascii="Century" w:hAnsi="Century" w:hint="eastAsia"/>
        </w:rPr>
        <w:t>B</w:t>
      </w:r>
      <w:r w:rsidR="0010053F">
        <w:rPr>
          <w:rFonts w:ascii="Century" w:hAnsi="Century"/>
        </w:rPr>
        <w:t>)</w:t>
      </w:r>
      <w:r w:rsidR="002F5D8B">
        <w:rPr>
          <w:rFonts w:ascii="Century" w:hAnsi="Century"/>
        </w:rPr>
        <w:t>.</w:t>
      </w:r>
      <w:r w:rsidR="0010053F">
        <w:rPr>
          <w:rFonts w:ascii="Century" w:hAnsi="Century"/>
        </w:rPr>
        <w:t xml:space="preserve"> </w:t>
      </w:r>
    </w:p>
    <w:p w14:paraId="5B188ACC" w14:textId="014BD772" w:rsidR="0010053F" w:rsidRDefault="00D43E4B">
      <w:pPr>
        <w:ind w:leftChars="100" w:left="210"/>
        <w:rPr>
          <w:rFonts w:ascii="Century" w:hAnsi="Century"/>
        </w:rPr>
      </w:pPr>
      <w:r>
        <w:rPr>
          <w:rFonts w:ascii="Century" w:hAnsi="Century"/>
        </w:rPr>
        <w:t>T</w:t>
      </w:r>
      <w:r w:rsidR="0010053F">
        <w:rPr>
          <w:rFonts w:ascii="Century" w:hAnsi="Century"/>
        </w:rPr>
        <w:t>ype II, a single complete annual ring with weak definition at outer rim of the hyaline zone (</w:t>
      </w:r>
      <w:r w:rsidR="002F5D8B">
        <w:rPr>
          <w:rFonts w:ascii="Century" w:hAnsi="Century"/>
        </w:rPr>
        <w:t>Fig. 2</w:t>
      </w:r>
      <w:r w:rsidR="002F5D8B">
        <w:rPr>
          <w:rFonts w:ascii="Century" w:hAnsi="Century" w:hint="eastAsia"/>
        </w:rPr>
        <w:t>-</w:t>
      </w:r>
      <w:r w:rsidR="002F5D8B">
        <w:rPr>
          <w:rFonts w:ascii="Century" w:hAnsi="Century"/>
        </w:rPr>
        <w:t>C</w:t>
      </w:r>
      <w:r w:rsidR="0010053F">
        <w:rPr>
          <w:rFonts w:ascii="Century" w:hAnsi="Century"/>
        </w:rPr>
        <w:t>)</w:t>
      </w:r>
      <w:r w:rsidR="002F5D8B">
        <w:rPr>
          <w:rFonts w:ascii="Century" w:hAnsi="Century"/>
        </w:rPr>
        <w:t>.</w:t>
      </w:r>
    </w:p>
    <w:p w14:paraId="57919644" w14:textId="47CB9356" w:rsidR="0010053F" w:rsidRDefault="00D43E4B" w:rsidP="0010053F">
      <w:pPr>
        <w:ind w:leftChars="100" w:left="210"/>
        <w:rPr>
          <w:rFonts w:ascii="Century" w:hAnsi="Century"/>
        </w:rPr>
      </w:pPr>
      <w:r>
        <w:rPr>
          <w:rFonts w:ascii="Century" w:hAnsi="Century"/>
        </w:rPr>
        <w:t>T</w:t>
      </w:r>
      <w:r w:rsidR="0010053F">
        <w:rPr>
          <w:rFonts w:ascii="Century" w:hAnsi="Century"/>
        </w:rPr>
        <w:t xml:space="preserve">ype III, a single complete annual ring which is visually definitive and surrounded by </w:t>
      </w:r>
      <w:r w:rsidR="002F5D8B">
        <w:rPr>
          <w:rFonts w:ascii="Century" w:hAnsi="Century"/>
        </w:rPr>
        <w:t>D</w:t>
      </w:r>
      <w:r w:rsidR="0010053F">
        <w:rPr>
          <w:rFonts w:ascii="Century" w:hAnsi="Century"/>
        </w:rPr>
        <w:t>)</w:t>
      </w:r>
    </w:p>
    <w:p w14:paraId="073E8699" w14:textId="33D010BE" w:rsidR="0010053F" w:rsidRPr="00AB5BF3" w:rsidRDefault="00D43E4B">
      <w:pPr>
        <w:ind w:leftChars="100" w:left="210"/>
        <w:rPr>
          <w:rFonts w:ascii="Century" w:hAnsi="Century"/>
        </w:rPr>
      </w:pPr>
      <w:r>
        <w:rPr>
          <w:rFonts w:ascii="Century" w:hAnsi="Century"/>
        </w:rPr>
        <w:t>T</w:t>
      </w:r>
      <w:r w:rsidR="0010053F">
        <w:rPr>
          <w:rFonts w:ascii="Century" w:hAnsi="Century"/>
        </w:rPr>
        <w:t>ype IV, two complete annual rings (</w:t>
      </w:r>
      <w:r w:rsidR="002F5D8B">
        <w:rPr>
          <w:rFonts w:ascii="Century" w:hAnsi="Century"/>
        </w:rPr>
        <w:t>Fig. 2</w:t>
      </w:r>
      <w:r w:rsidR="002F5D8B">
        <w:rPr>
          <w:rFonts w:ascii="Century" w:hAnsi="Century" w:hint="eastAsia"/>
        </w:rPr>
        <w:t>-</w:t>
      </w:r>
      <w:r w:rsidR="002F5D8B">
        <w:rPr>
          <w:rFonts w:ascii="Century" w:hAnsi="Century"/>
        </w:rPr>
        <w:t>E</w:t>
      </w:r>
      <w:r w:rsidR="0010053F">
        <w:rPr>
          <w:rFonts w:ascii="Century" w:hAnsi="Century"/>
        </w:rPr>
        <w:t>).</w:t>
      </w:r>
    </w:p>
    <w:p w14:paraId="34F76DFF" w14:textId="4FA8DA3E" w:rsidR="008E29D6" w:rsidRDefault="0010053F" w:rsidP="0010053F">
      <w:pPr>
        <w:rPr>
          <w:rFonts w:ascii="Century" w:hAnsi="Century"/>
        </w:rPr>
      </w:pPr>
      <w:r>
        <w:rPr>
          <w:rFonts w:ascii="Century" w:hAnsi="Century"/>
        </w:rPr>
        <w:t xml:space="preserve">Type I otolith and types II to IV otoliths are regarded as age-0 and age-1, respectively. </w:t>
      </w:r>
      <w:r>
        <w:rPr>
          <w:rFonts w:ascii="Century" w:hAnsi="Century"/>
        </w:rPr>
        <w:lastRenderedPageBreak/>
        <w:t xml:space="preserve">As for the type II otolith, starting point of the hyaline zone formation is definitive, whereas visual contrast of color is not definitive at the outer rim area of that zone, which takes on dark-gray and spread wider than the hyaline zone. </w:t>
      </w:r>
      <w:r w:rsidR="00EF6444" w:rsidRPr="00EF6444">
        <w:rPr>
          <w:rFonts w:ascii="Century" w:hAnsi="Century"/>
        </w:rPr>
        <w:t>Since the second hyaline zone was form</w:t>
      </w:r>
      <w:r w:rsidR="00FC7EC1">
        <w:rPr>
          <w:rFonts w:ascii="Century" w:hAnsi="Century"/>
        </w:rPr>
        <w:t>ed</w:t>
      </w:r>
      <w:r w:rsidR="00EF6444" w:rsidRPr="00EF6444">
        <w:rPr>
          <w:rFonts w:ascii="Century" w:hAnsi="Century"/>
        </w:rPr>
        <w:t xml:space="preserve"> regardless of the season, the individuals that had type IV were also considered as age</w:t>
      </w:r>
      <w:r w:rsidR="00FC7EC1">
        <w:rPr>
          <w:rFonts w:ascii="Century" w:hAnsi="Century"/>
        </w:rPr>
        <w:t xml:space="preserve"> </w:t>
      </w:r>
      <w:r w:rsidR="00EF6444" w:rsidRPr="00EF6444">
        <w:rPr>
          <w:rFonts w:ascii="Century" w:hAnsi="Century"/>
        </w:rPr>
        <w:t>1</w:t>
      </w:r>
      <w:r w:rsidR="00EF6444">
        <w:rPr>
          <w:rFonts w:ascii="Century" w:hAnsi="Century"/>
        </w:rPr>
        <w:t xml:space="preserve">. </w:t>
      </w:r>
      <w:r w:rsidR="008E29D6">
        <w:rPr>
          <w:rFonts w:ascii="Century" w:hAnsi="Century"/>
        </w:rPr>
        <w:t>Fish</w:t>
      </w:r>
      <w:r w:rsidR="008E29D6" w:rsidRPr="008E29D6">
        <w:rPr>
          <w:rFonts w:ascii="Century" w:hAnsi="Century"/>
        </w:rPr>
        <w:t xml:space="preserve"> with type </w:t>
      </w:r>
      <w:r w:rsidR="008E29D6">
        <w:rPr>
          <w:rFonts w:ascii="Century" w:hAnsi="Century"/>
        </w:rPr>
        <w:t>II</w:t>
      </w:r>
      <w:r w:rsidR="008E29D6" w:rsidRPr="008E29D6">
        <w:rPr>
          <w:rFonts w:ascii="Century" w:hAnsi="Century"/>
        </w:rPr>
        <w:t xml:space="preserve"> otolith </w:t>
      </w:r>
      <w:r w:rsidR="008E29D6">
        <w:rPr>
          <w:rFonts w:ascii="Century" w:hAnsi="Century"/>
        </w:rPr>
        <w:t xml:space="preserve">frequently </w:t>
      </w:r>
      <w:r w:rsidR="008E29D6" w:rsidRPr="008E29D6">
        <w:rPr>
          <w:rFonts w:ascii="Century" w:hAnsi="Century"/>
        </w:rPr>
        <w:t>appear west of 160 ° E in June-July</w:t>
      </w:r>
      <w:r w:rsidR="006D0C27">
        <w:rPr>
          <w:rFonts w:ascii="Century" w:hAnsi="Century"/>
        </w:rPr>
        <w:t xml:space="preserve"> (Suyama et al., </w:t>
      </w:r>
      <w:r w:rsidR="00096C2C">
        <w:rPr>
          <w:rFonts w:ascii="Century" w:hAnsi="Century" w:hint="eastAsia"/>
        </w:rPr>
        <w:t>2012)</w:t>
      </w:r>
      <w:r w:rsidR="00C1403D">
        <w:rPr>
          <w:rFonts w:ascii="Century" w:hAnsi="Century"/>
        </w:rPr>
        <w:t>. Fi</w:t>
      </w:r>
      <w:r w:rsidR="008E29D6">
        <w:rPr>
          <w:rFonts w:ascii="Century" w:hAnsi="Century"/>
        </w:rPr>
        <w:t xml:space="preserve">sh with type IV otolith </w:t>
      </w:r>
      <w:r w:rsidR="00C1403D" w:rsidRPr="00C1403D">
        <w:rPr>
          <w:rFonts w:ascii="Century" w:hAnsi="Century"/>
        </w:rPr>
        <w:t>rarely appear</w:t>
      </w:r>
      <w:r w:rsidR="008E29D6">
        <w:rPr>
          <w:rFonts w:ascii="Century" w:hAnsi="Century"/>
        </w:rPr>
        <w:t>.</w:t>
      </w:r>
      <w:r w:rsidR="008E29D6" w:rsidRPr="008E29D6">
        <w:rPr>
          <w:rFonts w:ascii="Century" w:hAnsi="Century"/>
        </w:rPr>
        <w:t xml:space="preserve"> </w:t>
      </w:r>
    </w:p>
    <w:p w14:paraId="04BE5189" w14:textId="6C63350F" w:rsidR="0010053F" w:rsidRDefault="0010053F" w:rsidP="00D000C6">
      <w:pPr>
        <w:ind w:firstLine="840"/>
        <w:rPr>
          <w:rFonts w:ascii="Century" w:hAnsi="Century"/>
        </w:rPr>
      </w:pPr>
      <w:r>
        <w:rPr>
          <w:rFonts w:ascii="Century" w:hAnsi="Century"/>
        </w:rPr>
        <w:t xml:space="preserve">Furthermore, the </w:t>
      </w:r>
      <w:r w:rsidRPr="00933D08">
        <w:rPr>
          <w:rFonts w:ascii="Century" w:hAnsi="Century"/>
        </w:rPr>
        <w:t xml:space="preserve">otoliths </w:t>
      </w:r>
      <w:r>
        <w:rPr>
          <w:rFonts w:ascii="Century" w:hAnsi="Century"/>
        </w:rPr>
        <w:t>in one of the following two cases</w:t>
      </w:r>
      <w:r w:rsidRPr="00933D08">
        <w:rPr>
          <w:rFonts w:ascii="Century" w:hAnsi="Century"/>
        </w:rPr>
        <w:t xml:space="preserve"> were excluded from </w:t>
      </w:r>
      <w:r>
        <w:rPr>
          <w:rFonts w:ascii="Century" w:hAnsi="Century"/>
        </w:rPr>
        <w:t xml:space="preserve">subject for </w:t>
      </w:r>
      <w:r w:rsidRPr="00933D08">
        <w:rPr>
          <w:rFonts w:ascii="Century" w:hAnsi="Century"/>
        </w:rPr>
        <w:t xml:space="preserve">age determination: </w:t>
      </w:r>
    </w:p>
    <w:p w14:paraId="144A9FDB" w14:textId="45EFB028" w:rsidR="0010053F" w:rsidRDefault="0010053F" w:rsidP="0010053F">
      <w:pPr>
        <w:ind w:leftChars="100" w:left="210"/>
        <w:rPr>
          <w:rFonts w:ascii="Century" w:hAnsi="Century"/>
        </w:rPr>
      </w:pPr>
      <w:r w:rsidRPr="00933D08">
        <w:rPr>
          <w:rFonts w:ascii="Century" w:hAnsi="Century"/>
        </w:rPr>
        <w:t xml:space="preserve">1) otoliths </w:t>
      </w:r>
      <w:r>
        <w:rPr>
          <w:rFonts w:ascii="Century" w:hAnsi="Century"/>
        </w:rPr>
        <w:t>having</w:t>
      </w:r>
      <w:r w:rsidRPr="00933D08">
        <w:rPr>
          <w:rFonts w:ascii="Century" w:hAnsi="Century"/>
        </w:rPr>
        <w:t xml:space="preserve"> three hyaline zones and</w:t>
      </w:r>
      <w:r>
        <w:rPr>
          <w:rFonts w:ascii="Century" w:hAnsi="Century"/>
        </w:rPr>
        <w:t xml:space="preserve"> more</w:t>
      </w:r>
      <w:r w:rsidR="002F5D8B">
        <w:rPr>
          <w:rFonts w:ascii="Century" w:hAnsi="Century"/>
        </w:rPr>
        <w:t xml:space="preserve"> (Fig. 2</w:t>
      </w:r>
      <w:r w:rsidR="002F5D8B">
        <w:rPr>
          <w:rFonts w:ascii="Century" w:hAnsi="Century" w:hint="eastAsia"/>
        </w:rPr>
        <w:t>-</w:t>
      </w:r>
      <w:r w:rsidR="002F5D8B">
        <w:rPr>
          <w:rFonts w:ascii="Century" w:hAnsi="Century"/>
        </w:rPr>
        <w:t>F</w:t>
      </w:r>
      <w:r w:rsidR="00C1403D">
        <w:rPr>
          <w:rFonts w:ascii="Century" w:hAnsi="Century"/>
        </w:rPr>
        <w:t>)</w:t>
      </w:r>
      <w:r w:rsidR="00C1403D" w:rsidRPr="00933D08">
        <w:rPr>
          <w:rFonts w:ascii="Century" w:hAnsi="Century"/>
        </w:rPr>
        <w:t>.</w:t>
      </w:r>
    </w:p>
    <w:p w14:paraId="65DBD595" w14:textId="1BC95A7C" w:rsidR="0010053F" w:rsidRPr="00933D08" w:rsidRDefault="0010053F" w:rsidP="00D000C6">
      <w:pPr>
        <w:ind w:leftChars="100" w:left="210"/>
        <w:rPr>
          <w:rFonts w:ascii="Century" w:hAnsi="Century"/>
        </w:rPr>
      </w:pPr>
      <w:r w:rsidRPr="00933D08">
        <w:rPr>
          <w:rFonts w:ascii="Century" w:hAnsi="Century"/>
        </w:rPr>
        <w:t xml:space="preserve">2) otoliths that were partially or extremely thin, with a transparent part that was different from the hyaline zone. In the latter case, it is considered that vaterite has replaced aragonite </w:t>
      </w:r>
      <w:r w:rsidR="002F5D8B">
        <w:rPr>
          <w:rFonts w:ascii="Century" w:hAnsi="Century"/>
        </w:rPr>
        <w:t>(Fig. 2</w:t>
      </w:r>
      <w:r w:rsidR="002F5D8B">
        <w:rPr>
          <w:rFonts w:ascii="Century" w:hAnsi="Century" w:hint="eastAsia"/>
        </w:rPr>
        <w:t>-</w:t>
      </w:r>
      <w:r w:rsidR="002F5D8B">
        <w:rPr>
          <w:rFonts w:ascii="Century" w:hAnsi="Century"/>
        </w:rPr>
        <w:t>G</w:t>
      </w:r>
      <w:r w:rsidR="008A574A">
        <w:rPr>
          <w:rFonts w:ascii="Century" w:hAnsi="Century"/>
        </w:rPr>
        <w:t xml:space="preserve"> and</w:t>
      </w:r>
      <w:r w:rsidR="002F5D8B">
        <w:rPr>
          <w:rFonts w:ascii="Century" w:hAnsi="Century"/>
        </w:rPr>
        <w:t xml:space="preserve"> H)</w:t>
      </w:r>
      <w:r w:rsidRPr="00933D08">
        <w:rPr>
          <w:rFonts w:ascii="Century" w:hAnsi="Century"/>
        </w:rPr>
        <w:t>.</w:t>
      </w:r>
    </w:p>
    <w:p w14:paraId="3499B65B" w14:textId="7F10544A" w:rsidR="0010053F" w:rsidRDefault="0010053F" w:rsidP="003918B7">
      <w:pPr>
        <w:ind w:firstLine="840"/>
        <w:rPr>
          <w:rFonts w:ascii="Century" w:hAnsi="Century"/>
        </w:rPr>
      </w:pPr>
    </w:p>
    <w:p w14:paraId="56DE163B" w14:textId="04087B69" w:rsidR="0010053F" w:rsidRDefault="00D67712" w:rsidP="00017F0A">
      <w:pPr>
        <w:pStyle w:val="ListParagraph"/>
        <w:numPr>
          <w:ilvl w:val="1"/>
          <w:numId w:val="6"/>
        </w:numPr>
        <w:ind w:leftChars="0"/>
        <w:rPr>
          <w:rFonts w:ascii="Century" w:hAnsi="Century"/>
          <w:b/>
          <w:bCs/>
        </w:rPr>
      </w:pPr>
      <w:r>
        <w:rPr>
          <w:rFonts w:ascii="Century" w:hAnsi="Century"/>
          <w:b/>
          <w:bCs/>
        </w:rPr>
        <w:t>C</w:t>
      </w:r>
      <w:r w:rsidRPr="00D67712">
        <w:rPr>
          <w:rFonts w:ascii="Century" w:hAnsi="Century"/>
          <w:b/>
          <w:bCs/>
        </w:rPr>
        <w:t xml:space="preserve">alculation </w:t>
      </w:r>
      <w:r>
        <w:rPr>
          <w:rFonts w:ascii="Century" w:hAnsi="Century"/>
          <w:b/>
          <w:bCs/>
        </w:rPr>
        <w:t xml:space="preserve">process </w:t>
      </w:r>
      <w:r w:rsidRPr="00D67712">
        <w:rPr>
          <w:rFonts w:ascii="Century" w:hAnsi="Century"/>
          <w:b/>
          <w:bCs/>
        </w:rPr>
        <w:t>of age-</w:t>
      </w:r>
      <w:r>
        <w:rPr>
          <w:rFonts w:ascii="Century" w:hAnsi="Century"/>
          <w:b/>
          <w:bCs/>
        </w:rPr>
        <w:t>length keys</w:t>
      </w:r>
    </w:p>
    <w:p w14:paraId="2107B5DE" w14:textId="77777777" w:rsidR="0010053F" w:rsidRPr="00933D08" w:rsidRDefault="0010053F" w:rsidP="00017F0A">
      <w:pPr>
        <w:pStyle w:val="ListParagraph"/>
        <w:numPr>
          <w:ilvl w:val="2"/>
          <w:numId w:val="6"/>
        </w:numPr>
        <w:ind w:leftChars="0"/>
        <w:rPr>
          <w:rFonts w:ascii="Century" w:hAnsi="Century"/>
          <w:b/>
          <w:bCs/>
        </w:rPr>
      </w:pPr>
      <w:r w:rsidRPr="00933D08">
        <w:rPr>
          <w:rFonts w:ascii="Century" w:hAnsi="Century"/>
          <w:b/>
          <w:bCs/>
        </w:rPr>
        <w:t>Sample collection</w:t>
      </w:r>
    </w:p>
    <w:p w14:paraId="3FD8D6B9" w14:textId="5D316DCA" w:rsidR="0010053F" w:rsidRPr="00933D08" w:rsidRDefault="0010053F" w:rsidP="0010053F">
      <w:pPr>
        <w:ind w:firstLine="840"/>
        <w:rPr>
          <w:rFonts w:ascii="Century" w:hAnsi="Century"/>
        </w:rPr>
      </w:pPr>
      <w:r w:rsidRPr="00933D08">
        <w:rPr>
          <w:rFonts w:ascii="Century" w:hAnsi="Century"/>
        </w:rPr>
        <w:t>Samples</w:t>
      </w:r>
      <w:r>
        <w:rPr>
          <w:rFonts w:ascii="Century" w:hAnsi="Century" w:hint="eastAsia"/>
        </w:rPr>
        <w:t xml:space="preserve"> </w:t>
      </w:r>
      <w:r>
        <w:rPr>
          <w:rFonts w:ascii="Century" w:hAnsi="Century"/>
        </w:rPr>
        <w:t xml:space="preserve">for </w:t>
      </w:r>
      <w:r w:rsidR="0023506C" w:rsidRPr="0023506C">
        <w:rPr>
          <w:rFonts w:ascii="Century" w:hAnsi="Century"/>
        </w:rPr>
        <w:t>age-length keys</w:t>
      </w:r>
      <w:r w:rsidRPr="00933D08">
        <w:rPr>
          <w:rFonts w:ascii="Century" w:hAnsi="Century"/>
        </w:rPr>
        <w:t xml:space="preserve"> were </w:t>
      </w:r>
      <w:r>
        <w:rPr>
          <w:rFonts w:ascii="Century" w:hAnsi="Century"/>
        </w:rPr>
        <w:t>caught</w:t>
      </w:r>
      <w:r w:rsidRPr="00933D08">
        <w:rPr>
          <w:rFonts w:ascii="Century" w:hAnsi="Century"/>
        </w:rPr>
        <w:t xml:space="preserve"> by </w:t>
      </w:r>
      <w:r>
        <w:rPr>
          <w:rFonts w:ascii="Century" w:hAnsi="Century"/>
        </w:rPr>
        <w:t xml:space="preserve">stick-held dip net and sea-surface trawl net. The stick held dip net was used for research or commercial fishing. The research fishing activities were conducted from May to July </w:t>
      </w:r>
      <w:r w:rsidR="000F1AEC">
        <w:rPr>
          <w:rFonts w:ascii="Century" w:hAnsi="Century"/>
        </w:rPr>
        <w:t xml:space="preserve">in </w:t>
      </w:r>
      <w:r w:rsidR="00C34FC5">
        <w:rPr>
          <w:rFonts w:ascii="Century" w:hAnsi="Century"/>
        </w:rPr>
        <w:t>20</w:t>
      </w:r>
      <w:r w:rsidR="000F1AEC">
        <w:rPr>
          <w:rFonts w:ascii="Century" w:hAnsi="Century"/>
        </w:rPr>
        <w:t>16</w:t>
      </w:r>
      <w:r w:rsidR="000F76B9">
        <w:rPr>
          <w:rFonts w:ascii="Century" w:hAnsi="Century"/>
        </w:rPr>
        <w:t>, 2017</w:t>
      </w:r>
      <w:r w:rsidR="000F1AEC">
        <w:rPr>
          <w:rFonts w:ascii="Century" w:hAnsi="Century"/>
        </w:rPr>
        <w:t xml:space="preserve"> and</w:t>
      </w:r>
      <w:r w:rsidR="00C34FC5">
        <w:rPr>
          <w:rFonts w:ascii="Century" w:hAnsi="Century"/>
        </w:rPr>
        <w:t xml:space="preserve"> 2018</w:t>
      </w:r>
      <w:r>
        <w:rPr>
          <w:rFonts w:ascii="Century" w:hAnsi="Century"/>
        </w:rPr>
        <w:t>, whereas the commercial fishing, which is a traditional one in Japan, was operated from August to December off Japan. The fishery-independent survey, which has been carried out from June to July since 2003, applies the sea-surface trawl gears. The research fishing and the survey cover the waters west of</w:t>
      </w:r>
      <w:r w:rsidRPr="00933D08">
        <w:rPr>
          <w:rFonts w:ascii="Century" w:hAnsi="Century"/>
        </w:rPr>
        <w:t xml:space="preserve"> 165°W, </w:t>
      </w:r>
      <w:r>
        <w:rPr>
          <w:rFonts w:ascii="Century" w:hAnsi="Century"/>
        </w:rPr>
        <w:t>whereas</w:t>
      </w:r>
      <w:r w:rsidRPr="00933D08">
        <w:rPr>
          <w:rFonts w:ascii="Century" w:hAnsi="Century"/>
        </w:rPr>
        <w:t xml:space="preserve"> </w:t>
      </w:r>
      <w:r>
        <w:rPr>
          <w:rFonts w:ascii="Century" w:hAnsi="Century"/>
        </w:rPr>
        <w:t xml:space="preserve">the commercial fishing after </w:t>
      </w:r>
      <w:r w:rsidR="00C1403D">
        <w:rPr>
          <w:rFonts w:ascii="Century" w:hAnsi="Century"/>
        </w:rPr>
        <w:t>August</w:t>
      </w:r>
      <w:r>
        <w:rPr>
          <w:rFonts w:ascii="Century" w:hAnsi="Century"/>
        </w:rPr>
        <w:t xml:space="preserve"> is operated </w:t>
      </w:r>
      <w:r w:rsidRPr="00933D08">
        <w:rPr>
          <w:rFonts w:ascii="Century" w:hAnsi="Century"/>
        </w:rPr>
        <w:t xml:space="preserve">west of 155°E. </w:t>
      </w:r>
      <w:r w:rsidR="005D4ECB" w:rsidRPr="005D4ECB">
        <w:rPr>
          <w:rFonts w:ascii="Century" w:hAnsi="Century"/>
        </w:rPr>
        <w:t xml:space="preserve">In addition, </w:t>
      </w:r>
      <w:r w:rsidR="005D4ECB" w:rsidRPr="005F63E1">
        <w:rPr>
          <w:rFonts w:ascii="Century" w:hAnsi="Century"/>
        </w:rPr>
        <w:t>small number</w:t>
      </w:r>
      <w:r w:rsidR="005D4ECB" w:rsidRPr="00E72852">
        <w:rPr>
          <w:rFonts w:ascii="Century" w:hAnsi="Century"/>
        </w:rPr>
        <w:t xml:space="preserve"> </w:t>
      </w:r>
      <w:r w:rsidR="005F63E1" w:rsidRPr="00E72852">
        <w:rPr>
          <w:rFonts w:ascii="Century" w:hAnsi="Century"/>
        </w:rPr>
        <w:t xml:space="preserve">of </w:t>
      </w:r>
      <w:r w:rsidR="005D4ECB" w:rsidRPr="00E72852">
        <w:rPr>
          <w:rFonts w:ascii="Century" w:hAnsi="Century"/>
        </w:rPr>
        <w:t>sa</w:t>
      </w:r>
      <w:r w:rsidR="005D4ECB" w:rsidRPr="005D4ECB">
        <w:rPr>
          <w:rFonts w:ascii="Century" w:hAnsi="Century"/>
        </w:rPr>
        <w:t>mples were collected from other small-scale fisheries and surveys</w:t>
      </w:r>
      <w:r w:rsidR="005D4ECB">
        <w:rPr>
          <w:rFonts w:ascii="Century" w:hAnsi="Century"/>
        </w:rPr>
        <w:t xml:space="preserve"> </w:t>
      </w:r>
      <w:r w:rsidR="005D4ECB" w:rsidRPr="00933D08">
        <w:rPr>
          <w:rFonts w:ascii="Century" w:hAnsi="Century"/>
        </w:rPr>
        <w:t>(Fig.</w:t>
      </w:r>
      <w:r w:rsidR="005D4ECB">
        <w:rPr>
          <w:rFonts w:ascii="Century" w:hAnsi="Century"/>
        </w:rPr>
        <w:t xml:space="preserve"> </w:t>
      </w:r>
      <w:r w:rsidR="005D4ECB" w:rsidRPr="00933D08">
        <w:rPr>
          <w:rFonts w:ascii="Century" w:hAnsi="Century"/>
        </w:rPr>
        <w:t>3)</w:t>
      </w:r>
      <w:r w:rsidR="005D4ECB" w:rsidRPr="005D4ECB">
        <w:rPr>
          <w:rFonts w:ascii="Century" w:hAnsi="Century"/>
        </w:rPr>
        <w:t>.</w:t>
      </w:r>
    </w:p>
    <w:p w14:paraId="2F71E0CE" w14:textId="6734DA3E" w:rsidR="005D4ECB" w:rsidRPr="00933D08" w:rsidRDefault="005D4ECB" w:rsidP="005D4ECB">
      <w:pPr>
        <w:ind w:firstLine="840"/>
        <w:rPr>
          <w:rFonts w:ascii="Century" w:hAnsi="Century"/>
        </w:rPr>
      </w:pPr>
      <w:r w:rsidRPr="00933D08">
        <w:rPr>
          <w:rFonts w:ascii="Century" w:hAnsi="Century"/>
        </w:rPr>
        <w:t xml:space="preserve">At sampling stations of the research vessels where more than 80 individuals were caught, 80 fish were randomly selected </w:t>
      </w:r>
      <w:r>
        <w:rPr>
          <w:rFonts w:ascii="Century" w:hAnsi="Century"/>
        </w:rPr>
        <w:t>as subjects for</w:t>
      </w:r>
      <w:r w:rsidRPr="00933D08">
        <w:rPr>
          <w:rFonts w:ascii="Century" w:hAnsi="Century"/>
        </w:rPr>
        <w:t xml:space="preserve"> measurement and otolith extraction. On the other hand, for samples collected by commercial fishing vessels, 80 fish were randomly selected for age-determination. A total of 101,922 otoliths were analyzed (Table</w:t>
      </w:r>
      <w:r>
        <w:rPr>
          <w:rFonts w:ascii="Century" w:hAnsi="Century"/>
        </w:rPr>
        <w:t xml:space="preserve"> </w:t>
      </w:r>
      <w:r w:rsidRPr="00933D08">
        <w:rPr>
          <w:rFonts w:ascii="Century" w:hAnsi="Century"/>
        </w:rPr>
        <w:t>1).</w:t>
      </w:r>
      <w:r>
        <w:rPr>
          <w:rFonts w:ascii="Century" w:hAnsi="Century"/>
        </w:rPr>
        <w:t xml:space="preserve"> In general, the otolith on right side was used for age determination and </w:t>
      </w:r>
      <w:r w:rsidRPr="00933D08">
        <w:rPr>
          <w:rFonts w:ascii="Century" w:hAnsi="Century"/>
        </w:rPr>
        <w:t xml:space="preserve">was embedded in epoxy resin. </w:t>
      </w:r>
      <w:r>
        <w:rPr>
          <w:rFonts w:ascii="Century" w:hAnsi="Century" w:hint="eastAsia"/>
        </w:rPr>
        <w:t xml:space="preserve">Sampled </w:t>
      </w:r>
      <w:r>
        <w:rPr>
          <w:rFonts w:ascii="Century" w:hAnsi="Century"/>
        </w:rPr>
        <w:t>f</w:t>
      </w:r>
      <w:r w:rsidRPr="00933D08">
        <w:rPr>
          <w:rFonts w:ascii="Century" w:hAnsi="Century"/>
        </w:rPr>
        <w:t xml:space="preserve">ish were classified </w:t>
      </w:r>
      <w:r>
        <w:rPr>
          <w:rFonts w:ascii="Century" w:hAnsi="Century"/>
        </w:rPr>
        <w:t>into</w:t>
      </w:r>
      <w:r w:rsidRPr="00933D08">
        <w:rPr>
          <w:rFonts w:ascii="Century" w:hAnsi="Century"/>
        </w:rPr>
        <w:t xml:space="preserve"> age-0</w:t>
      </w:r>
      <w:r>
        <w:rPr>
          <w:rFonts w:ascii="Century" w:hAnsi="Century"/>
        </w:rPr>
        <w:t xml:space="preserve"> (type I)</w:t>
      </w:r>
      <w:r w:rsidRPr="00933D08">
        <w:rPr>
          <w:rFonts w:ascii="Century" w:hAnsi="Century"/>
        </w:rPr>
        <w:t>, age-1</w:t>
      </w:r>
      <w:r>
        <w:rPr>
          <w:rFonts w:ascii="Century" w:hAnsi="Century"/>
        </w:rPr>
        <w:t xml:space="preserve"> (types II to IV)</w:t>
      </w:r>
      <w:r w:rsidRPr="00933D08">
        <w:rPr>
          <w:rFonts w:ascii="Century" w:hAnsi="Century"/>
        </w:rPr>
        <w:t xml:space="preserve"> and unidentified</w:t>
      </w:r>
      <w:r>
        <w:rPr>
          <w:rFonts w:ascii="Century" w:hAnsi="Century"/>
        </w:rPr>
        <w:t xml:space="preserve"> through age determination.</w:t>
      </w:r>
      <w:r w:rsidRPr="00933D08">
        <w:rPr>
          <w:rFonts w:ascii="Century" w:hAnsi="Century"/>
        </w:rPr>
        <w:t xml:space="preserve"> Data for each individual were aggregated</w:t>
      </w:r>
      <w:r w:rsidR="008A574A">
        <w:rPr>
          <w:rFonts w:ascii="Century" w:hAnsi="Century"/>
        </w:rPr>
        <w:t xml:space="preserve"> into</w:t>
      </w:r>
      <w:r w:rsidRPr="00933D08">
        <w:rPr>
          <w:rFonts w:ascii="Century" w:hAnsi="Century"/>
        </w:rPr>
        <w:t xml:space="preserve"> each season (May to Ju</w:t>
      </w:r>
      <w:r w:rsidR="00791BE4">
        <w:rPr>
          <w:rFonts w:ascii="Century" w:hAnsi="Century"/>
        </w:rPr>
        <w:t>ly</w:t>
      </w:r>
      <w:r w:rsidRPr="00933D08">
        <w:rPr>
          <w:rFonts w:ascii="Century" w:hAnsi="Century"/>
        </w:rPr>
        <w:t xml:space="preserve"> and August to December).</w:t>
      </w:r>
    </w:p>
    <w:p w14:paraId="1FAD7371" w14:textId="77777777" w:rsidR="001216C8" w:rsidRPr="00933D08" w:rsidRDefault="001216C8" w:rsidP="009E12C7">
      <w:pPr>
        <w:rPr>
          <w:rFonts w:ascii="Century" w:hAnsi="Century"/>
        </w:rPr>
      </w:pPr>
    </w:p>
    <w:p w14:paraId="2F3C8B4F" w14:textId="4B705D6D" w:rsidR="009E12C7" w:rsidRPr="00933D08" w:rsidRDefault="007D1118" w:rsidP="00017F0A">
      <w:pPr>
        <w:pStyle w:val="ListParagraph"/>
        <w:numPr>
          <w:ilvl w:val="2"/>
          <w:numId w:val="6"/>
        </w:numPr>
        <w:ind w:leftChars="0"/>
        <w:rPr>
          <w:rFonts w:ascii="Century" w:hAnsi="Century"/>
          <w:b/>
          <w:bCs/>
        </w:rPr>
      </w:pPr>
      <w:r>
        <w:rPr>
          <w:rFonts w:ascii="Century" w:hAnsi="Century"/>
          <w:b/>
          <w:bCs/>
        </w:rPr>
        <w:t>Derivation</w:t>
      </w:r>
      <w:r w:rsidR="009E12C7" w:rsidRPr="00933D08">
        <w:rPr>
          <w:rFonts w:ascii="Century" w:hAnsi="Century"/>
          <w:b/>
          <w:bCs/>
        </w:rPr>
        <w:t xml:space="preserve"> </w:t>
      </w:r>
      <w:r w:rsidR="00BA498E" w:rsidRPr="00933D08">
        <w:rPr>
          <w:rFonts w:ascii="Century" w:hAnsi="Century"/>
          <w:b/>
          <w:bCs/>
        </w:rPr>
        <w:t xml:space="preserve">of </w:t>
      </w:r>
      <w:r w:rsidR="009E12C7" w:rsidRPr="00933D08">
        <w:rPr>
          <w:rFonts w:ascii="Century" w:hAnsi="Century"/>
          <w:b/>
          <w:bCs/>
        </w:rPr>
        <w:t>ALK</w:t>
      </w:r>
    </w:p>
    <w:p w14:paraId="49ECE6BA" w14:textId="16A11859" w:rsidR="009E12C7" w:rsidRPr="00933D08" w:rsidRDefault="00A76013" w:rsidP="006645A4">
      <w:pPr>
        <w:ind w:firstLine="840"/>
        <w:rPr>
          <w:rFonts w:ascii="Century" w:hAnsi="Century"/>
        </w:rPr>
      </w:pPr>
      <w:bookmarkStart w:id="0" w:name="_Hlk34721972"/>
      <w:r w:rsidRPr="00933D08">
        <w:rPr>
          <w:rFonts w:ascii="Century" w:hAnsi="Century"/>
        </w:rPr>
        <w:t>Percentage</w:t>
      </w:r>
      <w:r w:rsidR="001216C8">
        <w:rPr>
          <w:rFonts w:ascii="Century" w:hAnsi="Century"/>
        </w:rPr>
        <w:t>s</w:t>
      </w:r>
      <w:r w:rsidRPr="00933D08">
        <w:rPr>
          <w:rFonts w:ascii="Century" w:hAnsi="Century"/>
        </w:rPr>
        <w:t xml:space="preserve"> of age-1 fish (N of age-</w:t>
      </w:r>
      <w:r w:rsidR="009E12C7" w:rsidRPr="00933D08">
        <w:rPr>
          <w:rFonts w:ascii="Century" w:hAnsi="Century"/>
        </w:rPr>
        <w:t>1/ (N of age-0 and age-1)</w:t>
      </w:r>
      <w:r w:rsidR="002F3217" w:rsidRPr="00933D08">
        <w:rPr>
          <w:rFonts w:ascii="Century" w:hAnsi="Century"/>
        </w:rPr>
        <w:t xml:space="preserve">) </w:t>
      </w:r>
      <w:r w:rsidR="001216C8">
        <w:rPr>
          <w:rFonts w:ascii="Century" w:hAnsi="Century"/>
        </w:rPr>
        <w:t xml:space="preserve">were </w:t>
      </w:r>
      <w:r w:rsidR="00DF45B1">
        <w:rPr>
          <w:rFonts w:ascii="Century" w:hAnsi="Century" w:hint="eastAsia"/>
        </w:rPr>
        <w:t>calculate</w:t>
      </w:r>
      <w:r w:rsidR="001216C8">
        <w:rPr>
          <w:rFonts w:ascii="Century" w:hAnsi="Century"/>
        </w:rPr>
        <w:t>d to</w:t>
      </w:r>
      <w:r w:rsidR="001216C8" w:rsidRPr="00933D08">
        <w:rPr>
          <w:rFonts w:ascii="Century" w:hAnsi="Century"/>
        </w:rPr>
        <w:t xml:space="preserve"> </w:t>
      </w:r>
      <w:r w:rsidR="009E12C7" w:rsidRPr="00933D08">
        <w:rPr>
          <w:rFonts w:ascii="Century" w:hAnsi="Century"/>
        </w:rPr>
        <w:t>e</w:t>
      </w:r>
      <w:r w:rsidRPr="00933D08">
        <w:rPr>
          <w:rFonts w:ascii="Century" w:hAnsi="Century"/>
        </w:rPr>
        <w:t>ach 1</w:t>
      </w:r>
      <w:r w:rsidR="009E12C7" w:rsidRPr="00933D08">
        <w:rPr>
          <w:rFonts w:ascii="Century" w:hAnsi="Century"/>
        </w:rPr>
        <w:t>-</w:t>
      </w:r>
      <w:r w:rsidRPr="00933D08">
        <w:rPr>
          <w:rFonts w:ascii="Century" w:hAnsi="Century"/>
        </w:rPr>
        <w:t>cm</w:t>
      </w:r>
      <w:r w:rsidR="009E12C7" w:rsidRPr="00933D08">
        <w:rPr>
          <w:rFonts w:ascii="Century" w:hAnsi="Century"/>
        </w:rPr>
        <w:t xml:space="preserve"> length class.</w:t>
      </w:r>
      <w:bookmarkEnd w:id="0"/>
      <w:r w:rsidR="009E12C7" w:rsidRPr="00933D08">
        <w:rPr>
          <w:rFonts w:ascii="Century" w:hAnsi="Century"/>
        </w:rPr>
        <w:t xml:space="preserve"> </w:t>
      </w:r>
      <w:r w:rsidR="001216C8">
        <w:rPr>
          <w:rFonts w:ascii="Century" w:hAnsi="Century"/>
        </w:rPr>
        <w:t>Subsequently, a logistic curve was fitted to t</w:t>
      </w:r>
      <w:r w:rsidR="009E12C7" w:rsidRPr="00933D08">
        <w:rPr>
          <w:rFonts w:ascii="Century" w:hAnsi="Century"/>
        </w:rPr>
        <w:t xml:space="preserve">he percentages of age </w:t>
      </w:r>
      <w:r w:rsidR="009E12C7" w:rsidRPr="00933D08">
        <w:rPr>
          <w:rFonts w:ascii="Century" w:hAnsi="Century"/>
        </w:rPr>
        <w:lastRenderedPageBreak/>
        <w:t xml:space="preserve">1 fish </w:t>
      </w:r>
      <w:r w:rsidR="001216C8">
        <w:rPr>
          <w:rFonts w:ascii="Century" w:hAnsi="Century"/>
        </w:rPr>
        <w:t>at</w:t>
      </w:r>
      <w:r w:rsidR="009E12C7" w:rsidRPr="00933D08">
        <w:rPr>
          <w:rFonts w:ascii="Century" w:hAnsi="Century"/>
        </w:rPr>
        <w:t xml:space="preserve"> each 1-cm length class </w:t>
      </w:r>
      <w:r w:rsidR="001216C8">
        <w:rPr>
          <w:rFonts w:ascii="Century" w:hAnsi="Century"/>
        </w:rPr>
        <w:t>through</w:t>
      </w:r>
      <w:r w:rsidR="001216C8" w:rsidRPr="00933D08">
        <w:rPr>
          <w:rFonts w:ascii="Century" w:hAnsi="Century"/>
        </w:rPr>
        <w:t xml:space="preserve"> </w:t>
      </w:r>
      <w:r w:rsidR="009E12C7" w:rsidRPr="00933D08">
        <w:rPr>
          <w:rFonts w:ascii="Century" w:hAnsi="Century"/>
        </w:rPr>
        <w:t xml:space="preserve">the least </w:t>
      </w:r>
      <w:proofErr w:type="gramStart"/>
      <w:r w:rsidR="009E12C7" w:rsidRPr="00933D08">
        <w:rPr>
          <w:rFonts w:ascii="Century" w:hAnsi="Century"/>
        </w:rPr>
        <w:t>squares</w:t>
      </w:r>
      <w:proofErr w:type="gramEnd"/>
      <w:r w:rsidR="009E12C7" w:rsidRPr="00933D08">
        <w:rPr>
          <w:rFonts w:ascii="Century" w:hAnsi="Century"/>
        </w:rPr>
        <w:t xml:space="preserve"> method. The length at which 50% of the fish were age 1 (L50) was defined as </w:t>
      </w:r>
      <w:r w:rsidR="001216C8">
        <w:rPr>
          <w:rFonts w:ascii="Century" w:hAnsi="Century"/>
        </w:rPr>
        <w:t>an</w:t>
      </w:r>
      <w:r w:rsidR="001216C8" w:rsidRPr="00933D08">
        <w:rPr>
          <w:rFonts w:ascii="Century" w:hAnsi="Century"/>
        </w:rPr>
        <w:t xml:space="preserve"> </w:t>
      </w:r>
      <w:r w:rsidR="009E12C7" w:rsidRPr="00933D08">
        <w:rPr>
          <w:rFonts w:ascii="Century" w:hAnsi="Century"/>
        </w:rPr>
        <w:t>index of the boundary between the age 0 and age 1 fish.</w:t>
      </w:r>
    </w:p>
    <w:p w14:paraId="5768C0DD" w14:textId="10DE833C" w:rsidR="009E12C7" w:rsidRPr="00933D08" w:rsidRDefault="009E12C7" w:rsidP="009E12C7">
      <w:pPr>
        <w:rPr>
          <w:rFonts w:ascii="Century" w:hAnsi="Century"/>
        </w:rPr>
      </w:pPr>
    </w:p>
    <w:p w14:paraId="435D5A08" w14:textId="54748647" w:rsidR="007F1475" w:rsidRPr="00933D08" w:rsidRDefault="00CE54DC" w:rsidP="00017F0A">
      <w:pPr>
        <w:pStyle w:val="ListParagraph"/>
        <w:numPr>
          <w:ilvl w:val="0"/>
          <w:numId w:val="6"/>
        </w:numPr>
        <w:ind w:leftChars="0"/>
        <w:rPr>
          <w:rFonts w:ascii="Century" w:hAnsi="Century"/>
        </w:rPr>
      </w:pPr>
      <w:r w:rsidRPr="00933D08">
        <w:rPr>
          <w:rFonts w:ascii="Century" w:hAnsi="Century"/>
          <w:b/>
          <w:bCs/>
        </w:rPr>
        <w:t>Results and discussion</w:t>
      </w:r>
    </w:p>
    <w:p w14:paraId="0DA72791" w14:textId="0521D0A1" w:rsidR="00CE54DC" w:rsidRPr="00933D08" w:rsidRDefault="004F6EFB" w:rsidP="006645A4">
      <w:pPr>
        <w:ind w:firstLine="840"/>
        <w:rPr>
          <w:rFonts w:ascii="Century" w:hAnsi="Century"/>
        </w:rPr>
      </w:pPr>
      <w:r w:rsidRPr="00933D08">
        <w:rPr>
          <w:rFonts w:ascii="Century" w:hAnsi="Century"/>
        </w:rPr>
        <w:t>A total of 47,896</w:t>
      </w:r>
      <w:r w:rsidR="006645A4" w:rsidRPr="00933D08">
        <w:rPr>
          <w:rFonts w:ascii="Century" w:hAnsi="Century"/>
        </w:rPr>
        <w:t xml:space="preserve"> </w:t>
      </w:r>
      <w:r w:rsidRPr="00933D08">
        <w:rPr>
          <w:rFonts w:ascii="Century" w:hAnsi="Century"/>
        </w:rPr>
        <w:t xml:space="preserve">(47.0%) and 51,789 (50.8%) individuals of 101,922 individuals were </w:t>
      </w:r>
      <w:r w:rsidR="00792E94">
        <w:rPr>
          <w:rFonts w:ascii="Century" w:hAnsi="Century"/>
        </w:rPr>
        <w:t>determined</w:t>
      </w:r>
      <w:r w:rsidRPr="00933D08">
        <w:rPr>
          <w:rFonts w:ascii="Century" w:hAnsi="Century"/>
        </w:rPr>
        <w:t xml:space="preserve"> as age-0 and age-1, respectively. Rest of </w:t>
      </w:r>
      <w:r w:rsidR="00792E94">
        <w:rPr>
          <w:rFonts w:ascii="Century" w:hAnsi="Century"/>
        </w:rPr>
        <w:t>those</w:t>
      </w:r>
      <w:r w:rsidRPr="00933D08">
        <w:rPr>
          <w:rFonts w:ascii="Century" w:hAnsi="Century"/>
        </w:rPr>
        <w:t xml:space="preserve"> individuals</w:t>
      </w:r>
      <w:r w:rsidR="00792E94">
        <w:rPr>
          <w:rFonts w:ascii="Century" w:hAnsi="Century"/>
        </w:rPr>
        <w:t xml:space="preserve"> (</w:t>
      </w:r>
      <w:r w:rsidR="00792E94" w:rsidRPr="00933D08">
        <w:rPr>
          <w:rFonts w:ascii="Century" w:hAnsi="Century"/>
        </w:rPr>
        <w:t>2,237 (2.2%)</w:t>
      </w:r>
      <w:r w:rsidR="00792E94">
        <w:rPr>
          <w:rFonts w:ascii="Century" w:hAnsi="Century"/>
        </w:rPr>
        <w:t>)</w:t>
      </w:r>
      <w:r w:rsidRPr="00933D08">
        <w:rPr>
          <w:rFonts w:ascii="Century" w:hAnsi="Century"/>
        </w:rPr>
        <w:t xml:space="preserve"> could not be determined.</w:t>
      </w:r>
      <w:r w:rsidR="00CE54DC" w:rsidRPr="00933D08">
        <w:rPr>
          <w:rFonts w:ascii="Century" w:hAnsi="Century"/>
        </w:rPr>
        <w:t xml:space="preserve"> Ag</w:t>
      </w:r>
      <w:r w:rsidRPr="00933D08">
        <w:rPr>
          <w:rFonts w:ascii="Century" w:hAnsi="Century"/>
        </w:rPr>
        <w:t xml:space="preserve">e length key in each season from 2000 to 2018 were </w:t>
      </w:r>
      <w:r w:rsidR="00792E94">
        <w:rPr>
          <w:rFonts w:ascii="Century" w:hAnsi="Century"/>
        </w:rPr>
        <w:t>shown</w:t>
      </w:r>
      <w:r w:rsidR="00792E94" w:rsidRPr="00933D08">
        <w:rPr>
          <w:rFonts w:ascii="Century" w:hAnsi="Century"/>
        </w:rPr>
        <w:t xml:space="preserve"> </w:t>
      </w:r>
      <w:r w:rsidRPr="00933D08">
        <w:rPr>
          <w:rFonts w:ascii="Century" w:hAnsi="Century"/>
        </w:rPr>
        <w:t>in Table</w:t>
      </w:r>
      <w:r w:rsidR="00792E94">
        <w:rPr>
          <w:rFonts w:ascii="Century" w:hAnsi="Century"/>
        </w:rPr>
        <w:t xml:space="preserve"> </w:t>
      </w:r>
      <w:r w:rsidRPr="00933D08">
        <w:rPr>
          <w:rFonts w:ascii="Century" w:hAnsi="Century"/>
        </w:rPr>
        <w:t>2</w:t>
      </w:r>
      <w:r w:rsidR="00C56147" w:rsidRPr="00933D08">
        <w:rPr>
          <w:rFonts w:ascii="Century" w:hAnsi="Century"/>
        </w:rPr>
        <w:t xml:space="preserve"> and Fig.</w:t>
      </w:r>
      <w:r w:rsidR="00792E94">
        <w:rPr>
          <w:rFonts w:ascii="Century" w:hAnsi="Century"/>
        </w:rPr>
        <w:t xml:space="preserve"> </w:t>
      </w:r>
      <w:r w:rsidR="00C56147" w:rsidRPr="00933D08">
        <w:rPr>
          <w:rFonts w:ascii="Century" w:hAnsi="Century"/>
        </w:rPr>
        <w:t>4</w:t>
      </w:r>
      <w:r w:rsidR="00CE54DC" w:rsidRPr="00933D08">
        <w:rPr>
          <w:rFonts w:ascii="Century" w:hAnsi="Century"/>
        </w:rPr>
        <w:t>.</w:t>
      </w:r>
    </w:p>
    <w:p w14:paraId="65CD5EF1" w14:textId="17F219A2" w:rsidR="0010711D" w:rsidRDefault="0010711D" w:rsidP="00792E94">
      <w:pPr>
        <w:ind w:firstLine="840"/>
        <w:rPr>
          <w:rFonts w:ascii="Century" w:hAnsi="Century"/>
        </w:rPr>
      </w:pPr>
      <w:r>
        <w:rPr>
          <w:rFonts w:ascii="Century" w:hAnsi="Century"/>
        </w:rPr>
        <w:t>There were a</w:t>
      </w:r>
      <w:r w:rsidR="00AB0601" w:rsidRPr="00933D08">
        <w:rPr>
          <w:rFonts w:ascii="Century" w:hAnsi="Century"/>
        </w:rPr>
        <w:t xml:space="preserve">nnual </w:t>
      </w:r>
      <w:r>
        <w:rPr>
          <w:rFonts w:ascii="Century" w:hAnsi="Century"/>
        </w:rPr>
        <w:t>variations</w:t>
      </w:r>
      <w:r w:rsidRPr="00933D08">
        <w:rPr>
          <w:rFonts w:ascii="Century" w:hAnsi="Century"/>
        </w:rPr>
        <w:t xml:space="preserve"> </w:t>
      </w:r>
      <w:r w:rsidR="00B3712F" w:rsidRPr="00933D08">
        <w:rPr>
          <w:rFonts w:ascii="Century" w:hAnsi="Century"/>
        </w:rPr>
        <w:t>of</w:t>
      </w:r>
      <w:r w:rsidR="003A611B" w:rsidRPr="00933D08">
        <w:rPr>
          <w:rFonts w:ascii="Century" w:hAnsi="Century"/>
        </w:rPr>
        <w:t xml:space="preserve"> L50</w:t>
      </w:r>
      <w:r w:rsidR="00AB0601" w:rsidRPr="00933D08">
        <w:rPr>
          <w:rFonts w:ascii="Century" w:hAnsi="Century"/>
        </w:rPr>
        <w:t xml:space="preserve"> </w:t>
      </w:r>
      <w:r>
        <w:rPr>
          <w:rFonts w:ascii="Century" w:hAnsi="Century"/>
        </w:rPr>
        <w:t>(</w:t>
      </w:r>
      <w:r w:rsidR="00AB0601" w:rsidRPr="00933D08">
        <w:rPr>
          <w:rFonts w:ascii="Century" w:hAnsi="Century"/>
        </w:rPr>
        <w:t>Table</w:t>
      </w:r>
      <w:r w:rsidR="00FC6D5F" w:rsidRPr="00933D08">
        <w:rPr>
          <w:rFonts w:ascii="Century" w:hAnsi="Century"/>
        </w:rPr>
        <w:t xml:space="preserve"> </w:t>
      </w:r>
      <w:r w:rsidR="00AB0601" w:rsidRPr="00933D08">
        <w:rPr>
          <w:rFonts w:ascii="Century" w:hAnsi="Century"/>
        </w:rPr>
        <w:t>3</w:t>
      </w:r>
      <w:r>
        <w:rPr>
          <w:rFonts w:ascii="Century" w:hAnsi="Century"/>
        </w:rPr>
        <w:t>)</w:t>
      </w:r>
      <w:r w:rsidR="00AB0601" w:rsidRPr="00933D08">
        <w:rPr>
          <w:rFonts w:ascii="Century" w:hAnsi="Century"/>
        </w:rPr>
        <w:t>.</w:t>
      </w:r>
      <w:r w:rsidR="00FD7CAB" w:rsidRPr="00933D08">
        <w:rPr>
          <w:rFonts w:ascii="Century" w:hAnsi="Century"/>
        </w:rPr>
        <w:t xml:space="preserve"> L50 from May to </w:t>
      </w:r>
      <w:r w:rsidR="00791BE4" w:rsidRPr="00933D08">
        <w:rPr>
          <w:rFonts w:ascii="Century" w:hAnsi="Century"/>
        </w:rPr>
        <w:t>Ju</w:t>
      </w:r>
      <w:r w:rsidR="00791BE4">
        <w:rPr>
          <w:rFonts w:ascii="Century" w:hAnsi="Century"/>
        </w:rPr>
        <w:t>ly</w:t>
      </w:r>
      <w:r>
        <w:rPr>
          <w:rFonts w:ascii="Century" w:hAnsi="Century"/>
        </w:rPr>
        <w:t xml:space="preserve"> and from August to December varied </w:t>
      </w:r>
      <w:r w:rsidR="00FD7CAB" w:rsidRPr="00933D08">
        <w:rPr>
          <w:rFonts w:ascii="Century" w:hAnsi="Century"/>
        </w:rPr>
        <w:t>from 25.3 (2008) to 29.1 (2000) and from 28.2 (2018 and 2019) to 30.7 (2001)</w:t>
      </w:r>
      <w:r>
        <w:rPr>
          <w:rFonts w:ascii="Century" w:hAnsi="Century"/>
        </w:rPr>
        <w:t>, respectively</w:t>
      </w:r>
      <w:r w:rsidR="00FD7CAB" w:rsidRPr="00933D08">
        <w:rPr>
          <w:rFonts w:ascii="Century" w:hAnsi="Century"/>
        </w:rPr>
        <w:t xml:space="preserve">. </w:t>
      </w:r>
      <w:r>
        <w:rPr>
          <w:rFonts w:ascii="Century" w:hAnsi="Century"/>
        </w:rPr>
        <w:t xml:space="preserve">The annual variation of </w:t>
      </w:r>
      <w:r w:rsidR="00FD7CAB" w:rsidRPr="00933D08">
        <w:rPr>
          <w:rFonts w:ascii="Century" w:hAnsi="Century"/>
        </w:rPr>
        <w:t xml:space="preserve">L50 would </w:t>
      </w:r>
      <w:r w:rsidR="00FC6D5F" w:rsidRPr="00933D08">
        <w:rPr>
          <w:rFonts w:ascii="Century" w:hAnsi="Century"/>
        </w:rPr>
        <w:t xml:space="preserve">be </w:t>
      </w:r>
      <w:r>
        <w:rPr>
          <w:rFonts w:ascii="Century" w:hAnsi="Century"/>
        </w:rPr>
        <w:t>caused</w:t>
      </w:r>
      <w:r w:rsidRPr="00933D08">
        <w:rPr>
          <w:rFonts w:ascii="Century" w:hAnsi="Century"/>
        </w:rPr>
        <w:t xml:space="preserve"> </w:t>
      </w:r>
      <w:r w:rsidR="00FD7CAB" w:rsidRPr="00933D08">
        <w:rPr>
          <w:rFonts w:ascii="Century" w:hAnsi="Century"/>
        </w:rPr>
        <w:t xml:space="preserve">by </w:t>
      </w:r>
      <w:r>
        <w:rPr>
          <w:rFonts w:ascii="Century" w:hAnsi="Century"/>
        </w:rPr>
        <w:t xml:space="preserve">annual differences in growth by </w:t>
      </w:r>
      <w:r w:rsidR="008E622E">
        <w:rPr>
          <w:rFonts w:ascii="Century" w:hAnsi="Century" w:hint="eastAsia"/>
        </w:rPr>
        <w:t>each age</w:t>
      </w:r>
      <w:r w:rsidR="008E622E">
        <w:rPr>
          <w:rFonts w:ascii="Century" w:hAnsi="Century"/>
        </w:rPr>
        <w:t xml:space="preserve"> </w:t>
      </w:r>
      <w:r>
        <w:rPr>
          <w:rFonts w:ascii="Century" w:hAnsi="Century"/>
        </w:rPr>
        <w:t xml:space="preserve">cohort </w:t>
      </w:r>
      <w:r w:rsidR="008E622E">
        <w:rPr>
          <w:rFonts w:ascii="Century" w:hAnsi="Century" w:hint="eastAsia"/>
        </w:rPr>
        <w:t>and/</w:t>
      </w:r>
      <w:r>
        <w:rPr>
          <w:rFonts w:ascii="Century" w:hAnsi="Century"/>
        </w:rPr>
        <w:t>or age composition.</w:t>
      </w:r>
    </w:p>
    <w:p w14:paraId="31FA4766" w14:textId="7BEE3339" w:rsidR="00A32AE9" w:rsidRPr="00933D08" w:rsidRDefault="00A64781" w:rsidP="00A864ED">
      <w:pPr>
        <w:ind w:firstLine="840"/>
        <w:rPr>
          <w:rFonts w:ascii="Century" w:hAnsi="Century"/>
        </w:rPr>
      </w:pPr>
      <w:r w:rsidRPr="00933D08">
        <w:rPr>
          <w:rFonts w:ascii="Century" w:hAnsi="Century"/>
        </w:rPr>
        <w:t xml:space="preserve">The samples </w:t>
      </w:r>
      <w:r w:rsidR="00413F17">
        <w:rPr>
          <w:rFonts w:ascii="Century" w:hAnsi="Century"/>
        </w:rPr>
        <w:t xml:space="preserve">served for provision of the seasonal ALKs </w:t>
      </w:r>
      <w:r w:rsidR="00E35CE7">
        <w:rPr>
          <w:rFonts w:ascii="Century" w:hAnsi="Century"/>
        </w:rPr>
        <w:t xml:space="preserve">were </w:t>
      </w:r>
      <w:r w:rsidR="00413F17">
        <w:rPr>
          <w:rFonts w:ascii="Century" w:hAnsi="Century"/>
        </w:rPr>
        <w:t>derived from differen</w:t>
      </w:r>
      <w:r w:rsidR="00A864ED">
        <w:rPr>
          <w:rFonts w:ascii="Century" w:hAnsi="Century"/>
        </w:rPr>
        <w:t>t</w:t>
      </w:r>
      <w:r w:rsidR="00413F17">
        <w:rPr>
          <w:rFonts w:ascii="Century" w:hAnsi="Century"/>
        </w:rPr>
        <w:t xml:space="preserve"> fishing gears of trawl net and stick held dip net</w:t>
      </w:r>
      <w:r w:rsidR="00A864ED">
        <w:rPr>
          <w:rFonts w:ascii="Century" w:hAnsi="Century"/>
        </w:rPr>
        <w:t xml:space="preserve"> and different operational processes of fishery-independent survey and commercial fisheries. Those differences </w:t>
      </w:r>
      <w:r w:rsidR="00E35CE7">
        <w:rPr>
          <w:rFonts w:ascii="Century" w:hAnsi="Century"/>
        </w:rPr>
        <w:t>would be</w:t>
      </w:r>
      <w:r w:rsidR="00A864ED">
        <w:rPr>
          <w:rFonts w:ascii="Century" w:hAnsi="Century"/>
        </w:rPr>
        <w:t xml:space="preserve"> </w:t>
      </w:r>
      <w:r w:rsidR="00E35CE7">
        <w:rPr>
          <w:rFonts w:ascii="Century" w:hAnsi="Century"/>
        </w:rPr>
        <w:t>cause</w:t>
      </w:r>
      <w:r w:rsidR="006D0C27">
        <w:rPr>
          <w:rFonts w:ascii="Century" w:hAnsi="Century"/>
        </w:rPr>
        <w:t>d</w:t>
      </w:r>
      <w:r w:rsidR="00A864ED">
        <w:rPr>
          <w:rFonts w:ascii="Century" w:hAnsi="Century"/>
        </w:rPr>
        <w:t xml:space="preserve"> the differences in length composition of catch</w:t>
      </w:r>
      <w:r w:rsidR="00E35CE7">
        <w:rPr>
          <w:rFonts w:ascii="Century" w:hAnsi="Century"/>
        </w:rPr>
        <w:t xml:space="preserve"> among them</w:t>
      </w:r>
      <w:r w:rsidR="00A864ED">
        <w:rPr>
          <w:rFonts w:ascii="Century" w:hAnsi="Century"/>
        </w:rPr>
        <w:t xml:space="preserve">, resulting in those in age composition. </w:t>
      </w:r>
      <w:r w:rsidRPr="00933D08">
        <w:rPr>
          <w:rFonts w:ascii="Century" w:hAnsi="Century"/>
        </w:rPr>
        <w:t>The ALKs</w:t>
      </w:r>
      <w:r w:rsidR="00A864ED">
        <w:rPr>
          <w:rFonts w:ascii="Century" w:hAnsi="Century"/>
        </w:rPr>
        <w:t xml:space="preserve"> provide by Japan</w:t>
      </w:r>
      <w:r w:rsidRPr="00933D08">
        <w:rPr>
          <w:rFonts w:ascii="Century" w:hAnsi="Century"/>
        </w:rPr>
        <w:t xml:space="preserve"> can be applied to </w:t>
      </w:r>
      <w:r w:rsidR="00E611F7">
        <w:rPr>
          <w:rFonts w:ascii="Century" w:hAnsi="Century"/>
        </w:rPr>
        <w:t>calculate</w:t>
      </w:r>
      <w:r w:rsidR="00E611F7" w:rsidRPr="00933D08">
        <w:rPr>
          <w:rFonts w:ascii="Century" w:hAnsi="Century"/>
        </w:rPr>
        <w:t xml:space="preserve"> </w:t>
      </w:r>
      <w:r w:rsidR="00E611F7">
        <w:rPr>
          <w:rFonts w:ascii="Century" w:hAnsi="Century"/>
        </w:rPr>
        <w:t>tentative</w:t>
      </w:r>
      <w:r w:rsidR="00E611F7" w:rsidRPr="00933D08">
        <w:rPr>
          <w:rFonts w:ascii="Century" w:hAnsi="Century"/>
        </w:rPr>
        <w:t xml:space="preserve"> </w:t>
      </w:r>
      <w:r w:rsidRPr="00933D08">
        <w:rPr>
          <w:rFonts w:ascii="Century" w:hAnsi="Century"/>
        </w:rPr>
        <w:t>CAA</w:t>
      </w:r>
      <w:r w:rsidR="00E611F7">
        <w:rPr>
          <w:rFonts w:ascii="Century" w:hAnsi="Century"/>
        </w:rPr>
        <w:t xml:space="preserve"> for the initial trial of the age-structured stock assessment model.</w:t>
      </w:r>
      <w:r w:rsidRPr="00933D08">
        <w:rPr>
          <w:rFonts w:ascii="Century" w:hAnsi="Century"/>
        </w:rPr>
        <w:t xml:space="preserve"> </w:t>
      </w:r>
      <w:r w:rsidR="00E611F7">
        <w:rPr>
          <w:rFonts w:ascii="Century" w:hAnsi="Century"/>
        </w:rPr>
        <w:t>I</w:t>
      </w:r>
      <w:r w:rsidR="00E611F7" w:rsidRPr="00933D08">
        <w:rPr>
          <w:rFonts w:ascii="Century" w:hAnsi="Century"/>
        </w:rPr>
        <w:t xml:space="preserve">t </w:t>
      </w:r>
      <w:r w:rsidR="00E611F7">
        <w:rPr>
          <w:rFonts w:ascii="Century" w:hAnsi="Century"/>
        </w:rPr>
        <w:t>is</w:t>
      </w:r>
      <w:r w:rsidR="00A864ED">
        <w:rPr>
          <w:rFonts w:ascii="Century" w:hAnsi="Century"/>
        </w:rPr>
        <w:t>, however,</w:t>
      </w:r>
      <w:r w:rsidR="00E611F7">
        <w:rPr>
          <w:rFonts w:ascii="Century" w:hAnsi="Century"/>
        </w:rPr>
        <w:t xml:space="preserve"> highly recommended that </w:t>
      </w:r>
      <w:r w:rsidR="00E35CE7">
        <w:rPr>
          <w:rFonts w:ascii="Century" w:hAnsi="Century"/>
        </w:rPr>
        <w:t>the</w:t>
      </w:r>
      <w:r w:rsidRPr="00933D08">
        <w:rPr>
          <w:rFonts w:ascii="Century" w:hAnsi="Century"/>
        </w:rPr>
        <w:t xml:space="preserve"> </w:t>
      </w:r>
      <w:r w:rsidR="00E611F7">
        <w:rPr>
          <w:rFonts w:ascii="Century" w:hAnsi="Century"/>
        </w:rPr>
        <w:t>M</w:t>
      </w:r>
      <w:r w:rsidR="00E611F7" w:rsidRPr="00933D08">
        <w:rPr>
          <w:rFonts w:ascii="Century" w:hAnsi="Century"/>
        </w:rPr>
        <w:t xml:space="preserve">ember </w:t>
      </w:r>
      <w:r w:rsidR="00E611F7">
        <w:rPr>
          <w:rFonts w:ascii="Century" w:hAnsi="Century"/>
        </w:rPr>
        <w:t xml:space="preserve">prepare </w:t>
      </w:r>
      <w:r w:rsidRPr="00933D08">
        <w:rPr>
          <w:rFonts w:ascii="Century" w:hAnsi="Century"/>
        </w:rPr>
        <w:t>their own ALK</w:t>
      </w:r>
      <w:r w:rsidR="00E611F7">
        <w:rPr>
          <w:rFonts w:ascii="Century" w:hAnsi="Century"/>
        </w:rPr>
        <w:t xml:space="preserve"> using sample derived from each Member’s fishery for </w:t>
      </w:r>
      <w:r w:rsidR="00413F17">
        <w:rPr>
          <w:rFonts w:ascii="Century" w:hAnsi="Century"/>
        </w:rPr>
        <w:t xml:space="preserve">the </w:t>
      </w:r>
      <w:r w:rsidR="00E611F7">
        <w:rPr>
          <w:rFonts w:ascii="Century" w:hAnsi="Century"/>
        </w:rPr>
        <w:t>future stock assessment</w:t>
      </w:r>
      <w:r w:rsidRPr="00933D08">
        <w:rPr>
          <w:rFonts w:ascii="Century" w:hAnsi="Century"/>
        </w:rPr>
        <w:t>.</w:t>
      </w:r>
    </w:p>
    <w:p w14:paraId="106282D8" w14:textId="77777777" w:rsidR="00511A8B" w:rsidRPr="00E35CE7" w:rsidRDefault="00511A8B" w:rsidP="00EF65EF">
      <w:pPr>
        <w:rPr>
          <w:rFonts w:ascii="Century" w:eastAsia="TimesNewRomanPSMT" w:hAnsi="Century" w:cs="TimesNewRomanPSMT"/>
          <w:kern w:val="0"/>
          <w:sz w:val="24"/>
          <w:szCs w:val="24"/>
        </w:rPr>
      </w:pPr>
    </w:p>
    <w:p w14:paraId="10D96019" w14:textId="3D6E0486" w:rsidR="00EF65EF" w:rsidRPr="00933D08" w:rsidRDefault="006F2F2E" w:rsidP="00017F0A">
      <w:pPr>
        <w:pStyle w:val="ListParagraph"/>
        <w:numPr>
          <w:ilvl w:val="0"/>
          <w:numId w:val="6"/>
        </w:numPr>
        <w:ind w:leftChars="0"/>
        <w:rPr>
          <w:rFonts w:ascii="Century" w:hAnsi="Century"/>
          <w:b/>
          <w:bCs/>
        </w:rPr>
      </w:pPr>
      <w:r w:rsidRPr="00933D08">
        <w:rPr>
          <w:rFonts w:ascii="Century" w:hAnsi="Century"/>
          <w:b/>
          <w:bCs/>
        </w:rPr>
        <w:t>References</w:t>
      </w:r>
    </w:p>
    <w:p w14:paraId="612F4BB6" w14:textId="5226A271" w:rsidR="00F54E24" w:rsidRPr="00933D08" w:rsidRDefault="00F54E24" w:rsidP="00D373D8">
      <w:pPr>
        <w:ind w:left="567" w:hangingChars="270" w:hanging="567"/>
        <w:rPr>
          <w:rFonts w:ascii="Century" w:hAnsi="Century"/>
        </w:rPr>
      </w:pPr>
      <w:proofErr w:type="spellStart"/>
      <w:r w:rsidRPr="00933D08">
        <w:rPr>
          <w:rFonts w:ascii="Century" w:hAnsi="Century"/>
        </w:rPr>
        <w:t>Hotta</w:t>
      </w:r>
      <w:proofErr w:type="spellEnd"/>
      <w:r w:rsidRPr="00933D08">
        <w:rPr>
          <w:rFonts w:ascii="Century" w:hAnsi="Century"/>
        </w:rPr>
        <w:t xml:space="preserve"> H</w:t>
      </w:r>
      <w:r w:rsidR="00E91A69" w:rsidRPr="00933D08">
        <w:rPr>
          <w:rFonts w:ascii="Century" w:hAnsi="Century" w:hint="eastAsia"/>
        </w:rPr>
        <w:t>.</w:t>
      </w:r>
      <w:r w:rsidRPr="00933D08">
        <w:rPr>
          <w:rFonts w:ascii="Century" w:hAnsi="Century"/>
        </w:rPr>
        <w:t xml:space="preserve"> (1960) On the analysis of the population of the Pacific saury (</w:t>
      </w:r>
      <w:proofErr w:type="spellStart"/>
      <w:r w:rsidRPr="00933D08">
        <w:rPr>
          <w:rFonts w:ascii="Century" w:hAnsi="Century"/>
          <w:i/>
          <w:iCs/>
        </w:rPr>
        <w:t>Cololabis</w:t>
      </w:r>
      <w:proofErr w:type="spellEnd"/>
      <w:r w:rsidRPr="00933D08">
        <w:rPr>
          <w:rFonts w:ascii="Century" w:hAnsi="Century"/>
          <w:i/>
          <w:iCs/>
        </w:rPr>
        <w:t xml:space="preserve"> </w:t>
      </w:r>
      <w:proofErr w:type="spellStart"/>
      <w:r w:rsidRPr="00933D08">
        <w:rPr>
          <w:rFonts w:ascii="Century" w:hAnsi="Century"/>
          <w:i/>
          <w:iCs/>
        </w:rPr>
        <w:t>saira</w:t>
      </w:r>
      <w:proofErr w:type="spellEnd"/>
      <w:r w:rsidRPr="00933D08">
        <w:rPr>
          <w:rFonts w:ascii="Century" w:hAnsi="Century"/>
        </w:rPr>
        <w:t xml:space="preserve">) based on the scales and the otolith characters, and their growth. </w:t>
      </w:r>
      <w:r w:rsidRPr="00933D08">
        <w:rPr>
          <w:rFonts w:ascii="Century" w:hAnsi="Century"/>
          <w:i/>
        </w:rPr>
        <w:t>Bull</w:t>
      </w:r>
      <w:r w:rsidR="00E91A69" w:rsidRPr="00933D08">
        <w:rPr>
          <w:rFonts w:ascii="Century" w:hAnsi="Century" w:hint="eastAsia"/>
          <w:i/>
        </w:rPr>
        <w:t>.</w:t>
      </w:r>
      <w:r w:rsidRPr="00933D08">
        <w:rPr>
          <w:rFonts w:ascii="Century" w:hAnsi="Century"/>
          <w:i/>
        </w:rPr>
        <w:t xml:space="preserve"> Tohoku</w:t>
      </w:r>
      <w:r w:rsidR="00E91A69" w:rsidRPr="00933D08">
        <w:rPr>
          <w:rFonts w:ascii="Century" w:hAnsi="Century" w:hint="eastAsia"/>
          <w:i/>
        </w:rPr>
        <w:t>.</w:t>
      </w:r>
      <w:r w:rsidRPr="00933D08">
        <w:rPr>
          <w:rFonts w:ascii="Century" w:hAnsi="Century"/>
          <w:i/>
        </w:rPr>
        <w:t xml:space="preserve"> Reg</w:t>
      </w:r>
      <w:r w:rsidR="00E91A69" w:rsidRPr="00933D08">
        <w:rPr>
          <w:rFonts w:ascii="Century" w:hAnsi="Century" w:hint="eastAsia"/>
          <w:i/>
        </w:rPr>
        <w:t>.</w:t>
      </w:r>
      <w:r w:rsidRPr="00933D08">
        <w:rPr>
          <w:rFonts w:ascii="Century" w:hAnsi="Century"/>
          <w:i/>
        </w:rPr>
        <w:t xml:space="preserve"> Fish</w:t>
      </w:r>
      <w:r w:rsidR="00E91A69" w:rsidRPr="00933D08">
        <w:rPr>
          <w:rFonts w:ascii="Century" w:hAnsi="Century" w:hint="eastAsia"/>
          <w:i/>
        </w:rPr>
        <w:t>.</w:t>
      </w:r>
      <w:r w:rsidRPr="00933D08">
        <w:rPr>
          <w:rFonts w:ascii="Century" w:hAnsi="Century"/>
          <w:i/>
        </w:rPr>
        <w:t xml:space="preserve"> Res</w:t>
      </w:r>
      <w:r w:rsidR="00E91A69" w:rsidRPr="00933D08">
        <w:rPr>
          <w:rFonts w:ascii="Century" w:hAnsi="Century" w:hint="eastAsia"/>
          <w:i/>
        </w:rPr>
        <w:t>.</w:t>
      </w:r>
      <w:r w:rsidRPr="00933D08">
        <w:rPr>
          <w:rFonts w:ascii="Century" w:hAnsi="Century"/>
          <w:i/>
        </w:rPr>
        <w:t xml:space="preserve"> Lab</w:t>
      </w:r>
      <w:r w:rsidR="00E91A69" w:rsidRPr="00933D08">
        <w:rPr>
          <w:rFonts w:ascii="Century" w:hAnsi="Century" w:hint="eastAsia"/>
          <w:i/>
        </w:rPr>
        <w:t>.</w:t>
      </w:r>
      <w:r w:rsidRPr="00933D08">
        <w:rPr>
          <w:rFonts w:ascii="Century" w:hAnsi="Century"/>
          <w:i/>
        </w:rPr>
        <w:t xml:space="preserve"> </w:t>
      </w:r>
      <w:r w:rsidRPr="00933D08">
        <w:rPr>
          <w:rFonts w:ascii="Century" w:hAnsi="Century"/>
        </w:rPr>
        <w:t>16:41–64.</w:t>
      </w:r>
    </w:p>
    <w:p w14:paraId="2ADD096D" w14:textId="73730029" w:rsidR="00C56147" w:rsidRPr="00933D08" w:rsidRDefault="00F54E24" w:rsidP="00D373D8">
      <w:pPr>
        <w:ind w:left="567" w:hangingChars="270" w:hanging="567"/>
        <w:rPr>
          <w:rFonts w:ascii="Century" w:hAnsi="Century"/>
        </w:rPr>
      </w:pPr>
      <w:r w:rsidRPr="00933D08">
        <w:rPr>
          <w:rFonts w:ascii="Century" w:hAnsi="Century"/>
        </w:rPr>
        <w:t>NPFC-PS, Russia</w:t>
      </w:r>
      <w:r w:rsidR="00E91A69" w:rsidRPr="00933D08">
        <w:rPr>
          <w:rFonts w:ascii="Century" w:hAnsi="Century" w:hint="eastAsia"/>
        </w:rPr>
        <w:t>.</w:t>
      </w:r>
      <w:r w:rsidRPr="00933D08">
        <w:rPr>
          <w:rFonts w:ascii="Century" w:hAnsi="Century"/>
        </w:rPr>
        <w:t xml:space="preserve"> (2018) </w:t>
      </w:r>
      <w:r w:rsidR="00A32AE9" w:rsidRPr="00933D08">
        <w:rPr>
          <w:rFonts w:ascii="Century" w:hAnsi="Century"/>
        </w:rPr>
        <w:t>Data for joint CPUE index and joint map of catch and effort of Pacific saury by Russia. N</w:t>
      </w:r>
      <w:r w:rsidR="00C56147" w:rsidRPr="00933D08">
        <w:rPr>
          <w:rFonts w:ascii="Century" w:hAnsi="Century"/>
        </w:rPr>
        <w:t>PFC-2018-TWG PSSA03-WP02</w:t>
      </w:r>
      <w:r w:rsidR="0048610F" w:rsidRPr="00933D08">
        <w:rPr>
          <w:rFonts w:ascii="Century" w:hAnsi="Century"/>
        </w:rPr>
        <w:t>.</w:t>
      </w:r>
    </w:p>
    <w:p w14:paraId="5A32D89E" w14:textId="1DDA21F4" w:rsidR="00C56147" w:rsidRPr="00933D08" w:rsidRDefault="00F54E24" w:rsidP="00D373D8">
      <w:pPr>
        <w:ind w:left="567" w:hangingChars="270" w:hanging="567"/>
        <w:rPr>
          <w:rFonts w:ascii="Century" w:hAnsi="Century"/>
        </w:rPr>
      </w:pPr>
      <w:r w:rsidRPr="00933D08">
        <w:rPr>
          <w:rFonts w:ascii="Century" w:hAnsi="Century"/>
        </w:rPr>
        <w:t>NPFC-PS, Vanuatu</w:t>
      </w:r>
      <w:r w:rsidR="00E91A69" w:rsidRPr="00933D08">
        <w:rPr>
          <w:rFonts w:ascii="Century" w:hAnsi="Century" w:hint="eastAsia"/>
        </w:rPr>
        <w:t>.</w:t>
      </w:r>
      <w:r w:rsidRPr="00933D08">
        <w:rPr>
          <w:rFonts w:ascii="Century" w:hAnsi="Century"/>
        </w:rPr>
        <w:t xml:space="preserve"> (2018) </w:t>
      </w:r>
      <w:r w:rsidR="00A32AE9" w:rsidRPr="00933D08">
        <w:rPr>
          <w:rFonts w:ascii="Century" w:hAnsi="Century"/>
        </w:rPr>
        <w:t xml:space="preserve">Data for joint CPUE index and joint map of catch and effort of Pacific saury by Vanuatu. </w:t>
      </w:r>
      <w:r w:rsidR="00C56147" w:rsidRPr="00933D08">
        <w:rPr>
          <w:rFonts w:ascii="Century" w:hAnsi="Century"/>
        </w:rPr>
        <w:t>NPFC-2018-TWG PSSA03-WP03</w:t>
      </w:r>
      <w:r w:rsidR="0048610F" w:rsidRPr="00933D08">
        <w:rPr>
          <w:rFonts w:ascii="Century" w:hAnsi="Century"/>
        </w:rPr>
        <w:t>.</w:t>
      </w:r>
    </w:p>
    <w:p w14:paraId="5FFC0E4C" w14:textId="54554742" w:rsidR="00C56147" w:rsidRPr="00933D08" w:rsidRDefault="00F54E24" w:rsidP="00D373D8">
      <w:pPr>
        <w:ind w:left="567" w:hangingChars="270" w:hanging="567"/>
        <w:rPr>
          <w:rFonts w:ascii="Century" w:hAnsi="Century"/>
        </w:rPr>
      </w:pPr>
      <w:r w:rsidRPr="00933D08">
        <w:rPr>
          <w:rFonts w:ascii="Century" w:hAnsi="Century"/>
        </w:rPr>
        <w:t>NPFC-PS, China</w:t>
      </w:r>
      <w:r w:rsidR="00E91A69" w:rsidRPr="00933D08">
        <w:rPr>
          <w:rFonts w:ascii="Century" w:hAnsi="Century" w:hint="eastAsia"/>
        </w:rPr>
        <w:t>.</w:t>
      </w:r>
      <w:r w:rsidRPr="00933D08">
        <w:rPr>
          <w:rFonts w:ascii="Century" w:hAnsi="Century"/>
        </w:rPr>
        <w:t xml:space="preserve"> (2018) </w:t>
      </w:r>
      <w:r w:rsidR="00A32AE9" w:rsidRPr="00933D08">
        <w:rPr>
          <w:rFonts w:ascii="Century" w:hAnsi="Century"/>
        </w:rPr>
        <w:t xml:space="preserve">Data for joint CPUE index and joint map of catch and effort of Pacific saury by China. </w:t>
      </w:r>
      <w:r w:rsidR="00C56147" w:rsidRPr="00933D08">
        <w:rPr>
          <w:rFonts w:ascii="Century" w:hAnsi="Century"/>
        </w:rPr>
        <w:t>NPFC-2018-TWG PSSA03-WP04</w:t>
      </w:r>
      <w:r w:rsidR="0048610F" w:rsidRPr="00933D08">
        <w:rPr>
          <w:rFonts w:ascii="Century" w:hAnsi="Century"/>
        </w:rPr>
        <w:t>.</w:t>
      </w:r>
    </w:p>
    <w:p w14:paraId="20066CD2" w14:textId="669BA2F7" w:rsidR="00A32AE9" w:rsidRPr="00933D08" w:rsidRDefault="00F54E24" w:rsidP="00D373D8">
      <w:pPr>
        <w:ind w:left="567" w:hangingChars="270" w:hanging="567"/>
        <w:rPr>
          <w:rFonts w:ascii="Century" w:hAnsi="Century"/>
        </w:rPr>
      </w:pPr>
      <w:r w:rsidRPr="00933D08">
        <w:rPr>
          <w:rFonts w:ascii="Century" w:hAnsi="Century"/>
        </w:rPr>
        <w:t>NPFC-PS, Japan</w:t>
      </w:r>
      <w:r w:rsidR="00E91A69" w:rsidRPr="00933D08">
        <w:rPr>
          <w:rFonts w:ascii="Century" w:hAnsi="Century" w:hint="eastAsia"/>
        </w:rPr>
        <w:t>.</w:t>
      </w:r>
      <w:r w:rsidRPr="00933D08">
        <w:rPr>
          <w:rFonts w:ascii="Century" w:hAnsi="Century"/>
        </w:rPr>
        <w:t xml:space="preserve"> (2018) </w:t>
      </w:r>
      <w:r w:rsidR="00A32AE9" w:rsidRPr="00933D08">
        <w:rPr>
          <w:rFonts w:ascii="Century" w:hAnsi="Century"/>
        </w:rPr>
        <w:t>Data for joint CPUE index and joint map of catch and effort of Pacific saury by Japan. NPFC-2018-TWG PSSA03-WP06b.</w:t>
      </w:r>
    </w:p>
    <w:p w14:paraId="314FDECE" w14:textId="7BC7BE76" w:rsidR="00C56147" w:rsidRPr="00933D08" w:rsidRDefault="00F54E24" w:rsidP="00D373D8">
      <w:pPr>
        <w:ind w:left="567" w:hangingChars="270" w:hanging="567"/>
        <w:rPr>
          <w:rFonts w:ascii="Century" w:hAnsi="Century"/>
        </w:rPr>
      </w:pPr>
      <w:r w:rsidRPr="00933D08">
        <w:rPr>
          <w:rFonts w:ascii="Century" w:hAnsi="Century"/>
        </w:rPr>
        <w:t>NPFC-PS, Korea</w:t>
      </w:r>
      <w:r w:rsidR="00E91A69" w:rsidRPr="00933D08">
        <w:rPr>
          <w:rFonts w:ascii="Century" w:hAnsi="Century" w:hint="eastAsia"/>
        </w:rPr>
        <w:t>.</w:t>
      </w:r>
      <w:r w:rsidRPr="00933D08">
        <w:rPr>
          <w:rFonts w:ascii="Century" w:hAnsi="Century"/>
        </w:rPr>
        <w:t xml:space="preserve"> (2018) </w:t>
      </w:r>
      <w:r w:rsidR="00A32AE9" w:rsidRPr="00933D08">
        <w:rPr>
          <w:rFonts w:ascii="Century" w:hAnsi="Century"/>
        </w:rPr>
        <w:t xml:space="preserve">Data for joint CPUE index and joint map of catch and effort of Pacific saury by Korea </w:t>
      </w:r>
      <w:r w:rsidR="00C56147" w:rsidRPr="00933D08">
        <w:rPr>
          <w:rFonts w:ascii="Century" w:hAnsi="Century"/>
        </w:rPr>
        <w:t>NPFC-2018-TWG PSSA03-WP08</w:t>
      </w:r>
      <w:r w:rsidR="00A32AE9" w:rsidRPr="00933D08">
        <w:rPr>
          <w:rFonts w:ascii="Century" w:hAnsi="Century"/>
        </w:rPr>
        <w:t xml:space="preserve"> (Rev. 1)</w:t>
      </w:r>
      <w:r w:rsidR="0048610F" w:rsidRPr="00933D08">
        <w:rPr>
          <w:rFonts w:ascii="Century" w:hAnsi="Century"/>
        </w:rPr>
        <w:t>.</w:t>
      </w:r>
    </w:p>
    <w:p w14:paraId="3754A228" w14:textId="38E2A1D0" w:rsidR="00C56147" w:rsidRPr="00933D08" w:rsidRDefault="00F54E24" w:rsidP="00D373D8">
      <w:pPr>
        <w:ind w:left="567" w:hangingChars="270" w:hanging="567"/>
        <w:rPr>
          <w:rFonts w:ascii="Century" w:hAnsi="Century"/>
        </w:rPr>
      </w:pPr>
      <w:r w:rsidRPr="00933D08">
        <w:rPr>
          <w:rFonts w:ascii="Century" w:hAnsi="Century"/>
        </w:rPr>
        <w:lastRenderedPageBreak/>
        <w:t>NPFC-PS, Chinese Taipei</w:t>
      </w:r>
      <w:r w:rsidR="00E91A69" w:rsidRPr="00933D08">
        <w:rPr>
          <w:rFonts w:ascii="Century" w:hAnsi="Century" w:hint="eastAsia"/>
        </w:rPr>
        <w:t>.</w:t>
      </w:r>
      <w:r w:rsidRPr="00933D08">
        <w:rPr>
          <w:rFonts w:ascii="Century" w:hAnsi="Century"/>
        </w:rPr>
        <w:t xml:space="preserve"> (2018) </w:t>
      </w:r>
      <w:r w:rsidR="00A32AE9" w:rsidRPr="00933D08">
        <w:rPr>
          <w:rFonts w:ascii="Century" w:hAnsi="Century"/>
        </w:rPr>
        <w:t>Data for joint CPUE index and joint map of catch and</w:t>
      </w:r>
      <w:r w:rsidR="0048610F" w:rsidRPr="00933D08">
        <w:rPr>
          <w:rFonts w:ascii="Century" w:hAnsi="Century"/>
        </w:rPr>
        <w:t xml:space="preserve"> </w:t>
      </w:r>
      <w:r w:rsidR="00A32AE9" w:rsidRPr="00933D08">
        <w:rPr>
          <w:rFonts w:ascii="Century" w:hAnsi="Century"/>
        </w:rPr>
        <w:t>effort of Pacific saury by Chinese Taipei</w:t>
      </w:r>
      <w:r w:rsidR="0048610F" w:rsidRPr="00933D08">
        <w:rPr>
          <w:rFonts w:ascii="Century" w:hAnsi="Century"/>
        </w:rPr>
        <w:t>.</w:t>
      </w:r>
      <w:r w:rsidR="00A32AE9" w:rsidRPr="00933D08">
        <w:rPr>
          <w:rFonts w:ascii="Century" w:hAnsi="Century"/>
        </w:rPr>
        <w:t xml:space="preserve"> </w:t>
      </w:r>
      <w:r w:rsidR="00C56147" w:rsidRPr="00933D08">
        <w:rPr>
          <w:rFonts w:ascii="Century" w:hAnsi="Century"/>
        </w:rPr>
        <w:t>NPFC-2018-TWG PSSA03-WP12</w:t>
      </w:r>
      <w:r w:rsidR="0048610F" w:rsidRPr="00933D08">
        <w:rPr>
          <w:rFonts w:ascii="Century" w:hAnsi="Century"/>
        </w:rPr>
        <w:t>.</w:t>
      </w:r>
    </w:p>
    <w:p w14:paraId="7878C91A" w14:textId="69668672" w:rsidR="00EF65EF" w:rsidRPr="00933D08" w:rsidRDefault="00F54E24" w:rsidP="00D373D8">
      <w:pPr>
        <w:ind w:left="567" w:hangingChars="270" w:hanging="567"/>
        <w:rPr>
          <w:rFonts w:ascii="Century" w:hAnsi="Century"/>
        </w:rPr>
      </w:pPr>
      <w:r w:rsidRPr="00933D08">
        <w:rPr>
          <w:rFonts w:ascii="Century" w:hAnsi="Century"/>
        </w:rPr>
        <w:t>NPFC-PS</w:t>
      </w:r>
      <w:r w:rsidR="00E91A69" w:rsidRPr="00933D08">
        <w:rPr>
          <w:rFonts w:ascii="Century" w:hAnsi="Century" w:hint="eastAsia"/>
        </w:rPr>
        <w:t>.</w:t>
      </w:r>
      <w:r w:rsidRPr="00933D08">
        <w:rPr>
          <w:rFonts w:ascii="Century" w:hAnsi="Century"/>
        </w:rPr>
        <w:t xml:space="preserve"> (2019) </w:t>
      </w:r>
      <w:r w:rsidR="00A32AE9" w:rsidRPr="00933D08">
        <w:rPr>
          <w:rFonts w:ascii="Century" w:hAnsi="Century"/>
        </w:rPr>
        <w:t>Report of the 4th Meeting of the Technical Working Group on Pacific Saury Stock Assessment, NPFC-2019-TWG PSSA04-Final Report.</w:t>
      </w:r>
    </w:p>
    <w:p w14:paraId="1F894CF1" w14:textId="587AD950" w:rsidR="00EF65EF" w:rsidRPr="00933D08" w:rsidRDefault="00EF65EF" w:rsidP="00D373D8">
      <w:pPr>
        <w:ind w:left="567" w:hangingChars="270" w:hanging="567"/>
        <w:rPr>
          <w:rFonts w:ascii="Century" w:hAnsi="Century"/>
        </w:rPr>
      </w:pPr>
      <w:r w:rsidRPr="00933D08">
        <w:rPr>
          <w:rFonts w:ascii="Century" w:hAnsi="Century"/>
        </w:rPr>
        <w:t xml:space="preserve">Kurita Y, </w:t>
      </w:r>
      <w:proofErr w:type="spellStart"/>
      <w:r w:rsidRPr="00933D08">
        <w:rPr>
          <w:rFonts w:ascii="Century" w:hAnsi="Century"/>
        </w:rPr>
        <w:t>Nemoto</w:t>
      </w:r>
      <w:proofErr w:type="spellEnd"/>
      <w:r w:rsidRPr="00933D08">
        <w:rPr>
          <w:rFonts w:ascii="Century" w:hAnsi="Century"/>
        </w:rPr>
        <w:t xml:space="preserve"> Y, Oozeki Y, </w:t>
      </w:r>
      <w:proofErr w:type="spellStart"/>
      <w:r w:rsidRPr="00933D08">
        <w:rPr>
          <w:rFonts w:ascii="Century" w:hAnsi="Century"/>
        </w:rPr>
        <w:t>Hayashizaki</w:t>
      </w:r>
      <w:proofErr w:type="spellEnd"/>
      <w:r w:rsidRPr="00933D08">
        <w:rPr>
          <w:rFonts w:ascii="Century" w:hAnsi="Century"/>
        </w:rPr>
        <w:t xml:space="preserve"> K, Ida H</w:t>
      </w:r>
      <w:r w:rsidR="00E91A69" w:rsidRPr="00933D08">
        <w:rPr>
          <w:rFonts w:ascii="Century" w:hAnsi="Century" w:hint="eastAsia"/>
        </w:rPr>
        <w:t>.</w:t>
      </w:r>
      <w:r w:rsidRPr="00933D08">
        <w:rPr>
          <w:rFonts w:ascii="Century" w:hAnsi="Century"/>
        </w:rPr>
        <w:t xml:space="preserve"> (2004) Variations in patterns of daily changes in otolith increment widths of 0? Pacific saury, </w:t>
      </w:r>
      <w:proofErr w:type="spellStart"/>
      <w:r w:rsidRPr="00933D08">
        <w:rPr>
          <w:rFonts w:ascii="Century" w:hAnsi="Century"/>
          <w:i/>
          <w:iCs/>
        </w:rPr>
        <w:t>Cololabis</w:t>
      </w:r>
      <w:proofErr w:type="spellEnd"/>
      <w:r w:rsidRPr="00933D08">
        <w:rPr>
          <w:rFonts w:ascii="Century" w:hAnsi="Century"/>
          <w:i/>
          <w:iCs/>
        </w:rPr>
        <w:t xml:space="preserve"> </w:t>
      </w:r>
      <w:proofErr w:type="spellStart"/>
      <w:r w:rsidRPr="00933D08">
        <w:rPr>
          <w:rFonts w:ascii="Century" w:hAnsi="Century"/>
          <w:i/>
          <w:iCs/>
        </w:rPr>
        <w:t>saira</w:t>
      </w:r>
      <w:proofErr w:type="spellEnd"/>
      <w:r w:rsidRPr="00933D08">
        <w:rPr>
          <w:rFonts w:ascii="Century" w:hAnsi="Century"/>
        </w:rPr>
        <w:t xml:space="preserve">, off Japan by hatch date in relation to the northward feeding migration during spring and summer. </w:t>
      </w:r>
      <w:r w:rsidRPr="00933D08">
        <w:rPr>
          <w:rFonts w:ascii="Century" w:hAnsi="Century"/>
          <w:i/>
        </w:rPr>
        <w:t xml:space="preserve">Fish </w:t>
      </w:r>
      <w:proofErr w:type="spellStart"/>
      <w:r w:rsidRPr="00933D08">
        <w:rPr>
          <w:rFonts w:ascii="Century" w:hAnsi="Century"/>
          <w:i/>
        </w:rPr>
        <w:t>Oceanogr</w:t>
      </w:r>
      <w:proofErr w:type="spellEnd"/>
      <w:r w:rsidR="00E91A69" w:rsidRPr="00933D08">
        <w:rPr>
          <w:rFonts w:ascii="Century" w:hAnsi="Century" w:hint="eastAsia"/>
          <w:i/>
        </w:rPr>
        <w:t>.</w:t>
      </w:r>
      <w:r w:rsidRPr="00933D08">
        <w:rPr>
          <w:rFonts w:ascii="Century" w:hAnsi="Century"/>
          <w:i/>
        </w:rPr>
        <w:t xml:space="preserve"> </w:t>
      </w:r>
      <w:r w:rsidRPr="00933D08">
        <w:rPr>
          <w:rFonts w:ascii="Century" w:hAnsi="Century"/>
        </w:rPr>
        <w:t>13[Suppl 1]:</w:t>
      </w:r>
      <w:r w:rsidR="00E91A69" w:rsidRPr="00933D08">
        <w:rPr>
          <w:rFonts w:ascii="Century" w:hAnsi="Century" w:hint="eastAsia"/>
        </w:rPr>
        <w:t xml:space="preserve"> </w:t>
      </w:r>
      <w:r w:rsidRPr="00933D08">
        <w:rPr>
          <w:rFonts w:ascii="Century" w:hAnsi="Century"/>
        </w:rPr>
        <w:t>54–62</w:t>
      </w:r>
      <w:r w:rsidR="00F54E24" w:rsidRPr="00933D08">
        <w:rPr>
          <w:rFonts w:ascii="Century" w:hAnsi="Century"/>
        </w:rPr>
        <w:t>.</w:t>
      </w:r>
    </w:p>
    <w:p w14:paraId="042B7E82" w14:textId="41F6A281" w:rsidR="00E91A69" w:rsidRDefault="00E91A69" w:rsidP="00E91A69">
      <w:pPr>
        <w:ind w:left="567" w:hangingChars="270" w:hanging="567"/>
        <w:rPr>
          <w:rFonts w:ascii="Century" w:hAnsi="Century"/>
        </w:rPr>
      </w:pPr>
      <w:r w:rsidRPr="00933D08">
        <w:rPr>
          <w:rFonts w:ascii="Century" w:hAnsi="Century"/>
        </w:rPr>
        <w:t xml:space="preserve">Suyama S, Sakurai Y, </w:t>
      </w:r>
      <w:proofErr w:type="spellStart"/>
      <w:r w:rsidRPr="00933D08">
        <w:rPr>
          <w:rFonts w:ascii="Century" w:hAnsi="Century"/>
        </w:rPr>
        <w:t>Shimazaki</w:t>
      </w:r>
      <w:proofErr w:type="spellEnd"/>
      <w:r w:rsidRPr="00933D08">
        <w:rPr>
          <w:rFonts w:ascii="Century" w:hAnsi="Century"/>
        </w:rPr>
        <w:t xml:space="preserve"> K</w:t>
      </w:r>
      <w:r w:rsidRPr="00933D08">
        <w:rPr>
          <w:rFonts w:ascii="Century" w:hAnsi="Century" w:hint="eastAsia"/>
        </w:rPr>
        <w:t>.</w:t>
      </w:r>
      <w:r w:rsidRPr="00933D08">
        <w:rPr>
          <w:rFonts w:ascii="Century" w:hAnsi="Century"/>
        </w:rPr>
        <w:t xml:space="preserve"> (1996) Age and growth of</w:t>
      </w:r>
      <w:r w:rsidRPr="00933D08">
        <w:rPr>
          <w:rFonts w:ascii="Century" w:hAnsi="Century" w:hint="eastAsia"/>
        </w:rPr>
        <w:t xml:space="preserve"> </w:t>
      </w:r>
      <w:r w:rsidRPr="00933D08">
        <w:rPr>
          <w:rFonts w:ascii="Century" w:hAnsi="Century"/>
        </w:rPr>
        <w:t xml:space="preserve">Pacific saury </w:t>
      </w:r>
      <w:proofErr w:type="spellStart"/>
      <w:r w:rsidRPr="00933D08">
        <w:rPr>
          <w:rFonts w:ascii="Century" w:hAnsi="Century"/>
          <w:i/>
        </w:rPr>
        <w:t>Cololabis</w:t>
      </w:r>
      <w:proofErr w:type="spellEnd"/>
      <w:r w:rsidRPr="00933D08">
        <w:rPr>
          <w:rFonts w:ascii="Century" w:hAnsi="Century"/>
          <w:i/>
        </w:rPr>
        <w:t xml:space="preserve"> </w:t>
      </w:r>
      <w:proofErr w:type="spellStart"/>
      <w:r w:rsidRPr="00933D08">
        <w:rPr>
          <w:rFonts w:ascii="Century" w:hAnsi="Century"/>
          <w:i/>
        </w:rPr>
        <w:t>saira</w:t>
      </w:r>
      <w:proofErr w:type="spellEnd"/>
      <w:r w:rsidRPr="00933D08">
        <w:rPr>
          <w:rFonts w:ascii="Century" w:hAnsi="Century"/>
          <w:i/>
        </w:rPr>
        <w:t xml:space="preserve"> </w:t>
      </w:r>
      <w:r w:rsidRPr="00933D08">
        <w:rPr>
          <w:rFonts w:ascii="Century" w:hAnsi="Century"/>
        </w:rPr>
        <w:t>(Brevoort) in the Western North</w:t>
      </w:r>
      <w:r w:rsidRPr="00933D08">
        <w:rPr>
          <w:rFonts w:ascii="Century" w:hAnsi="Century" w:hint="eastAsia"/>
        </w:rPr>
        <w:t xml:space="preserve"> </w:t>
      </w:r>
      <w:r w:rsidRPr="00933D08">
        <w:rPr>
          <w:rFonts w:ascii="Century" w:hAnsi="Century"/>
        </w:rPr>
        <w:t>Pacific Ocean estimated from daily otolith growth increments.</w:t>
      </w:r>
      <w:r w:rsidRPr="00933D08">
        <w:rPr>
          <w:rFonts w:ascii="Century" w:hAnsi="Century" w:hint="eastAsia"/>
        </w:rPr>
        <w:t xml:space="preserve"> </w:t>
      </w:r>
      <w:r w:rsidRPr="00933D08">
        <w:rPr>
          <w:rFonts w:ascii="Century" w:hAnsi="Century"/>
          <w:i/>
        </w:rPr>
        <w:t>Fish</w:t>
      </w:r>
      <w:r w:rsidRPr="00933D08">
        <w:rPr>
          <w:rFonts w:ascii="Century" w:hAnsi="Century" w:hint="eastAsia"/>
          <w:i/>
        </w:rPr>
        <w:t>.</w:t>
      </w:r>
      <w:r w:rsidRPr="00933D08">
        <w:rPr>
          <w:rFonts w:ascii="Century" w:hAnsi="Century"/>
          <w:i/>
        </w:rPr>
        <w:t xml:space="preserve"> Sci</w:t>
      </w:r>
      <w:r w:rsidRPr="00933D08">
        <w:rPr>
          <w:rFonts w:ascii="Century" w:hAnsi="Century" w:hint="eastAsia"/>
          <w:i/>
        </w:rPr>
        <w:t>.</w:t>
      </w:r>
      <w:r w:rsidRPr="00933D08">
        <w:rPr>
          <w:rFonts w:ascii="Century" w:hAnsi="Century"/>
          <w:i/>
        </w:rPr>
        <w:t xml:space="preserve"> </w:t>
      </w:r>
      <w:r w:rsidRPr="00933D08">
        <w:rPr>
          <w:rFonts w:ascii="Century" w:hAnsi="Century"/>
        </w:rPr>
        <w:t>62:1–7</w:t>
      </w:r>
      <w:r w:rsidRPr="00933D08">
        <w:rPr>
          <w:rFonts w:ascii="Century" w:hAnsi="Century" w:hint="eastAsia"/>
        </w:rPr>
        <w:t>.</w:t>
      </w:r>
    </w:p>
    <w:p w14:paraId="2DC50F5F" w14:textId="779F3749" w:rsidR="002F5D8B" w:rsidRPr="00933D08" w:rsidRDefault="002F5D8B" w:rsidP="002F5D8B">
      <w:pPr>
        <w:ind w:left="567" w:hangingChars="270" w:hanging="567"/>
        <w:rPr>
          <w:rFonts w:ascii="Century" w:hAnsi="Century"/>
        </w:rPr>
      </w:pPr>
      <w:r w:rsidRPr="002F5D8B">
        <w:rPr>
          <w:rFonts w:ascii="Century" w:hAnsi="Century"/>
        </w:rPr>
        <w:t>Suyama S, Sakurai Y (2000) Formation period of the otolith</w:t>
      </w:r>
      <w:r>
        <w:rPr>
          <w:rFonts w:ascii="Century" w:hAnsi="Century"/>
        </w:rPr>
        <w:t xml:space="preserve"> </w:t>
      </w:r>
      <w:r w:rsidRPr="002F5D8B">
        <w:rPr>
          <w:rFonts w:ascii="Century" w:hAnsi="Century"/>
        </w:rPr>
        <w:t xml:space="preserve">hyaline zones of Pacific saury, </w:t>
      </w:r>
      <w:proofErr w:type="spellStart"/>
      <w:r w:rsidRPr="00D000C6">
        <w:rPr>
          <w:rFonts w:ascii="Century" w:hAnsi="Century"/>
          <w:i/>
          <w:iCs/>
        </w:rPr>
        <w:t>Cololabis</w:t>
      </w:r>
      <w:proofErr w:type="spellEnd"/>
      <w:r w:rsidRPr="00D000C6">
        <w:rPr>
          <w:rFonts w:ascii="Century" w:hAnsi="Century"/>
          <w:i/>
          <w:iCs/>
        </w:rPr>
        <w:t xml:space="preserve"> </w:t>
      </w:r>
      <w:proofErr w:type="spellStart"/>
      <w:r w:rsidRPr="00D000C6">
        <w:rPr>
          <w:rFonts w:ascii="Century" w:hAnsi="Century"/>
          <w:i/>
          <w:iCs/>
        </w:rPr>
        <w:t>saira</w:t>
      </w:r>
      <w:proofErr w:type="spellEnd"/>
      <w:r w:rsidRPr="00D000C6">
        <w:rPr>
          <w:rFonts w:ascii="Century" w:hAnsi="Century"/>
          <w:i/>
          <w:iCs/>
        </w:rPr>
        <w:t xml:space="preserve"> </w:t>
      </w:r>
      <w:r w:rsidRPr="002F5D8B">
        <w:rPr>
          <w:rFonts w:ascii="Century" w:hAnsi="Century"/>
        </w:rPr>
        <w:t>(Brevoort) in the</w:t>
      </w:r>
      <w:r>
        <w:rPr>
          <w:rFonts w:ascii="Century" w:hAnsi="Century"/>
        </w:rPr>
        <w:t xml:space="preserve"> </w:t>
      </w:r>
      <w:r w:rsidRPr="002F5D8B">
        <w:rPr>
          <w:rFonts w:ascii="Century" w:hAnsi="Century"/>
        </w:rPr>
        <w:t>western North Pacific Ocean. Tohoku Reg Fish Res Lab 63:97–108</w:t>
      </w:r>
      <w:r>
        <w:rPr>
          <w:rFonts w:ascii="Century" w:hAnsi="Century"/>
        </w:rPr>
        <w:t>.</w:t>
      </w:r>
    </w:p>
    <w:p w14:paraId="64C4AFEC" w14:textId="7C0C2A8F" w:rsidR="00A64781" w:rsidRPr="00933D08" w:rsidRDefault="00A64781" w:rsidP="00A64781">
      <w:pPr>
        <w:ind w:left="567" w:hangingChars="270" w:hanging="567"/>
        <w:rPr>
          <w:rFonts w:ascii="Century" w:hAnsi="Century"/>
        </w:rPr>
      </w:pPr>
      <w:r w:rsidRPr="00933D08">
        <w:rPr>
          <w:rFonts w:ascii="Century" w:hAnsi="Century"/>
        </w:rPr>
        <w:t>Suyama S, Kurita Y, Ueno Y</w:t>
      </w:r>
      <w:r w:rsidR="00E91A69" w:rsidRPr="00933D08">
        <w:rPr>
          <w:rFonts w:ascii="Century" w:hAnsi="Century" w:hint="eastAsia"/>
        </w:rPr>
        <w:t>.</w:t>
      </w:r>
      <w:r w:rsidRPr="00933D08">
        <w:rPr>
          <w:rFonts w:ascii="Century" w:hAnsi="Century"/>
        </w:rPr>
        <w:t xml:space="preserve"> (2006) Age structure of Pacific saury</w:t>
      </w:r>
      <w:r w:rsidRPr="00933D08">
        <w:rPr>
          <w:rFonts w:ascii="Century" w:hAnsi="Century"/>
          <w:i/>
          <w:iCs/>
        </w:rPr>
        <w:t xml:space="preserve"> </w:t>
      </w:r>
      <w:proofErr w:type="spellStart"/>
      <w:r w:rsidRPr="00933D08">
        <w:rPr>
          <w:rFonts w:ascii="Century" w:hAnsi="Century"/>
          <w:i/>
          <w:iCs/>
        </w:rPr>
        <w:t>Cololabis</w:t>
      </w:r>
      <w:proofErr w:type="spellEnd"/>
      <w:r w:rsidRPr="00933D08">
        <w:rPr>
          <w:rFonts w:ascii="Century" w:hAnsi="Century"/>
          <w:i/>
          <w:iCs/>
        </w:rPr>
        <w:t xml:space="preserve"> </w:t>
      </w:r>
      <w:proofErr w:type="spellStart"/>
      <w:r w:rsidRPr="00933D08">
        <w:rPr>
          <w:rFonts w:ascii="Century" w:hAnsi="Century"/>
          <w:i/>
          <w:iCs/>
        </w:rPr>
        <w:t>saira</w:t>
      </w:r>
      <w:proofErr w:type="spellEnd"/>
      <w:r w:rsidRPr="00933D08">
        <w:rPr>
          <w:rFonts w:ascii="Century" w:hAnsi="Century"/>
          <w:i/>
          <w:iCs/>
        </w:rPr>
        <w:t xml:space="preserve"> </w:t>
      </w:r>
      <w:r w:rsidRPr="00933D08">
        <w:rPr>
          <w:rFonts w:ascii="Century" w:hAnsi="Century"/>
        </w:rPr>
        <w:t>based on observations of the hyaline zones in the otolith and length frequency distributions.</w:t>
      </w:r>
      <w:r w:rsidRPr="00933D08">
        <w:rPr>
          <w:rFonts w:ascii="Century" w:hAnsi="Century"/>
          <w:i/>
        </w:rPr>
        <w:t xml:space="preserve"> Fish</w:t>
      </w:r>
      <w:r w:rsidR="00E91A69" w:rsidRPr="00933D08">
        <w:rPr>
          <w:rFonts w:ascii="Century" w:hAnsi="Century" w:hint="eastAsia"/>
          <w:i/>
        </w:rPr>
        <w:t>.</w:t>
      </w:r>
      <w:r w:rsidRPr="00933D08">
        <w:rPr>
          <w:rFonts w:ascii="Century" w:hAnsi="Century"/>
          <w:i/>
        </w:rPr>
        <w:t xml:space="preserve"> Sci</w:t>
      </w:r>
      <w:r w:rsidR="00E91A69" w:rsidRPr="00933D08">
        <w:rPr>
          <w:rFonts w:ascii="Century" w:hAnsi="Century" w:hint="eastAsia"/>
          <w:i/>
        </w:rPr>
        <w:t>.</w:t>
      </w:r>
      <w:r w:rsidRPr="00933D08">
        <w:rPr>
          <w:rFonts w:ascii="Century" w:hAnsi="Century"/>
        </w:rPr>
        <w:t xml:space="preserve"> 72:742–749.</w:t>
      </w:r>
    </w:p>
    <w:p w14:paraId="7DAA91BE" w14:textId="6B491673" w:rsidR="00C1403D" w:rsidRPr="00933D08" w:rsidRDefault="00C1403D" w:rsidP="00C1403D">
      <w:pPr>
        <w:ind w:left="567" w:hangingChars="270" w:hanging="567"/>
        <w:rPr>
          <w:rFonts w:ascii="Century" w:hAnsi="Century"/>
        </w:rPr>
      </w:pPr>
      <w:r w:rsidRPr="00933D08">
        <w:rPr>
          <w:rFonts w:ascii="Century" w:hAnsi="Century"/>
        </w:rPr>
        <w:t xml:space="preserve">Suyama S, </w:t>
      </w:r>
      <w:proofErr w:type="spellStart"/>
      <w:r>
        <w:rPr>
          <w:rFonts w:ascii="Century" w:hAnsi="Century"/>
        </w:rPr>
        <w:t>Oshima</w:t>
      </w:r>
      <w:proofErr w:type="spellEnd"/>
      <w:r>
        <w:rPr>
          <w:rFonts w:ascii="Century" w:hAnsi="Century"/>
        </w:rPr>
        <w:t xml:space="preserve"> K, </w:t>
      </w:r>
      <w:proofErr w:type="spellStart"/>
      <w:r w:rsidRPr="00933D08">
        <w:rPr>
          <w:rFonts w:ascii="Century" w:hAnsi="Century"/>
        </w:rPr>
        <w:t>Nakagami</w:t>
      </w:r>
      <w:proofErr w:type="spellEnd"/>
      <w:r w:rsidRPr="00933D08">
        <w:rPr>
          <w:rFonts w:ascii="Century" w:hAnsi="Century"/>
        </w:rPr>
        <w:t xml:space="preserve"> </w:t>
      </w:r>
      <w:r>
        <w:rPr>
          <w:rFonts w:ascii="Century" w:hAnsi="Century"/>
        </w:rPr>
        <w:t>A</w:t>
      </w:r>
      <w:r w:rsidRPr="00933D08">
        <w:rPr>
          <w:rFonts w:ascii="Century" w:hAnsi="Century"/>
        </w:rPr>
        <w:t xml:space="preserve">, </w:t>
      </w:r>
      <w:r>
        <w:rPr>
          <w:rFonts w:ascii="Century" w:hAnsi="Century"/>
        </w:rPr>
        <w:t>Kawabata</w:t>
      </w:r>
      <w:r w:rsidRPr="00933D08">
        <w:rPr>
          <w:rFonts w:ascii="Century" w:hAnsi="Century" w:hint="eastAsia"/>
        </w:rPr>
        <w:t>.</w:t>
      </w:r>
      <w:r w:rsidRPr="00933D08">
        <w:rPr>
          <w:rFonts w:ascii="Century" w:hAnsi="Century"/>
        </w:rPr>
        <w:t xml:space="preserve"> (201</w:t>
      </w:r>
      <w:r>
        <w:rPr>
          <w:rFonts w:ascii="Century" w:hAnsi="Century"/>
        </w:rPr>
        <w:t>1</w:t>
      </w:r>
      <w:r w:rsidRPr="00933D08">
        <w:rPr>
          <w:rFonts w:ascii="Century" w:hAnsi="Century"/>
        </w:rPr>
        <w:t xml:space="preserve">) </w:t>
      </w:r>
      <w:r w:rsidRPr="00C1403D">
        <w:rPr>
          <w:rFonts w:ascii="Century" w:hAnsi="Century"/>
        </w:rPr>
        <w:t>Seasonal changes in otolith and somatic growth in age-0 Pacific</w:t>
      </w:r>
      <w:r>
        <w:rPr>
          <w:rFonts w:ascii="Century" w:hAnsi="Century"/>
        </w:rPr>
        <w:t xml:space="preserve"> </w:t>
      </w:r>
      <w:r w:rsidRPr="00C1403D">
        <w:rPr>
          <w:rFonts w:ascii="Century" w:hAnsi="Century"/>
        </w:rPr>
        <w:t>saury</w:t>
      </w:r>
      <w:r w:rsidRPr="00D000C6">
        <w:rPr>
          <w:rFonts w:ascii="Century" w:hAnsi="Century"/>
          <w:i/>
          <w:iCs/>
        </w:rPr>
        <w:t xml:space="preserve"> </w:t>
      </w:r>
      <w:proofErr w:type="spellStart"/>
      <w:r w:rsidRPr="00D000C6">
        <w:rPr>
          <w:rFonts w:ascii="Century" w:hAnsi="Century"/>
          <w:i/>
          <w:iCs/>
        </w:rPr>
        <w:t>Cololabis</w:t>
      </w:r>
      <w:proofErr w:type="spellEnd"/>
      <w:r w:rsidRPr="00D000C6">
        <w:rPr>
          <w:rFonts w:ascii="Century" w:hAnsi="Century"/>
          <w:i/>
          <w:iCs/>
        </w:rPr>
        <w:t xml:space="preserve"> </w:t>
      </w:r>
      <w:proofErr w:type="spellStart"/>
      <w:r w:rsidRPr="00D000C6">
        <w:rPr>
          <w:rFonts w:ascii="Century" w:hAnsi="Century"/>
          <w:i/>
          <w:iCs/>
        </w:rPr>
        <w:t>saira</w:t>
      </w:r>
      <w:proofErr w:type="spellEnd"/>
      <w:r w:rsidRPr="00933D08">
        <w:rPr>
          <w:rFonts w:ascii="Century" w:hAnsi="Century"/>
        </w:rPr>
        <w:t xml:space="preserve">. </w:t>
      </w:r>
      <w:r w:rsidRPr="00933D08">
        <w:rPr>
          <w:rFonts w:ascii="Century" w:hAnsi="Century"/>
          <w:i/>
        </w:rPr>
        <w:t>Fish</w:t>
      </w:r>
      <w:r w:rsidRPr="00933D08">
        <w:rPr>
          <w:rFonts w:ascii="Century" w:hAnsi="Century" w:hint="eastAsia"/>
          <w:i/>
        </w:rPr>
        <w:t>.</w:t>
      </w:r>
      <w:r w:rsidRPr="00933D08">
        <w:rPr>
          <w:rFonts w:ascii="Century" w:hAnsi="Century"/>
          <w:i/>
        </w:rPr>
        <w:t xml:space="preserve"> Sci</w:t>
      </w:r>
      <w:r w:rsidRPr="00933D08">
        <w:rPr>
          <w:rFonts w:ascii="Century" w:hAnsi="Century" w:hint="eastAsia"/>
          <w:i/>
        </w:rPr>
        <w:t>.</w:t>
      </w:r>
      <w:r w:rsidRPr="00933D08">
        <w:rPr>
          <w:rFonts w:ascii="Century" w:hAnsi="Century"/>
        </w:rPr>
        <w:t xml:space="preserve"> 7</w:t>
      </w:r>
      <w:r>
        <w:rPr>
          <w:rFonts w:ascii="Century" w:hAnsi="Century"/>
        </w:rPr>
        <w:t>7</w:t>
      </w:r>
      <w:r w:rsidRPr="00933D08">
        <w:rPr>
          <w:rFonts w:ascii="Century" w:hAnsi="Century"/>
        </w:rPr>
        <w:t>:</w:t>
      </w:r>
      <w:r>
        <w:rPr>
          <w:rFonts w:ascii="Century" w:hAnsi="Century"/>
        </w:rPr>
        <w:t>223</w:t>
      </w:r>
      <w:r w:rsidRPr="00933D08">
        <w:rPr>
          <w:rFonts w:ascii="Century" w:hAnsi="Century"/>
        </w:rPr>
        <w:t>–</w:t>
      </w:r>
      <w:r>
        <w:rPr>
          <w:rFonts w:ascii="Century" w:hAnsi="Century"/>
        </w:rPr>
        <w:t>233</w:t>
      </w:r>
      <w:r w:rsidRPr="00933D08">
        <w:rPr>
          <w:rFonts w:ascii="Century" w:hAnsi="Century" w:hint="eastAsia"/>
        </w:rPr>
        <w:t>.</w:t>
      </w:r>
    </w:p>
    <w:p w14:paraId="13A629D3" w14:textId="77777777" w:rsidR="00C1403D" w:rsidRPr="00933D08" w:rsidRDefault="00C1403D" w:rsidP="00C1403D">
      <w:pPr>
        <w:ind w:left="567" w:hangingChars="270" w:hanging="567"/>
        <w:rPr>
          <w:rFonts w:ascii="Century" w:hAnsi="Century"/>
        </w:rPr>
      </w:pPr>
      <w:r w:rsidRPr="00933D08">
        <w:rPr>
          <w:rFonts w:ascii="Century" w:hAnsi="Century"/>
        </w:rPr>
        <w:t xml:space="preserve">Suyama S, </w:t>
      </w:r>
      <w:proofErr w:type="spellStart"/>
      <w:r w:rsidRPr="00933D08">
        <w:rPr>
          <w:rFonts w:ascii="Century" w:hAnsi="Century"/>
        </w:rPr>
        <w:t>Nakagami</w:t>
      </w:r>
      <w:proofErr w:type="spellEnd"/>
      <w:r w:rsidRPr="00933D08">
        <w:rPr>
          <w:rFonts w:ascii="Century" w:hAnsi="Century"/>
        </w:rPr>
        <w:t xml:space="preserve"> M, Naya M, Ueno Y</w:t>
      </w:r>
      <w:r w:rsidRPr="00933D08">
        <w:rPr>
          <w:rFonts w:ascii="Century" w:hAnsi="Century" w:hint="eastAsia"/>
        </w:rPr>
        <w:t>.</w:t>
      </w:r>
      <w:r w:rsidRPr="00933D08">
        <w:rPr>
          <w:rFonts w:ascii="Century" w:hAnsi="Century"/>
        </w:rPr>
        <w:t xml:space="preserve"> (2012) </w:t>
      </w:r>
      <w:r w:rsidRPr="00C1403D">
        <w:rPr>
          <w:rFonts w:ascii="Century" w:hAnsi="Century"/>
        </w:rPr>
        <w:t xml:space="preserve">Comparison of the growth of age-1 Pacific saury </w:t>
      </w:r>
      <w:proofErr w:type="spellStart"/>
      <w:r w:rsidRPr="008440D5">
        <w:rPr>
          <w:rFonts w:ascii="Century" w:hAnsi="Century"/>
          <w:i/>
          <w:iCs/>
        </w:rPr>
        <w:t>Cololabis</w:t>
      </w:r>
      <w:proofErr w:type="spellEnd"/>
      <w:r w:rsidRPr="008440D5">
        <w:rPr>
          <w:rFonts w:ascii="Century" w:hAnsi="Century"/>
          <w:i/>
          <w:iCs/>
        </w:rPr>
        <w:t xml:space="preserve"> </w:t>
      </w:r>
      <w:proofErr w:type="spellStart"/>
      <w:r w:rsidRPr="008440D5">
        <w:rPr>
          <w:rFonts w:ascii="Century" w:hAnsi="Century"/>
          <w:i/>
          <w:iCs/>
        </w:rPr>
        <w:t>saira</w:t>
      </w:r>
      <w:proofErr w:type="spellEnd"/>
      <w:r>
        <w:rPr>
          <w:rFonts w:ascii="Century" w:hAnsi="Century"/>
        </w:rPr>
        <w:t xml:space="preserve">. </w:t>
      </w:r>
      <w:r w:rsidRPr="00C1403D">
        <w:rPr>
          <w:rFonts w:ascii="Century" w:hAnsi="Century"/>
        </w:rPr>
        <w:t>in the Western and the Central North Pacific</w:t>
      </w:r>
      <w:r w:rsidRPr="00933D08">
        <w:rPr>
          <w:rFonts w:ascii="Century" w:hAnsi="Century"/>
        </w:rPr>
        <w:t xml:space="preserve">. </w:t>
      </w:r>
      <w:r w:rsidRPr="00933D08">
        <w:rPr>
          <w:rFonts w:ascii="Century" w:hAnsi="Century"/>
          <w:i/>
        </w:rPr>
        <w:t>Fish</w:t>
      </w:r>
      <w:r w:rsidRPr="00933D08">
        <w:rPr>
          <w:rFonts w:ascii="Century" w:hAnsi="Century" w:hint="eastAsia"/>
          <w:i/>
        </w:rPr>
        <w:t>.</w:t>
      </w:r>
      <w:r w:rsidRPr="00933D08">
        <w:rPr>
          <w:rFonts w:ascii="Century" w:hAnsi="Century"/>
          <w:i/>
        </w:rPr>
        <w:t xml:space="preserve"> Sci</w:t>
      </w:r>
      <w:r w:rsidRPr="00933D08">
        <w:rPr>
          <w:rFonts w:ascii="Century" w:hAnsi="Century" w:hint="eastAsia"/>
          <w:i/>
        </w:rPr>
        <w:t>.</w:t>
      </w:r>
      <w:r w:rsidRPr="00933D08">
        <w:rPr>
          <w:rFonts w:ascii="Century" w:hAnsi="Century"/>
        </w:rPr>
        <w:t xml:space="preserve"> 78:</w:t>
      </w:r>
      <w:r>
        <w:rPr>
          <w:rFonts w:ascii="Century" w:hAnsi="Century"/>
        </w:rPr>
        <w:t>277</w:t>
      </w:r>
      <w:r w:rsidRPr="00933D08">
        <w:rPr>
          <w:rFonts w:ascii="Century" w:hAnsi="Century"/>
        </w:rPr>
        <w:t>–</w:t>
      </w:r>
      <w:r>
        <w:rPr>
          <w:rFonts w:ascii="Century" w:hAnsi="Century"/>
        </w:rPr>
        <w:t>2</w:t>
      </w:r>
      <w:r w:rsidRPr="00933D08">
        <w:rPr>
          <w:rFonts w:ascii="Century" w:hAnsi="Century"/>
        </w:rPr>
        <w:t>8</w:t>
      </w:r>
      <w:r>
        <w:rPr>
          <w:rFonts w:ascii="Century" w:hAnsi="Century"/>
        </w:rPr>
        <w:t>5</w:t>
      </w:r>
      <w:r w:rsidRPr="00933D08">
        <w:rPr>
          <w:rFonts w:ascii="Century" w:hAnsi="Century" w:hint="eastAsia"/>
        </w:rPr>
        <w:t>.</w:t>
      </w:r>
    </w:p>
    <w:p w14:paraId="39F54CED" w14:textId="15D3802D" w:rsidR="00A64781" w:rsidRPr="00933D08" w:rsidRDefault="00A64781" w:rsidP="00E91A69">
      <w:pPr>
        <w:ind w:left="567" w:hangingChars="270" w:hanging="567"/>
        <w:jc w:val="left"/>
        <w:rPr>
          <w:rFonts w:ascii="Century" w:hAnsi="Century"/>
        </w:rPr>
      </w:pPr>
      <w:r w:rsidRPr="00933D08">
        <w:rPr>
          <w:rFonts w:ascii="Century" w:hAnsi="Century"/>
        </w:rPr>
        <w:t>Watanabe Y, Butler JL, Mori T</w:t>
      </w:r>
      <w:r w:rsidR="00E91A69" w:rsidRPr="00933D08">
        <w:rPr>
          <w:rFonts w:ascii="Century" w:hAnsi="Century" w:hint="eastAsia"/>
        </w:rPr>
        <w:t>.</w:t>
      </w:r>
      <w:r w:rsidRPr="00933D08">
        <w:rPr>
          <w:rFonts w:ascii="Century" w:hAnsi="Century"/>
        </w:rPr>
        <w:t xml:space="preserve"> (1988) Growth of Pacific saury, </w:t>
      </w:r>
      <w:proofErr w:type="spellStart"/>
      <w:r w:rsidRPr="00933D08">
        <w:rPr>
          <w:rFonts w:ascii="Century" w:hAnsi="Century"/>
          <w:i/>
          <w:iCs/>
        </w:rPr>
        <w:t>Cololabis</w:t>
      </w:r>
      <w:proofErr w:type="spellEnd"/>
      <w:r w:rsidRPr="00933D08">
        <w:rPr>
          <w:rFonts w:ascii="Century" w:hAnsi="Century"/>
          <w:i/>
          <w:iCs/>
        </w:rPr>
        <w:t xml:space="preserve"> </w:t>
      </w:r>
      <w:proofErr w:type="spellStart"/>
      <w:r w:rsidRPr="00933D08">
        <w:rPr>
          <w:rFonts w:ascii="Century" w:hAnsi="Century"/>
          <w:i/>
          <w:iCs/>
        </w:rPr>
        <w:t>saira</w:t>
      </w:r>
      <w:proofErr w:type="spellEnd"/>
      <w:r w:rsidRPr="00933D08">
        <w:rPr>
          <w:rFonts w:ascii="Century" w:hAnsi="Century"/>
        </w:rPr>
        <w:t xml:space="preserve">, in the northeastern and northwestern Pacific Ocean. </w:t>
      </w:r>
      <w:r w:rsidRPr="00933D08">
        <w:rPr>
          <w:rFonts w:ascii="Century" w:hAnsi="Century"/>
          <w:i/>
        </w:rPr>
        <w:t>Fish</w:t>
      </w:r>
      <w:r w:rsidR="00E91A69" w:rsidRPr="00933D08">
        <w:rPr>
          <w:rFonts w:ascii="Century" w:hAnsi="Century" w:hint="eastAsia"/>
          <w:i/>
        </w:rPr>
        <w:t>.</w:t>
      </w:r>
      <w:r w:rsidRPr="00933D08">
        <w:rPr>
          <w:rFonts w:ascii="Century" w:hAnsi="Century"/>
          <w:i/>
        </w:rPr>
        <w:t xml:space="preserve"> Bull</w:t>
      </w:r>
      <w:r w:rsidR="00E91A69" w:rsidRPr="00933D08">
        <w:rPr>
          <w:rFonts w:ascii="Century" w:hAnsi="Century" w:hint="eastAsia"/>
          <w:i/>
        </w:rPr>
        <w:t>.</w:t>
      </w:r>
      <w:r w:rsidRPr="00933D08">
        <w:rPr>
          <w:rFonts w:ascii="Century" w:hAnsi="Century"/>
          <w:i/>
        </w:rPr>
        <w:t xml:space="preserve"> US </w:t>
      </w:r>
      <w:r w:rsidRPr="00933D08">
        <w:rPr>
          <w:rFonts w:ascii="Century" w:hAnsi="Century"/>
        </w:rPr>
        <w:t>86:</w:t>
      </w:r>
      <w:r w:rsidR="00E91A69" w:rsidRPr="00933D08">
        <w:rPr>
          <w:rFonts w:ascii="Century" w:hAnsi="Century" w:hint="eastAsia"/>
        </w:rPr>
        <w:t xml:space="preserve"> </w:t>
      </w:r>
      <w:r w:rsidRPr="00933D08">
        <w:rPr>
          <w:rFonts w:ascii="Century" w:hAnsi="Century"/>
        </w:rPr>
        <w:t xml:space="preserve">489–498. </w:t>
      </w:r>
    </w:p>
    <w:p w14:paraId="1294E02A" w14:textId="0EF2DB4B" w:rsidR="00A64781" w:rsidRPr="00933D08" w:rsidRDefault="00A64781" w:rsidP="00A64781">
      <w:pPr>
        <w:ind w:left="567" w:hangingChars="270" w:hanging="567"/>
        <w:rPr>
          <w:rFonts w:ascii="Century" w:hAnsi="Century"/>
        </w:rPr>
      </w:pPr>
      <w:r w:rsidRPr="00933D08">
        <w:rPr>
          <w:rFonts w:ascii="Century" w:hAnsi="Century"/>
        </w:rPr>
        <w:t>Watanabe, Y., Lo, N.C.H.</w:t>
      </w:r>
      <w:r w:rsidR="00E91A69" w:rsidRPr="00933D08">
        <w:rPr>
          <w:rFonts w:ascii="Century" w:hAnsi="Century" w:hint="eastAsia"/>
        </w:rPr>
        <w:t xml:space="preserve"> (</w:t>
      </w:r>
      <w:r w:rsidR="00E91A69" w:rsidRPr="00933D08">
        <w:rPr>
          <w:rFonts w:ascii="Century" w:hAnsi="Century"/>
        </w:rPr>
        <w:t>1989</w:t>
      </w:r>
      <w:r w:rsidR="00E91A69" w:rsidRPr="00933D08">
        <w:rPr>
          <w:rFonts w:ascii="Century" w:hAnsi="Century" w:hint="eastAsia"/>
        </w:rPr>
        <w:t>)</w:t>
      </w:r>
      <w:r w:rsidRPr="00933D08">
        <w:rPr>
          <w:rFonts w:ascii="Century" w:hAnsi="Century"/>
        </w:rPr>
        <w:t xml:space="preserve"> Larval production and mortality of Pacific saury, </w:t>
      </w:r>
      <w:proofErr w:type="spellStart"/>
      <w:r w:rsidRPr="00933D08">
        <w:rPr>
          <w:rFonts w:ascii="Century" w:hAnsi="Century"/>
          <w:i/>
          <w:iCs/>
        </w:rPr>
        <w:t>Cololabis</w:t>
      </w:r>
      <w:proofErr w:type="spellEnd"/>
      <w:r w:rsidRPr="00933D08">
        <w:rPr>
          <w:rFonts w:ascii="Century" w:hAnsi="Century"/>
          <w:i/>
          <w:iCs/>
        </w:rPr>
        <w:t xml:space="preserve"> </w:t>
      </w:r>
      <w:proofErr w:type="spellStart"/>
      <w:r w:rsidRPr="00933D08">
        <w:rPr>
          <w:rFonts w:ascii="Century" w:hAnsi="Century"/>
          <w:i/>
          <w:iCs/>
        </w:rPr>
        <w:t>saira</w:t>
      </w:r>
      <w:proofErr w:type="spellEnd"/>
      <w:r w:rsidRPr="00933D08">
        <w:rPr>
          <w:rFonts w:ascii="Century" w:hAnsi="Century"/>
          <w:i/>
          <w:iCs/>
        </w:rPr>
        <w:t>,</w:t>
      </w:r>
      <w:r w:rsidRPr="00933D08">
        <w:rPr>
          <w:rFonts w:ascii="Century" w:hAnsi="Century"/>
        </w:rPr>
        <w:t xml:space="preserve"> in the Northwestern Pacific Ocean. </w:t>
      </w:r>
      <w:r w:rsidRPr="00933D08">
        <w:rPr>
          <w:rFonts w:ascii="Century" w:hAnsi="Century"/>
          <w:i/>
        </w:rPr>
        <w:t xml:space="preserve">Fish. Bull. </w:t>
      </w:r>
      <w:r w:rsidR="00E91A69" w:rsidRPr="00933D08">
        <w:rPr>
          <w:rFonts w:ascii="Century" w:hAnsi="Century"/>
          <w:i/>
        </w:rPr>
        <w:t>US</w:t>
      </w:r>
      <w:r w:rsidR="00E91A69" w:rsidRPr="00933D08">
        <w:rPr>
          <w:rFonts w:ascii="Century" w:hAnsi="Century"/>
        </w:rPr>
        <w:t xml:space="preserve"> </w:t>
      </w:r>
      <w:r w:rsidRPr="00933D08">
        <w:rPr>
          <w:rFonts w:ascii="Century" w:hAnsi="Century"/>
        </w:rPr>
        <w:t>78</w:t>
      </w:r>
      <w:r w:rsidR="00E91A69" w:rsidRPr="00933D08">
        <w:rPr>
          <w:rFonts w:ascii="Century" w:hAnsi="Century"/>
        </w:rPr>
        <w:t>:</w:t>
      </w:r>
      <w:r w:rsidRPr="00933D08">
        <w:rPr>
          <w:rFonts w:ascii="Century" w:hAnsi="Century"/>
        </w:rPr>
        <w:t xml:space="preserve"> 601–613.</w:t>
      </w:r>
    </w:p>
    <w:p w14:paraId="42EF177D" w14:textId="79B30F14" w:rsidR="00511A8B" w:rsidRPr="00933D08" w:rsidRDefault="00511A8B" w:rsidP="00A64781">
      <w:pPr>
        <w:ind w:left="567" w:hangingChars="270" w:hanging="567"/>
        <w:rPr>
          <w:rFonts w:ascii="Century" w:hAnsi="Century"/>
        </w:rPr>
      </w:pPr>
    </w:p>
    <w:p w14:paraId="65567743" w14:textId="672CD42A" w:rsidR="00206C96" w:rsidRPr="00933D08" w:rsidRDefault="00206C96">
      <w:pPr>
        <w:widowControl/>
        <w:jc w:val="left"/>
        <w:rPr>
          <w:rFonts w:ascii="Century" w:hAnsi="Century"/>
        </w:rPr>
      </w:pPr>
      <w:r w:rsidRPr="00933D08">
        <w:rPr>
          <w:rFonts w:ascii="Century" w:hAnsi="Century"/>
        </w:rPr>
        <w:br w:type="page"/>
      </w:r>
    </w:p>
    <w:p w14:paraId="0A5C5DF8" w14:textId="09C65D5E" w:rsidR="002D13BC" w:rsidRPr="00933D08" w:rsidRDefault="002D13BC" w:rsidP="00A64781">
      <w:pPr>
        <w:ind w:left="567" w:hangingChars="270" w:hanging="567"/>
        <w:rPr>
          <w:rFonts w:ascii="Century" w:hAnsi="Century"/>
        </w:rPr>
      </w:pPr>
      <w:r w:rsidRPr="00933D08">
        <w:rPr>
          <w:rFonts w:ascii="Century" w:hAnsi="Century" w:hint="eastAsia"/>
        </w:rPr>
        <w:lastRenderedPageBreak/>
        <w:t>T</w:t>
      </w:r>
      <w:r w:rsidRPr="00933D08">
        <w:rPr>
          <w:rFonts w:ascii="Century" w:hAnsi="Century"/>
        </w:rPr>
        <w:t>ables</w:t>
      </w:r>
    </w:p>
    <w:p w14:paraId="59080DA1" w14:textId="77777777" w:rsidR="002D13BC" w:rsidRPr="00933D08" w:rsidRDefault="002D13BC" w:rsidP="00A64781">
      <w:pPr>
        <w:ind w:left="567" w:hangingChars="270" w:hanging="567"/>
        <w:rPr>
          <w:rFonts w:ascii="Century" w:hAnsi="Century"/>
        </w:rPr>
      </w:pPr>
    </w:p>
    <w:p w14:paraId="4FBF05D8" w14:textId="77777777" w:rsidR="00974B54" w:rsidRPr="00933D08" w:rsidRDefault="00974B54" w:rsidP="00974B54">
      <w:pPr>
        <w:ind w:left="567" w:hangingChars="270" w:hanging="567"/>
        <w:rPr>
          <w:rFonts w:ascii="Century" w:hAnsi="Century"/>
        </w:rPr>
      </w:pPr>
      <w:r w:rsidRPr="00933D08">
        <w:rPr>
          <w:rFonts w:ascii="Century" w:hAnsi="Century"/>
        </w:rPr>
        <w:t>Table 1</w:t>
      </w:r>
      <w:r w:rsidRPr="00933D08">
        <w:rPr>
          <w:rFonts w:ascii="Century" w:hAnsi="Century"/>
        </w:rPr>
        <w:tab/>
        <w:t>Number of the individuals that were provided for age-determinations in each month</w:t>
      </w:r>
    </w:p>
    <w:p w14:paraId="0DE9BFBD" w14:textId="329EF21F" w:rsidR="00974B54" w:rsidRPr="00AB4028" w:rsidRDefault="00AB4028" w:rsidP="00974B54">
      <w:pPr>
        <w:ind w:left="567" w:hangingChars="270" w:hanging="567"/>
        <w:rPr>
          <w:rFonts w:ascii="Century" w:hAnsi="Century"/>
        </w:rPr>
      </w:pPr>
      <w:r w:rsidRPr="00AB4028">
        <w:rPr>
          <w:noProof/>
        </w:rPr>
        <w:drawing>
          <wp:inline distT="0" distB="0" distL="0" distR="0" wp14:anchorId="38E5996A" wp14:editId="0C6C7980">
            <wp:extent cx="5400040" cy="5448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400040" cy="5448300"/>
                    </a:xfrm>
                    <a:prstGeom prst="rect">
                      <a:avLst/>
                    </a:prstGeom>
                    <a:noFill/>
                    <a:ln>
                      <a:noFill/>
                    </a:ln>
                  </pic:spPr>
                </pic:pic>
              </a:graphicData>
            </a:graphic>
          </wp:inline>
        </w:drawing>
      </w:r>
    </w:p>
    <w:p w14:paraId="3A1ADB71" w14:textId="4EB6FB11" w:rsidR="00206C96" w:rsidRPr="00933D08" w:rsidRDefault="00206C96">
      <w:pPr>
        <w:widowControl/>
        <w:jc w:val="left"/>
        <w:rPr>
          <w:rFonts w:ascii="Century" w:hAnsi="Century"/>
        </w:rPr>
      </w:pPr>
      <w:r w:rsidRPr="00933D08">
        <w:rPr>
          <w:rFonts w:ascii="Century" w:hAnsi="Century"/>
        </w:rPr>
        <w:br w:type="page"/>
      </w:r>
    </w:p>
    <w:p w14:paraId="5CCA99CF" w14:textId="77777777" w:rsidR="00206C96" w:rsidRPr="00933D08" w:rsidRDefault="00206C96" w:rsidP="00974B54">
      <w:pPr>
        <w:ind w:left="567" w:hangingChars="270" w:hanging="567"/>
        <w:rPr>
          <w:rFonts w:ascii="Century" w:hAnsi="Century"/>
        </w:rPr>
      </w:pPr>
    </w:p>
    <w:p w14:paraId="10CBA55A" w14:textId="24969FA1" w:rsidR="00974B54" w:rsidRPr="00933D08" w:rsidRDefault="002D13BC" w:rsidP="00974B54">
      <w:pPr>
        <w:ind w:left="567" w:hangingChars="270" w:hanging="567"/>
        <w:rPr>
          <w:rFonts w:ascii="Century" w:hAnsi="Century"/>
        </w:rPr>
      </w:pPr>
      <w:r w:rsidRPr="00933D08">
        <w:rPr>
          <w:rFonts w:ascii="Century" w:hAnsi="Century"/>
        </w:rPr>
        <w:t>Table 2</w:t>
      </w:r>
      <w:r w:rsidR="00C06F73" w:rsidRPr="00933D08">
        <w:rPr>
          <w:rFonts w:ascii="Century" w:hAnsi="Century"/>
        </w:rPr>
        <w:t xml:space="preserve"> </w:t>
      </w:r>
      <w:r w:rsidR="00FF2D9B">
        <w:rPr>
          <w:rFonts w:ascii="Century" w:hAnsi="Century"/>
        </w:rPr>
        <w:t>P</w:t>
      </w:r>
      <w:r w:rsidRPr="00933D08">
        <w:rPr>
          <w:rFonts w:ascii="Century" w:hAnsi="Century"/>
        </w:rPr>
        <w:t>ercentages of the age-1 fish in each 1 cm-length classes.</w:t>
      </w:r>
    </w:p>
    <w:p w14:paraId="0AF4F0D5" w14:textId="04A35944" w:rsidR="002D13BC" w:rsidRPr="00933D08" w:rsidRDefault="00933D08" w:rsidP="00933D08">
      <w:pPr>
        <w:ind w:leftChars="270" w:left="567" w:firstLineChars="135" w:firstLine="283"/>
        <w:rPr>
          <w:rFonts w:ascii="Century" w:hAnsi="Century"/>
        </w:rPr>
      </w:pPr>
      <w:r w:rsidRPr="00933D08">
        <w:rPr>
          <w:noProof/>
        </w:rPr>
        <w:drawing>
          <wp:inline distT="0" distB="0" distL="0" distR="0" wp14:anchorId="59E718EA" wp14:editId="7D0CE7A8">
            <wp:extent cx="7688769" cy="3105705"/>
            <wp:effectExtent l="5715"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rot="16200000">
                      <a:off x="0" y="0"/>
                      <a:ext cx="7721835" cy="3119061"/>
                    </a:xfrm>
                    <a:prstGeom prst="rect">
                      <a:avLst/>
                    </a:prstGeom>
                    <a:noFill/>
                    <a:ln>
                      <a:noFill/>
                    </a:ln>
                  </pic:spPr>
                </pic:pic>
              </a:graphicData>
            </a:graphic>
          </wp:inline>
        </w:drawing>
      </w:r>
    </w:p>
    <w:p w14:paraId="1C769548" w14:textId="21682883" w:rsidR="002D13BC" w:rsidRPr="00933D08" w:rsidRDefault="002D13BC" w:rsidP="00974B54">
      <w:pPr>
        <w:ind w:left="567" w:hangingChars="270" w:hanging="567"/>
        <w:rPr>
          <w:rFonts w:ascii="Century" w:hAnsi="Century"/>
        </w:rPr>
      </w:pPr>
      <w:r w:rsidRPr="00933D08">
        <w:rPr>
          <w:rFonts w:ascii="Century" w:hAnsi="Century"/>
        </w:rPr>
        <w:lastRenderedPageBreak/>
        <w:t>Table 3</w:t>
      </w:r>
      <w:r w:rsidR="00C06F73" w:rsidRPr="00933D08">
        <w:rPr>
          <w:rFonts w:ascii="Century" w:hAnsi="Century"/>
        </w:rPr>
        <w:t xml:space="preserve"> </w:t>
      </w:r>
      <w:r w:rsidRPr="00933D08">
        <w:rPr>
          <w:rFonts w:ascii="Century" w:hAnsi="Century"/>
        </w:rPr>
        <w:t>Estimated length</w:t>
      </w:r>
      <w:r w:rsidR="00D32699" w:rsidRPr="00933D08">
        <w:rPr>
          <w:rFonts w:ascii="Century" w:hAnsi="Century"/>
        </w:rPr>
        <w:t xml:space="preserve"> (L</w:t>
      </w:r>
      <w:r w:rsidR="00D32699" w:rsidRPr="00933D08">
        <w:rPr>
          <w:rFonts w:ascii="Century" w:hAnsi="Century"/>
          <w:vertAlign w:val="subscript"/>
        </w:rPr>
        <w:t>50</w:t>
      </w:r>
      <w:r w:rsidR="00D32699" w:rsidRPr="00933D08">
        <w:rPr>
          <w:rFonts w:ascii="Century" w:hAnsi="Century"/>
        </w:rPr>
        <w:t>)</w:t>
      </w:r>
      <w:r w:rsidRPr="00933D08">
        <w:rPr>
          <w:rFonts w:ascii="Century" w:hAnsi="Century"/>
        </w:rPr>
        <w:t xml:space="preserve"> at which 50% of individuals </w:t>
      </w:r>
      <w:r w:rsidR="00D32699" w:rsidRPr="00933D08">
        <w:rPr>
          <w:rFonts w:ascii="Century" w:hAnsi="Century"/>
        </w:rPr>
        <w:t>were</w:t>
      </w:r>
      <w:r w:rsidRPr="00933D08">
        <w:rPr>
          <w:rFonts w:ascii="Century" w:hAnsi="Century"/>
        </w:rPr>
        <w:t xml:space="preserve"> age-1 fish from 2000 to 2018</w:t>
      </w:r>
    </w:p>
    <w:p w14:paraId="7E437A6C" w14:textId="3C32CBC0" w:rsidR="00974B54" w:rsidRPr="00933D08" w:rsidRDefault="00933D08" w:rsidP="006A604C">
      <w:pPr>
        <w:ind w:leftChars="270" w:left="567" w:firstLineChars="337" w:firstLine="708"/>
        <w:rPr>
          <w:rFonts w:ascii="Century" w:hAnsi="Century"/>
        </w:rPr>
      </w:pPr>
      <w:r w:rsidRPr="00933D08">
        <w:rPr>
          <w:noProof/>
        </w:rPr>
        <w:drawing>
          <wp:inline distT="0" distB="0" distL="0" distR="0" wp14:anchorId="25A110F3" wp14:editId="620A3226">
            <wp:extent cx="2505710" cy="5248910"/>
            <wp:effectExtent l="0" t="0" r="8890" b="889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05710" cy="5248910"/>
                    </a:xfrm>
                    <a:prstGeom prst="rect">
                      <a:avLst/>
                    </a:prstGeom>
                    <a:noFill/>
                    <a:ln>
                      <a:noFill/>
                    </a:ln>
                  </pic:spPr>
                </pic:pic>
              </a:graphicData>
            </a:graphic>
          </wp:inline>
        </w:drawing>
      </w:r>
    </w:p>
    <w:p w14:paraId="00B7AD62" w14:textId="7535E17B" w:rsidR="002D13BC" w:rsidRPr="00933D08" w:rsidRDefault="002D13BC" w:rsidP="00974B54">
      <w:pPr>
        <w:ind w:left="567" w:hangingChars="270" w:hanging="567"/>
        <w:rPr>
          <w:rFonts w:ascii="Century" w:hAnsi="Century"/>
        </w:rPr>
      </w:pPr>
    </w:p>
    <w:p w14:paraId="25BCD07F" w14:textId="77777777" w:rsidR="006A604C" w:rsidRPr="00933D08" w:rsidRDefault="006A604C">
      <w:pPr>
        <w:widowControl/>
        <w:jc w:val="left"/>
        <w:rPr>
          <w:rFonts w:ascii="Century" w:hAnsi="Century"/>
        </w:rPr>
      </w:pPr>
      <w:r w:rsidRPr="00933D08">
        <w:rPr>
          <w:rFonts w:ascii="Century" w:hAnsi="Century"/>
        </w:rPr>
        <w:br w:type="page"/>
      </w:r>
    </w:p>
    <w:p w14:paraId="5F5644F3" w14:textId="4C1170FA" w:rsidR="00511A8B" w:rsidRPr="00933D08" w:rsidRDefault="001E2B13" w:rsidP="00974B54">
      <w:pPr>
        <w:ind w:left="567" w:hangingChars="270" w:hanging="567"/>
        <w:rPr>
          <w:rFonts w:ascii="Century" w:hAnsi="Century"/>
        </w:rPr>
      </w:pPr>
      <w:r w:rsidRPr="001E2B13">
        <w:rPr>
          <w:rFonts w:ascii="Century" w:hAnsi="Century"/>
          <w:noProof/>
        </w:rPr>
        <w:lastRenderedPageBreak/>
        <w:drawing>
          <wp:inline distT="0" distB="0" distL="0" distR="0" wp14:anchorId="1A6D9E74" wp14:editId="51021401">
            <wp:extent cx="5462625" cy="3181350"/>
            <wp:effectExtent l="0" t="0" r="0" b="0"/>
            <wp:docPr id="3" name="図 5">
              <a:extLst xmlns:a="http://schemas.openxmlformats.org/drawingml/2006/main">
                <a:ext uri="{FF2B5EF4-FFF2-40B4-BE49-F238E27FC236}">
                  <a16:creationId xmlns:a16="http://schemas.microsoft.com/office/drawing/2014/main" id="{249AA220-EC17-4C2B-8B94-5C3CBBD5C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249AA220-EC17-4C2B-8B94-5C3CBBD5CF9B}"/>
                        </a:ext>
                      </a:extLst>
                    </pic:cNvPr>
                    <pic:cNvPicPr>
                      <a:picLocks noChangeAspect="1"/>
                    </pic:cNvPicPr>
                  </pic:nvPicPr>
                  <pic:blipFill>
                    <a:blip r:embed="rId11"/>
                    <a:stretch>
                      <a:fillRect/>
                    </a:stretch>
                  </pic:blipFill>
                  <pic:spPr>
                    <a:xfrm>
                      <a:off x="0" y="0"/>
                      <a:ext cx="5478887" cy="3190821"/>
                    </a:xfrm>
                    <a:prstGeom prst="rect">
                      <a:avLst/>
                    </a:prstGeom>
                  </pic:spPr>
                </pic:pic>
              </a:graphicData>
            </a:graphic>
          </wp:inline>
        </w:drawing>
      </w:r>
      <w:r w:rsidRPr="001E2B13">
        <w:rPr>
          <w:rFonts w:ascii="Century" w:hAnsi="Century"/>
          <w:noProof/>
        </w:rPr>
        <w:t xml:space="preserve"> </w:t>
      </w:r>
      <w:r w:rsidR="00511A8B" w:rsidRPr="00933D08">
        <w:rPr>
          <w:rFonts w:ascii="Century" w:hAnsi="Century" w:hint="eastAsia"/>
        </w:rPr>
        <w:t>Fig.1</w:t>
      </w:r>
      <w:r w:rsidR="00511A8B" w:rsidRPr="00933D08">
        <w:rPr>
          <w:rFonts w:ascii="Century" w:hAnsi="Century" w:hint="eastAsia"/>
        </w:rPr>
        <w:t xml:space="preserve">　</w:t>
      </w:r>
      <w:r w:rsidR="00511A8B" w:rsidRPr="00933D08">
        <w:t xml:space="preserve"> </w:t>
      </w:r>
      <w:r w:rsidR="00511A8B" w:rsidRPr="00933D08">
        <w:rPr>
          <w:rFonts w:ascii="Century" w:hAnsi="Century"/>
        </w:rPr>
        <w:t xml:space="preserve">Schematic diagram of </w:t>
      </w:r>
      <w:r w:rsidR="00FD13B3">
        <w:rPr>
          <w:rFonts w:ascii="Century" w:hAnsi="Century"/>
        </w:rPr>
        <w:t>annual ring formation</w:t>
      </w:r>
      <w:r w:rsidR="00511A8B" w:rsidRPr="00933D08">
        <w:rPr>
          <w:rFonts w:ascii="Century" w:hAnsi="Century"/>
        </w:rPr>
        <w:t>.</w:t>
      </w:r>
    </w:p>
    <w:p w14:paraId="66089061" w14:textId="5F40957F" w:rsidR="00511A8B" w:rsidRPr="00933D08" w:rsidRDefault="00511A8B" w:rsidP="00A64781">
      <w:pPr>
        <w:ind w:left="567" w:hangingChars="270" w:hanging="567"/>
        <w:rPr>
          <w:rFonts w:ascii="Century" w:hAnsi="Century"/>
        </w:rPr>
      </w:pPr>
    </w:p>
    <w:p w14:paraId="639B47ED" w14:textId="4AA4FEE4" w:rsidR="006A604C" w:rsidRPr="00933D08" w:rsidRDefault="006A604C" w:rsidP="00A64781">
      <w:pPr>
        <w:ind w:left="567" w:hangingChars="270" w:hanging="567"/>
        <w:rPr>
          <w:rFonts w:ascii="Century" w:hAnsi="Century"/>
        </w:rPr>
      </w:pPr>
    </w:p>
    <w:p w14:paraId="7FF99667" w14:textId="77777777" w:rsidR="006A604C" w:rsidRPr="00933D08" w:rsidRDefault="006A604C" w:rsidP="00A64781">
      <w:pPr>
        <w:ind w:left="567" w:hangingChars="270" w:hanging="567"/>
        <w:rPr>
          <w:rFonts w:ascii="Century" w:hAnsi="Century"/>
        </w:rPr>
      </w:pPr>
    </w:p>
    <w:p w14:paraId="2FD826C9" w14:textId="77777777" w:rsidR="006A604C" w:rsidRPr="00933D08" w:rsidRDefault="006A604C">
      <w:pPr>
        <w:widowControl/>
        <w:jc w:val="left"/>
        <w:rPr>
          <w:rFonts w:ascii="Century" w:hAnsi="Century"/>
        </w:rPr>
      </w:pPr>
      <w:r w:rsidRPr="00933D08">
        <w:rPr>
          <w:rFonts w:ascii="Century" w:hAnsi="Century"/>
        </w:rPr>
        <w:br w:type="page"/>
      </w:r>
    </w:p>
    <w:p w14:paraId="4640F7E6" w14:textId="1C3775A0" w:rsidR="00974B54" w:rsidRPr="00933D08" w:rsidRDefault="00AE2F87" w:rsidP="00A64781">
      <w:pPr>
        <w:ind w:left="567" w:hangingChars="270" w:hanging="567"/>
        <w:rPr>
          <w:rFonts w:ascii="Century" w:hAnsi="Century"/>
        </w:rPr>
      </w:pPr>
      <w:r>
        <w:rPr>
          <w:rFonts w:ascii="Century" w:hAnsi="Century"/>
          <w:noProof/>
        </w:rPr>
        <w:lastRenderedPageBreak/>
        <w:drawing>
          <wp:inline distT="0" distB="0" distL="0" distR="0" wp14:anchorId="4FE43420" wp14:editId="3F237ABC">
            <wp:extent cx="5384984" cy="3829050"/>
            <wp:effectExtent l="0" t="0" r="635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5388675" cy="3831675"/>
                    </a:xfrm>
                    <a:prstGeom prst="rect">
                      <a:avLst/>
                    </a:prstGeom>
                    <a:noFill/>
                    <a:ln>
                      <a:noFill/>
                    </a:ln>
                    <a:extLst>
                      <a:ext uri="{53640926-AAD7-44D8-BBD7-CCE9431645EC}">
                        <a14:shadowObscured xmlns:a14="http://schemas.microsoft.com/office/drawing/2010/main"/>
                      </a:ext>
                    </a:extLst>
                  </pic:spPr>
                </pic:pic>
              </a:graphicData>
            </a:graphic>
          </wp:inline>
        </w:drawing>
      </w:r>
      <w:r w:rsidR="00511A8B" w:rsidRPr="00933D08">
        <w:rPr>
          <w:rFonts w:ascii="Century" w:hAnsi="Century" w:hint="eastAsia"/>
        </w:rPr>
        <w:t>Fig.2</w:t>
      </w:r>
      <w:r w:rsidR="00511A8B" w:rsidRPr="00933D08">
        <w:rPr>
          <w:rFonts w:ascii="Century" w:hAnsi="Century"/>
        </w:rPr>
        <w:tab/>
      </w:r>
      <w:r w:rsidR="00974B54" w:rsidRPr="00933D08">
        <w:rPr>
          <w:rFonts w:ascii="Century" w:hAnsi="Century"/>
        </w:rPr>
        <w:t xml:space="preserve">Photograph </w:t>
      </w:r>
      <w:r w:rsidR="001C4600" w:rsidRPr="00933D08">
        <w:rPr>
          <w:rFonts w:ascii="Century" w:hAnsi="Century"/>
        </w:rPr>
        <w:t>of</w:t>
      </w:r>
      <w:r w:rsidR="00974B54" w:rsidRPr="00933D08">
        <w:rPr>
          <w:rFonts w:ascii="Century" w:hAnsi="Century"/>
        </w:rPr>
        <w:t xml:space="preserve"> the otolith of age-0</w:t>
      </w:r>
      <w:r w:rsidR="00370BA9">
        <w:rPr>
          <w:rFonts w:ascii="Century" w:hAnsi="Century" w:hint="eastAsia"/>
        </w:rPr>
        <w:t xml:space="preserve"> (</w:t>
      </w:r>
      <w:r w:rsidR="00C06F73" w:rsidRPr="00933D08">
        <w:rPr>
          <w:rFonts w:ascii="Century" w:hAnsi="Century" w:hint="eastAsia"/>
        </w:rPr>
        <w:t>A</w:t>
      </w:r>
      <w:r w:rsidR="0062644A">
        <w:rPr>
          <w:rFonts w:ascii="Century" w:hAnsi="Century"/>
        </w:rPr>
        <w:t xml:space="preserve"> and</w:t>
      </w:r>
      <w:r w:rsidR="0062644A">
        <w:rPr>
          <w:rFonts w:ascii="Century" w:hAnsi="Century" w:hint="eastAsia"/>
        </w:rPr>
        <w:t xml:space="preserve"> </w:t>
      </w:r>
      <w:r w:rsidR="00C06F73" w:rsidRPr="00933D08">
        <w:rPr>
          <w:rFonts w:ascii="Century" w:hAnsi="Century" w:hint="eastAsia"/>
        </w:rPr>
        <w:t>B</w:t>
      </w:r>
      <w:r w:rsidR="00370BA9">
        <w:rPr>
          <w:rFonts w:ascii="Century" w:hAnsi="Century" w:hint="eastAsia"/>
        </w:rPr>
        <w:t>)</w:t>
      </w:r>
      <w:r w:rsidR="00974B54" w:rsidRPr="00933D08">
        <w:rPr>
          <w:rFonts w:ascii="Century" w:hAnsi="Century"/>
        </w:rPr>
        <w:t>, age-1</w:t>
      </w:r>
      <w:r w:rsidR="00C06F73" w:rsidRPr="00933D08">
        <w:rPr>
          <w:rFonts w:ascii="Century" w:hAnsi="Century"/>
        </w:rPr>
        <w:t xml:space="preserve"> </w:t>
      </w:r>
      <w:r w:rsidR="00370BA9">
        <w:rPr>
          <w:rFonts w:ascii="Century" w:hAnsi="Century"/>
        </w:rPr>
        <w:t>(</w:t>
      </w:r>
      <w:r w:rsidR="00C06F73" w:rsidRPr="00933D08">
        <w:rPr>
          <w:rFonts w:ascii="Century" w:hAnsi="Century"/>
        </w:rPr>
        <w:t>C</w:t>
      </w:r>
      <w:r w:rsidR="0062644A">
        <w:rPr>
          <w:rFonts w:ascii="Century" w:hAnsi="Century"/>
        </w:rPr>
        <w:t>,</w:t>
      </w:r>
      <w:r w:rsidR="00C06F73" w:rsidRPr="00933D08">
        <w:rPr>
          <w:rFonts w:ascii="Century" w:hAnsi="Century"/>
        </w:rPr>
        <w:t xml:space="preserve"> D, and E)</w:t>
      </w:r>
      <w:r w:rsidR="00974B54" w:rsidRPr="00933D08">
        <w:rPr>
          <w:rFonts w:ascii="Century" w:hAnsi="Century"/>
        </w:rPr>
        <w:t xml:space="preserve"> and otoliths </w:t>
      </w:r>
      <w:r w:rsidR="00676DEF" w:rsidRPr="00933D08">
        <w:rPr>
          <w:rFonts w:ascii="Century" w:hAnsi="Century"/>
        </w:rPr>
        <w:t>whose</w:t>
      </w:r>
      <w:r w:rsidR="00C06F73" w:rsidRPr="00933D08">
        <w:rPr>
          <w:rFonts w:ascii="Century" w:hAnsi="Century"/>
          <w:strike/>
        </w:rPr>
        <w:t xml:space="preserve"> </w:t>
      </w:r>
      <w:r w:rsidR="00974B54" w:rsidRPr="00933D08">
        <w:rPr>
          <w:rFonts w:ascii="Century" w:hAnsi="Century"/>
        </w:rPr>
        <w:t>age could not be determined</w:t>
      </w:r>
      <w:r w:rsidR="00370BA9">
        <w:rPr>
          <w:rFonts w:ascii="Century" w:hAnsi="Century"/>
        </w:rPr>
        <w:t xml:space="preserve"> </w:t>
      </w:r>
      <w:r w:rsidR="00C06F73" w:rsidRPr="00933D08">
        <w:rPr>
          <w:rFonts w:ascii="Century" w:hAnsi="Century"/>
        </w:rPr>
        <w:t>(</w:t>
      </w:r>
      <w:r w:rsidR="0062644A">
        <w:rPr>
          <w:rFonts w:ascii="Century" w:hAnsi="Century"/>
        </w:rPr>
        <w:t>F</w:t>
      </w:r>
      <w:r w:rsidR="00C06F73" w:rsidRPr="00933D08">
        <w:rPr>
          <w:rFonts w:ascii="Century" w:hAnsi="Century"/>
        </w:rPr>
        <w:t>,</w:t>
      </w:r>
      <w:r w:rsidR="0062644A">
        <w:rPr>
          <w:rFonts w:ascii="Century" w:hAnsi="Century"/>
        </w:rPr>
        <w:t xml:space="preserve"> G and H</w:t>
      </w:r>
      <w:r w:rsidR="00C06F73" w:rsidRPr="00933D08">
        <w:rPr>
          <w:rFonts w:ascii="Century" w:hAnsi="Century"/>
        </w:rPr>
        <w:t>)</w:t>
      </w:r>
      <w:r w:rsidR="00974B54" w:rsidRPr="00933D08">
        <w:rPr>
          <w:rFonts w:ascii="Century" w:hAnsi="Century"/>
        </w:rPr>
        <w:t>.</w:t>
      </w:r>
      <w:r w:rsidR="00C06F73" w:rsidRPr="00933D08">
        <w:rPr>
          <w:rFonts w:ascii="Century" w:hAnsi="Century"/>
        </w:rPr>
        <w:t xml:space="preserve"> </w:t>
      </w:r>
      <w:r w:rsidR="00646E94" w:rsidRPr="00D000C6">
        <w:rPr>
          <w:rFonts w:ascii="Century" w:hAnsi="Century"/>
          <w:b/>
          <w:bCs/>
        </w:rPr>
        <w:t>A</w:t>
      </w:r>
      <w:r w:rsidR="00646E94">
        <w:rPr>
          <w:rFonts w:ascii="Century" w:hAnsi="Century"/>
        </w:rPr>
        <w:t>. T</w:t>
      </w:r>
      <w:r w:rsidR="00646E94" w:rsidRPr="00AB5BF3">
        <w:rPr>
          <w:rFonts w:ascii="Century" w:hAnsi="Century"/>
        </w:rPr>
        <w:t>ype I</w:t>
      </w:r>
      <w:r w:rsidR="00646E94">
        <w:rPr>
          <w:rFonts w:ascii="Century" w:hAnsi="Century"/>
        </w:rPr>
        <w:t xml:space="preserve">, no complete annual ring. </w:t>
      </w:r>
      <w:r w:rsidR="00646E94">
        <w:rPr>
          <w:rFonts w:ascii="Century" w:hAnsi="Century"/>
          <w:b/>
          <w:bCs/>
        </w:rPr>
        <w:t>B</w:t>
      </w:r>
      <w:r w:rsidR="00646E94">
        <w:rPr>
          <w:rFonts w:ascii="Century" w:hAnsi="Century"/>
        </w:rPr>
        <w:t>. T</w:t>
      </w:r>
      <w:r w:rsidR="00646E94" w:rsidRPr="00AB5BF3">
        <w:rPr>
          <w:rFonts w:ascii="Century" w:hAnsi="Century"/>
        </w:rPr>
        <w:t>ype I</w:t>
      </w:r>
      <w:r w:rsidR="00646E94">
        <w:rPr>
          <w:rFonts w:ascii="Century" w:hAnsi="Century"/>
        </w:rPr>
        <w:t>, no complete annual ring with</w:t>
      </w:r>
      <w:r w:rsidR="00646E94" w:rsidRPr="00646E94">
        <w:rPr>
          <w:rFonts w:ascii="Century" w:hAnsi="Century"/>
        </w:rPr>
        <w:t xml:space="preserve"> incomplete</w:t>
      </w:r>
      <w:r w:rsidR="00646E94">
        <w:rPr>
          <w:rFonts w:ascii="Century" w:hAnsi="Century"/>
        </w:rPr>
        <w:t xml:space="preserve"> first annual ring o</w:t>
      </w:r>
      <w:r w:rsidR="00646E94" w:rsidRPr="00646E94">
        <w:rPr>
          <w:rFonts w:ascii="Century" w:hAnsi="Century"/>
        </w:rPr>
        <w:t>n the edge of otolith</w:t>
      </w:r>
      <w:r w:rsidR="00646E94">
        <w:rPr>
          <w:rFonts w:ascii="Century" w:hAnsi="Century"/>
        </w:rPr>
        <w:t xml:space="preserve">. </w:t>
      </w:r>
      <w:r w:rsidR="00646E94" w:rsidRPr="00D000C6">
        <w:rPr>
          <w:rFonts w:ascii="Century" w:hAnsi="Century"/>
          <w:b/>
          <w:bCs/>
        </w:rPr>
        <w:t>C</w:t>
      </w:r>
      <w:r w:rsidR="00646E94">
        <w:rPr>
          <w:rFonts w:ascii="Century" w:hAnsi="Century"/>
        </w:rPr>
        <w:t>.</w:t>
      </w:r>
      <w:r w:rsidR="0054614D">
        <w:rPr>
          <w:rFonts w:ascii="Century" w:hAnsi="Century"/>
        </w:rPr>
        <w:t xml:space="preserve"> </w:t>
      </w:r>
      <w:r w:rsidR="00646E94">
        <w:rPr>
          <w:rFonts w:ascii="Century" w:hAnsi="Century"/>
        </w:rPr>
        <w:t>Type II, a single complete annual ring with weak definition at outer rim of the hyaline zone.</w:t>
      </w:r>
      <w:r w:rsidR="0054614D">
        <w:rPr>
          <w:rFonts w:ascii="Century" w:hAnsi="Century"/>
        </w:rPr>
        <w:t xml:space="preserve"> </w:t>
      </w:r>
      <w:r w:rsidR="0054614D">
        <w:rPr>
          <w:rFonts w:ascii="Century" w:hAnsi="Century"/>
          <w:b/>
          <w:bCs/>
        </w:rPr>
        <w:t>D</w:t>
      </w:r>
      <w:r w:rsidR="0054614D">
        <w:rPr>
          <w:rFonts w:ascii="Century" w:hAnsi="Century"/>
        </w:rPr>
        <w:t>. T</w:t>
      </w:r>
      <w:r w:rsidR="00646E94">
        <w:rPr>
          <w:rFonts w:ascii="Century" w:hAnsi="Century"/>
        </w:rPr>
        <w:t>ype III, a single complete annual ring which is visually definitive and surrounded by the opaque zone</w:t>
      </w:r>
      <w:r w:rsidR="0054614D">
        <w:rPr>
          <w:rFonts w:ascii="Century" w:hAnsi="Century"/>
        </w:rPr>
        <w:t>.</w:t>
      </w:r>
      <w:r w:rsidR="00646E94">
        <w:rPr>
          <w:rFonts w:ascii="Century" w:hAnsi="Century"/>
        </w:rPr>
        <w:t xml:space="preserve"> </w:t>
      </w:r>
      <w:r w:rsidR="0054614D" w:rsidRPr="00D000C6">
        <w:rPr>
          <w:rFonts w:ascii="Century" w:hAnsi="Century"/>
          <w:b/>
          <w:bCs/>
        </w:rPr>
        <w:t>E</w:t>
      </w:r>
      <w:r w:rsidR="0054614D">
        <w:rPr>
          <w:rFonts w:ascii="Century" w:hAnsi="Century"/>
        </w:rPr>
        <w:t>. T</w:t>
      </w:r>
      <w:r w:rsidR="00646E94">
        <w:rPr>
          <w:rFonts w:ascii="Century" w:hAnsi="Century"/>
        </w:rPr>
        <w:t>ype IV, two complete annual rings.</w:t>
      </w:r>
      <w:r w:rsidR="0054614D">
        <w:rPr>
          <w:rFonts w:ascii="Century" w:hAnsi="Century"/>
        </w:rPr>
        <w:t xml:space="preserve"> </w:t>
      </w:r>
      <w:r w:rsidR="0054614D" w:rsidRPr="00D000C6">
        <w:rPr>
          <w:rFonts w:ascii="Century" w:hAnsi="Century"/>
          <w:b/>
          <w:bCs/>
        </w:rPr>
        <w:t>F</w:t>
      </w:r>
      <w:r w:rsidR="0054614D">
        <w:rPr>
          <w:rFonts w:ascii="Century" w:hAnsi="Century"/>
        </w:rPr>
        <w:t>. O</w:t>
      </w:r>
      <w:r w:rsidR="00646E94" w:rsidRPr="00933D08">
        <w:rPr>
          <w:rFonts w:ascii="Century" w:hAnsi="Century"/>
        </w:rPr>
        <w:t xml:space="preserve">toliths </w:t>
      </w:r>
      <w:r w:rsidR="00646E94">
        <w:rPr>
          <w:rFonts w:ascii="Century" w:hAnsi="Century"/>
        </w:rPr>
        <w:t>having</w:t>
      </w:r>
      <w:r w:rsidR="00646E94" w:rsidRPr="00933D08">
        <w:rPr>
          <w:rFonts w:ascii="Century" w:hAnsi="Century"/>
        </w:rPr>
        <w:t xml:space="preserve"> three hyaline zones and</w:t>
      </w:r>
      <w:r w:rsidR="00646E94">
        <w:rPr>
          <w:rFonts w:ascii="Century" w:hAnsi="Century"/>
        </w:rPr>
        <w:t xml:space="preserve"> more.</w:t>
      </w:r>
      <w:r w:rsidR="0054614D">
        <w:rPr>
          <w:rFonts w:ascii="Century" w:hAnsi="Century"/>
        </w:rPr>
        <w:t xml:space="preserve"> </w:t>
      </w:r>
      <w:r w:rsidR="0054614D" w:rsidRPr="00D000C6">
        <w:rPr>
          <w:rFonts w:ascii="Century" w:hAnsi="Century"/>
          <w:b/>
          <w:bCs/>
        </w:rPr>
        <w:t>G, H</w:t>
      </w:r>
      <w:r w:rsidR="0054614D">
        <w:rPr>
          <w:rFonts w:ascii="Century" w:hAnsi="Century"/>
        </w:rPr>
        <w:t xml:space="preserve">. </w:t>
      </w:r>
      <w:r w:rsidR="00570553" w:rsidRPr="00570553">
        <w:rPr>
          <w:rFonts w:ascii="Century" w:hAnsi="Century"/>
        </w:rPr>
        <w:t xml:space="preserve">Otoliths that were almost all part </w:t>
      </w:r>
      <w:r w:rsidR="00570553">
        <w:rPr>
          <w:rFonts w:ascii="Century" w:hAnsi="Century" w:hint="eastAsia"/>
        </w:rPr>
        <w:t>(</w:t>
      </w:r>
      <w:r w:rsidR="00570553" w:rsidRPr="00670304">
        <w:rPr>
          <w:rFonts w:ascii="Century" w:hAnsi="Century"/>
          <w:b/>
          <w:bCs/>
        </w:rPr>
        <w:t>G</w:t>
      </w:r>
      <w:r w:rsidR="00570553">
        <w:rPr>
          <w:rFonts w:ascii="Century" w:hAnsi="Century" w:hint="eastAsia"/>
        </w:rPr>
        <w:t xml:space="preserve">) </w:t>
      </w:r>
      <w:r w:rsidR="00570553" w:rsidRPr="00570553">
        <w:rPr>
          <w:rFonts w:ascii="Century" w:hAnsi="Century"/>
        </w:rPr>
        <w:t xml:space="preserve">or partially of otolith </w:t>
      </w:r>
      <w:r w:rsidR="00570553">
        <w:rPr>
          <w:rFonts w:ascii="Century" w:hAnsi="Century" w:hint="eastAsia"/>
        </w:rPr>
        <w:t>(</w:t>
      </w:r>
      <w:r w:rsidR="00570553">
        <w:rPr>
          <w:rFonts w:ascii="Century" w:hAnsi="Century" w:hint="eastAsia"/>
          <w:b/>
          <w:bCs/>
        </w:rPr>
        <w:t>H</w:t>
      </w:r>
      <w:r w:rsidR="00570553">
        <w:rPr>
          <w:rFonts w:ascii="Century" w:hAnsi="Century" w:hint="eastAsia"/>
        </w:rPr>
        <w:t xml:space="preserve">) </w:t>
      </w:r>
      <w:r w:rsidR="00570553" w:rsidRPr="00570553">
        <w:rPr>
          <w:rFonts w:ascii="Century" w:hAnsi="Century"/>
        </w:rPr>
        <w:t>consist of extremely thin, and a transparent part that was different from annual ring. Th</w:t>
      </w:r>
      <w:r w:rsidR="00570553">
        <w:rPr>
          <w:rFonts w:ascii="Century" w:hAnsi="Century"/>
        </w:rPr>
        <w:t>is</w:t>
      </w:r>
      <w:r w:rsidR="00570553" w:rsidRPr="00570553">
        <w:rPr>
          <w:rFonts w:ascii="Century" w:hAnsi="Century"/>
        </w:rPr>
        <w:t xml:space="preserve"> transparent part is considered that vaterite has replaced aragonite.</w:t>
      </w:r>
    </w:p>
    <w:p w14:paraId="688A1D8D" w14:textId="2539BDC1" w:rsidR="00974B54" w:rsidRPr="00933D08" w:rsidRDefault="00933D08" w:rsidP="00A64781">
      <w:pPr>
        <w:ind w:left="567" w:hangingChars="270" w:hanging="567"/>
        <w:rPr>
          <w:rFonts w:ascii="Century" w:hAnsi="Century"/>
        </w:rPr>
      </w:pPr>
      <w:r w:rsidRPr="00933D08">
        <w:rPr>
          <w:noProof/>
        </w:rPr>
        <w:lastRenderedPageBreak/>
        <w:drawing>
          <wp:anchor distT="0" distB="0" distL="114300" distR="114300" simplePos="0" relativeHeight="251659264" behindDoc="0" locked="0" layoutInCell="1" allowOverlap="1" wp14:anchorId="2F0D51EF" wp14:editId="6E169B6C">
            <wp:simplePos x="0" y="0"/>
            <wp:positionH relativeFrom="column">
              <wp:posOffset>-635</wp:posOffset>
            </wp:positionH>
            <wp:positionV relativeFrom="paragraph">
              <wp:posOffset>31750</wp:posOffset>
            </wp:positionV>
            <wp:extent cx="5400040" cy="7186295"/>
            <wp:effectExtent l="0" t="0" r="0" b="0"/>
            <wp:wrapTopAndBottom/>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400040" cy="7186295"/>
                    </a:xfrm>
                    <a:prstGeom prst="rect">
                      <a:avLst/>
                    </a:prstGeom>
                    <a:noFill/>
                    <a:ln>
                      <a:noFill/>
                    </a:ln>
                  </pic:spPr>
                </pic:pic>
              </a:graphicData>
            </a:graphic>
          </wp:anchor>
        </w:drawing>
      </w:r>
      <w:r w:rsidR="00974B54" w:rsidRPr="00933D08">
        <w:rPr>
          <w:rFonts w:ascii="Century" w:hAnsi="Century" w:hint="eastAsia"/>
        </w:rPr>
        <w:t>Fig.3</w:t>
      </w:r>
      <w:r w:rsidR="00974B54" w:rsidRPr="00933D08">
        <w:rPr>
          <w:rFonts w:ascii="Century" w:hAnsi="Century"/>
        </w:rPr>
        <w:tab/>
      </w:r>
      <w:r w:rsidR="00974B54" w:rsidRPr="00933D08">
        <w:rPr>
          <w:rFonts w:ascii="Century" w:hAnsi="Century" w:hint="eastAsia"/>
        </w:rPr>
        <w:t xml:space="preserve">　</w:t>
      </w:r>
      <w:r w:rsidR="00974B54" w:rsidRPr="00933D08">
        <w:rPr>
          <w:rFonts w:ascii="Century" w:hAnsi="Century"/>
        </w:rPr>
        <w:t>Location of sampling stations in each month in the North Pacific off Japan from 2000 to 2018</w:t>
      </w:r>
    </w:p>
    <w:p w14:paraId="11D9E949" w14:textId="52586C26" w:rsidR="006A604C" w:rsidRPr="00933D08" w:rsidRDefault="006A604C">
      <w:pPr>
        <w:widowControl/>
        <w:jc w:val="left"/>
        <w:rPr>
          <w:rFonts w:ascii="Century" w:hAnsi="Century"/>
        </w:rPr>
      </w:pPr>
      <w:r w:rsidRPr="00933D08">
        <w:rPr>
          <w:rFonts w:ascii="Century" w:hAnsi="Century"/>
        </w:rPr>
        <w:t>See attached excel file after 2003</w:t>
      </w:r>
    </w:p>
    <w:p w14:paraId="411FCDF6" w14:textId="06731790" w:rsidR="006A604C" w:rsidRPr="00933D08" w:rsidRDefault="006A604C">
      <w:pPr>
        <w:widowControl/>
        <w:jc w:val="left"/>
        <w:rPr>
          <w:rFonts w:ascii="Century" w:hAnsi="Century"/>
        </w:rPr>
      </w:pPr>
      <w:r w:rsidRPr="00933D08">
        <w:rPr>
          <w:rFonts w:ascii="Century" w:hAnsi="Century"/>
        </w:rPr>
        <w:br w:type="page"/>
      </w:r>
    </w:p>
    <w:p w14:paraId="3D84F24C" w14:textId="326420F3" w:rsidR="006A604C" w:rsidRPr="00933D08" w:rsidRDefault="00933D08" w:rsidP="006A604C">
      <w:pPr>
        <w:ind w:left="567" w:hangingChars="270" w:hanging="567"/>
        <w:rPr>
          <w:rFonts w:ascii="Century" w:hAnsi="Century"/>
        </w:rPr>
      </w:pPr>
      <w:r w:rsidRPr="00933D08">
        <w:rPr>
          <w:noProof/>
        </w:rPr>
        <w:lastRenderedPageBreak/>
        <w:drawing>
          <wp:anchor distT="0" distB="0" distL="114300" distR="114300" simplePos="0" relativeHeight="251660288" behindDoc="0" locked="0" layoutInCell="1" allowOverlap="1" wp14:anchorId="7066C398" wp14:editId="2451C79E">
            <wp:simplePos x="0" y="0"/>
            <wp:positionH relativeFrom="column">
              <wp:posOffset>-635</wp:posOffset>
            </wp:positionH>
            <wp:positionV relativeFrom="paragraph">
              <wp:posOffset>1016</wp:posOffset>
            </wp:positionV>
            <wp:extent cx="5010838" cy="6000750"/>
            <wp:effectExtent l="0" t="0" r="0" b="0"/>
            <wp:wrapTopAndBottom/>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010838" cy="6000750"/>
                    </a:xfrm>
                    <a:prstGeom prst="rect">
                      <a:avLst/>
                    </a:prstGeom>
                    <a:noFill/>
                    <a:ln>
                      <a:noFill/>
                    </a:ln>
                  </pic:spPr>
                </pic:pic>
              </a:graphicData>
            </a:graphic>
          </wp:anchor>
        </w:drawing>
      </w:r>
      <w:r w:rsidR="00974B54" w:rsidRPr="00933D08">
        <w:rPr>
          <w:rFonts w:ascii="Century" w:hAnsi="Century" w:hint="eastAsia"/>
        </w:rPr>
        <w:t>Fig.4</w:t>
      </w:r>
      <w:r w:rsidR="00974B54" w:rsidRPr="00933D08">
        <w:rPr>
          <w:rFonts w:ascii="Century" w:hAnsi="Century"/>
        </w:rPr>
        <w:tab/>
      </w:r>
      <w:r w:rsidR="00974B54" w:rsidRPr="00933D08">
        <w:rPr>
          <w:rFonts w:ascii="Century" w:hAnsi="Century" w:hint="eastAsia"/>
        </w:rPr>
        <w:t xml:space="preserve">　</w:t>
      </w:r>
      <w:r w:rsidR="00974B54" w:rsidRPr="00933D08">
        <w:rPr>
          <w:rFonts w:ascii="Century" w:hAnsi="Century"/>
        </w:rPr>
        <w:t>Length compositions of Pacific saury that were provided for age-determination and the percentages of age-1</w:t>
      </w:r>
      <w:r w:rsidR="00676DEF" w:rsidRPr="00933D08">
        <w:rPr>
          <w:rFonts w:ascii="Century" w:hAnsi="Century"/>
        </w:rPr>
        <w:t xml:space="preserve"> </w:t>
      </w:r>
      <w:r w:rsidR="00974B54" w:rsidRPr="00933D08">
        <w:rPr>
          <w:rFonts w:ascii="Century" w:hAnsi="Century"/>
        </w:rPr>
        <w:t>fish in each 1 cm-length class.</w:t>
      </w:r>
    </w:p>
    <w:p w14:paraId="4E9711F5" w14:textId="146CF0F2" w:rsidR="00206C96" w:rsidRPr="00933D08" w:rsidRDefault="00206C96" w:rsidP="006A604C">
      <w:pPr>
        <w:ind w:left="567" w:hangingChars="270" w:hanging="567"/>
        <w:rPr>
          <w:rFonts w:ascii="Century" w:hAnsi="Century"/>
        </w:rPr>
      </w:pPr>
    </w:p>
    <w:p w14:paraId="1313A95B" w14:textId="0C902D41" w:rsidR="006A604C" w:rsidRPr="00933D08" w:rsidRDefault="006A604C">
      <w:pPr>
        <w:widowControl/>
        <w:jc w:val="left"/>
        <w:rPr>
          <w:rFonts w:ascii="Century" w:hAnsi="Century"/>
        </w:rPr>
      </w:pPr>
      <w:r w:rsidRPr="00933D08">
        <w:rPr>
          <w:rFonts w:ascii="Century" w:hAnsi="Century"/>
        </w:rPr>
        <w:t>See attached excel file after 2003</w:t>
      </w:r>
    </w:p>
    <w:p w14:paraId="6CC54674" w14:textId="74170E4F" w:rsidR="00511A8B" w:rsidRPr="00933D08" w:rsidRDefault="00511A8B" w:rsidP="00A64781">
      <w:pPr>
        <w:ind w:left="567" w:hangingChars="270" w:hanging="567"/>
        <w:rPr>
          <w:rFonts w:ascii="Century" w:hAnsi="Century"/>
        </w:rPr>
      </w:pPr>
    </w:p>
    <w:sectPr w:rsidR="00511A8B" w:rsidRPr="00933D08" w:rsidSect="001E7B3E">
      <w:footerReference w:type="default" r:id="rId15"/>
      <w:headerReference w:type="first" r:id="rId16"/>
      <w:footerReference w:type="first" r:id="rId1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8F355" w14:textId="77777777" w:rsidR="004068D5" w:rsidRDefault="004068D5" w:rsidP="000016CB">
      <w:r>
        <w:separator/>
      </w:r>
    </w:p>
  </w:endnote>
  <w:endnote w:type="continuationSeparator" w:id="0">
    <w:p w14:paraId="044DE58F" w14:textId="77777777" w:rsidR="004068D5" w:rsidRDefault="004068D5" w:rsidP="0000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9514561"/>
      <w:docPartObj>
        <w:docPartGallery w:val="Page Numbers (Bottom of Page)"/>
        <w:docPartUnique/>
      </w:docPartObj>
    </w:sdtPr>
    <w:sdtEndPr>
      <w:rPr>
        <w:noProof/>
      </w:rPr>
    </w:sdtEndPr>
    <w:sdtContent>
      <w:p w14:paraId="67C33218" w14:textId="47B497C3" w:rsidR="001E7B3E" w:rsidRDefault="001E7B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7639FB" w14:textId="77777777" w:rsidR="001E7B3E" w:rsidRDefault="001E7B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D144A" w14:textId="5F02598A" w:rsidR="001E7B3E" w:rsidRDefault="001E7B3E">
    <w:pPr>
      <w:pStyle w:val="Footer"/>
    </w:pPr>
    <w:r w:rsidRPr="001E7B3E">
      <mc:AlternateContent>
        <mc:Choice Requires="wps">
          <w:drawing>
            <wp:anchor distT="0" distB="0" distL="114300" distR="114300" simplePos="0" relativeHeight="251660288" behindDoc="0" locked="0" layoutInCell="1" allowOverlap="1" wp14:anchorId="6ECD6F5F" wp14:editId="32F060FB">
              <wp:simplePos x="0" y="0"/>
              <wp:positionH relativeFrom="margin">
                <wp:posOffset>4098480</wp:posOffset>
              </wp:positionH>
              <wp:positionV relativeFrom="paragraph">
                <wp:posOffset>-79375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5C6C72" w14:textId="77777777" w:rsidR="001E7B3E" w:rsidRPr="002F0598" w:rsidRDefault="001E7B3E" w:rsidP="001E7B3E">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1B923AF" w14:textId="77777777" w:rsidR="001E7B3E" w:rsidRPr="002F0598" w:rsidRDefault="001E7B3E" w:rsidP="001E7B3E">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69ADB5A" w14:textId="77777777" w:rsidR="001E7B3E" w:rsidRPr="002F0598" w:rsidRDefault="001E7B3E" w:rsidP="001E7B3E">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DDDB8F4" w14:textId="77777777" w:rsidR="001E7B3E" w:rsidRPr="002F0598" w:rsidRDefault="001E7B3E" w:rsidP="001E7B3E">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CD6F5F" id="_x0000_t202" coordsize="21600,21600" o:spt="202" path="m,l,21600r21600,l21600,xe">
              <v:stroke joinstyle="miter"/>
              <v:path gradientshapeok="t" o:connecttype="rect"/>
            </v:shapetype>
            <v:shape id="テキスト ボックス 17" o:spid="_x0000_s1027" type="#_x0000_t202" style="position:absolute;left:0;text-align:left;margin-left:322.7pt;margin-top:-6.25pt;width:130.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" filled="f" stroked="f" strokeweight=".5pt">
              <v:textbox style="mso-fit-shape-to-text:t">
                <w:txbxContent>
                  <w:p w14:paraId="515C6C72" w14:textId="77777777" w:rsidR="001E7B3E" w:rsidRPr="002F0598" w:rsidRDefault="001E7B3E" w:rsidP="001E7B3E">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1B923AF" w14:textId="77777777" w:rsidR="001E7B3E" w:rsidRPr="002F0598" w:rsidRDefault="001E7B3E" w:rsidP="001E7B3E">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69ADB5A" w14:textId="77777777" w:rsidR="001E7B3E" w:rsidRPr="002F0598" w:rsidRDefault="001E7B3E" w:rsidP="001E7B3E">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DDDB8F4" w14:textId="77777777" w:rsidR="001E7B3E" w:rsidRPr="002F0598" w:rsidRDefault="001E7B3E" w:rsidP="001E7B3E">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1E7B3E">
      <mc:AlternateContent>
        <mc:Choice Requires="wps">
          <w:drawing>
            <wp:anchor distT="0" distB="0" distL="114300" distR="114300" simplePos="0" relativeHeight="251659264" behindDoc="0" locked="0" layoutInCell="1" allowOverlap="1" wp14:anchorId="286256A2" wp14:editId="7831F3AC">
              <wp:simplePos x="0" y="0"/>
              <wp:positionH relativeFrom="margin">
                <wp:posOffset>-320675</wp:posOffset>
              </wp:positionH>
              <wp:positionV relativeFrom="paragraph">
                <wp:posOffset>-79375</wp:posOffset>
              </wp:positionV>
              <wp:extent cx="2647950" cy="685800"/>
              <wp:effectExtent l="0" t="0" r="0" b="3175"/>
              <wp:wrapNone/>
              <wp:docPr id="2"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1783E"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65EABE1"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8F4A9E9"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4-5-7 Konan, Minato-ku, Tokyo</w:t>
                          </w:r>
                        </w:p>
                        <w:p w14:paraId="7D271AF2"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6256A2" id="テキスト ボックス 6" o:spid="_x0000_s1028" type="#_x0000_t202" style="position:absolute;left:0;text-align:left;margin-left:-25.25pt;margin-top:-6.25pt;width:208.5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vw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A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" filled="f" stroked="f" strokeweight=".5pt">
              <v:textbox style="mso-fit-shape-to-text:t">
                <w:txbxContent>
                  <w:p w14:paraId="0FB1783E"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65EABE1"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8F4A9E9"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4-5-7 Konan, Minato-ku, Tokyo</w:t>
                    </w:r>
                  </w:p>
                  <w:p w14:paraId="7D271AF2" w14:textId="77777777" w:rsidR="001E7B3E" w:rsidRPr="00CC48E0" w:rsidRDefault="001E7B3E" w:rsidP="001E7B3E">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1E7B3E">
      <mc:AlternateContent>
        <mc:Choice Requires="wpg">
          <w:drawing>
            <wp:anchor distT="0" distB="0" distL="114300" distR="114300" simplePos="0" relativeHeight="251661312" behindDoc="1" locked="0" layoutInCell="1" allowOverlap="1" wp14:anchorId="7A56AFAC" wp14:editId="57F581D7">
              <wp:simplePos x="0" y="0"/>
              <wp:positionH relativeFrom="margin">
                <wp:posOffset>-264119</wp:posOffset>
              </wp:positionH>
              <wp:positionV relativeFrom="paragraph">
                <wp:posOffset>497395</wp:posOffset>
              </wp:positionV>
              <wp:extent cx="6002020" cy="66675"/>
              <wp:effectExtent l="0" t="0" r="0" b="9525"/>
              <wp:wrapNone/>
              <wp:docPr id="7"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8"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0E091F" id="グループ化 19" o:spid="_x0000_s1026" style="position:absolute;margin-left:-20.8pt;margin-top:39.15pt;width:472.6pt;height:5.25pt;z-index:-25165516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71679" w14:textId="77777777" w:rsidR="004068D5" w:rsidRDefault="004068D5" w:rsidP="000016CB">
      <w:r>
        <w:separator/>
      </w:r>
    </w:p>
  </w:footnote>
  <w:footnote w:type="continuationSeparator" w:id="0">
    <w:p w14:paraId="233AAF9B" w14:textId="77777777" w:rsidR="004068D5" w:rsidRDefault="004068D5" w:rsidP="00001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815F2" w14:textId="26FFC658" w:rsidR="001E7B3E" w:rsidRDefault="001E7B3E">
    <w:pPr>
      <w:pStyle w:val="Header"/>
    </w:pPr>
    <w:r w:rsidRPr="001E7B3E">
      <mc:AlternateContent>
        <mc:Choice Requires="wps">
          <w:drawing>
            <wp:anchor distT="0" distB="0" distL="114300" distR="114300" simplePos="0" relativeHeight="251664384" behindDoc="1" locked="0" layoutInCell="1" allowOverlap="0" wp14:anchorId="73F24ECF" wp14:editId="214E4415">
              <wp:simplePos x="0" y="0"/>
              <wp:positionH relativeFrom="margin">
                <wp:posOffset>1115695</wp:posOffset>
              </wp:positionH>
              <wp:positionV relativeFrom="paragraph">
                <wp:posOffset>417830</wp:posOffset>
              </wp:positionV>
              <wp:extent cx="3381375" cy="238125"/>
              <wp:effectExtent l="0" t="0" r="0" b="0"/>
              <wp:wrapNone/>
              <wp:docPr id="13"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5EECE90" w14:textId="77777777" w:rsidR="001E7B3E" w:rsidRPr="00D42168" w:rsidRDefault="001E7B3E" w:rsidP="001E7B3E">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24ECF" id="_x0000_t202" coordsize="21600,21600" o:spt="202" path="m,l,21600r21600,l21600,xe">
              <v:stroke joinstyle="miter"/>
              <v:path gradientshapeok="t" o:connecttype="rect"/>
            </v:shapetype>
            <v:shape id="テキスト ボックス 15" o:spid="_x0000_s1026" type="#_x0000_t202" style="position:absolute;left:0;text-align:left;margin-left:87.85pt;margin-top:32.9pt;width:266.25pt;height:18.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" o:allowoverlap="f" filled="f" stroked="f" strokeweight=".5pt">
              <v:textbox>
                <w:txbxContent>
                  <w:p w14:paraId="35EECE90" w14:textId="77777777" w:rsidR="001E7B3E" w:rsidRPr="00D42168" w:rsidRDefault="001E7B3E" w:rsidP="001E7B3E">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1E7B3E">
      <w:drawing>
        <wp:anchor distT="0" distB="0" distL="114300" distR="114300" simplePos="0" relativeHeight="251663360" behindDoc="1" locked="0" layoutInCell="1" allowOverlap="1" wp14:anchorId="65D6D827" wp14:editId="5E41192F">
          <wp:simplePos x="0" y="0"/>
          <wp:positionH relativeFrom="margin">
            <wp:posOffset>2233245</wp:posOffset>
          </wp:positionH>
          <wp:positionV relativeFrom="paragraph">
            <wp:posOffset>-356260</wp:posOffset>
          </wp:positionV>
          <wp:extent cx="1047750" cy="770255"/>
          <wp:effectExtent l="0" t="0" r="0" b="0"/>
          <wp:wrapNone/>
          <wp:docPr id="1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D0538"/>
    <w:multiLevelType w:val="multilevel"/>
    <w:tmpl w:val="778C9EE0"/>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1D627E3A"/>
    <w:multiLevelType w:val="hybridMultilevel"/>
    <w:tmpl w:val="A67ED3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F73136"/>
    <w:multiLevelType w:val="hybridMultilevel"/>
    <w:tmpl w:val="25885E62"/>
    <w:lvl w:ilvl="0" w:tplc="F7F2B124">
      <w:start w:val="1"/>
      <w:numFmt w:val="iroha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4721D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51545492"/>
    <w:multiLevelType w:val="multilevel"/>
    <w:tmpl w:val="DCC2AA7A"/>
    <w:lvl w:ilvl="0">
      <w:start w:val="2"/>
      <w:numFmt w:val="decimal"/>
      <w:lvlText w:val="%1."/>
      <w:lvlJc w:val="left"/>
      <w:pPr>
        <w:ind w:left="425" w:hanging="425"/>
      </w:pPr>
      <w:rPr>
        <w:rFonts w:hint="eastAsia"/>
      </w:rPr>
    </w:lvl>
    <w:lvl w:ilvl="1">
      <w:start w:val="2"/>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7B506FA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77"/>
    <w:rsid w:val="000016CB"/>
    <w:rsid w:val="00011194"/>
    <w:rsid w:val="00017F0A"/>
    <w:rsid w:val="000279CC"/>
    <w:rsid w:val="000514F4"/>
    <w:rsid w:val="00093FFE"/>
    <w:rsid w:val="00096C2C"/>
    <w:rsid w:val="000B50AC"/>
    <w:rsid w:val="000C0414"/>
    <w:rsid w:val="000C6CC7"/>
    <w:rsid w:val="000D7761"/>
    <w:rsid w:val="000E78EB"/>
    <w:rsid w:val="000F1AEC"/>
    <w:rsid w:val="000F26DC"/>
    <w:rsid w:val="000F477F"/>
    <w:rsid w:val="000F76B9"/>
    <w:rsid w:val="0010053F"/>
    <w:rsid w:val="0010711D"/>
    <w:rsid w:val="001216C8"/>
    <w:rsid w:val="00147C9E"/>
    <w:rsid w:val="0015234B"/>
    <w:rsid w:val="001562C0"/>
    <w:rsid w:val="00171549"/>
    <w:rsid w:val="00177A1D"/>
    <w:rsid w:val="00184244"/>
    <w:rsid w:val="001A55C5"/>
    <w:rsid w:val="001C1438"/>
    <w:rsid w:val="001C4600"/>
    <w:rsid w:val="001D2FBA"/>
    <w:rsid w:val="001E2B13"/>
    <w:rsid w:val="001E7B3E"/>
    <w:rsid w:val="00206C96"/>
    <w:rsid w:val="0022437C"/>
    <w:rsid w:val="0023506C"/>
    <w:rsid w:val="0024651A"/>
    <w:rsid w:val="00260D6F"/>
    <w:rsid w:val="002752EC"/>
    <w:rsid w:val="0028306F"/>
    <w:rsid w:val="002C517A"/>
    <w:rsid w:val="002D13BC"/>
    <w:rsid w:val="002F3217"/>
    <w:rsid w:val="002F5D8B"/>
    <w:rsid w:val="002F65B7"/>
    <w:rsid w:val="00346037"/>
    <w:rsid w:val="00351B34"/>
    <w:rsid w:val="0036641F"/>
    <w:rsid w:val="00370BA9"/>
    <w:rsid w:val="00376CF6"/>
    <w:rsid w:val="00382CB5"/>
    <w:rsid w:val="003860EB"/>
    <w:rsid w:val="003918B7"/>
    <w:rsid w:val="003A5A21"/>
    <w:rsid w:val="003A611B"/>
    <w:rsid w:val="003A66C0"/>
    <w:rsid w:val="003B3498"/>
    <w:rsid w:val="003E262C"/>
    <w:rsid w:val="003F392A"/>
    <w:rsid w:val="004068D5"/>
    <w:rsid w:val="00412F6A"/>
    <w:rsid w:val="00413F17"/>
    <w:rsid w:val="0042057B"/>
    <w:rsid w:val="00421EBC"/>
    <w:rsid w:val="0042686C"/>
    <w:rsid w:val="004371BD"/>
    <w:rsid w:val="00446DC6"/>
    <w:rsid w:val="00474E21"/>
    <w:rsid w:val="00476C6E"/>
    <w:rsid w:val="004855AD"/>
    <w:rsid w:val="0048610F"/>
    <w:rsid w:val="004A6F71"/>
    <w:rsid w:val="004B2FF6"/>
    <w:rsid w:val="004C5555"/>
    <w:rsid w:val="004E1340"/>
    <w:rsid w:val="004F6EFB"/>
    <w:rsid w:val="005100F6"/>
    <w:rsid w:val="00511A8B"/>
    <w:rsid w:val="005140D7"/>
    <w:rsid w:val="00527817"/>
    <w:rsid w:val="0054614D"/>
    <w:rsid w:val="005522B0"/>
    <w:rsid w:val="00567A6E"/>
    <w:rsid w:val="00570553"/>
    <w:rsid w:val="005777CF"/>
    <w:rsid w:val="00582E9F"/>
    <w:rsid w:val="00587F1D"/>
    <w:rsid w:val="00592CA2"/>
    <w:rsid w:val="005A2BF5"/>
    <w:rsid w:val="005C2BFB"/>
    <w:rsid w:val="005D4ECB"/>
    <w:rsid w:val="005E129A"/>
    <w:rsid w:val="005E31A2"/>
    <w:rsid w:val="005E3D73"/>
    <w:rsid w:val="005E4798"/>
    <w:rsid w:val="005F63E1"/>
    <w:rsid w:val="00624DFD"/>
    <w:rsid w:val="0062644A"/>
    <w:rsid w:val="00646E94"/>
    <w:rsid w:val="00651977"/>
    <w:rsid w:val="006640B9"/>
    <w:rsid w:val="006645A4"/>
    <w:rsid w:val="00676DEF"/>
    <w:rsid w:val="006A604C"/>
    <w:rsid w:val="006B3C69"/>
    <w:rsid w:val="006D0C27"/>
    <w:rsid w:val="006D56EA"/>
    <w:rsid w:val="006D5779"/>
    <w:rsid w:val="006F2F2E"/>
    <w:rsid w:val="006F546F"/>
    <w:rsid w:val="007124EF"/>
    <w:rsid w:val="00733845"/>
    <w:rsid w:val="00741040"/>
    <w:rsid w:val="00744CD5"/>
    <w:rsid w:val="00744F2D"/>
    <w:rsid w:val="0075320A"/>
    <w:rsid w:val="00761CFA"/>
    <w:rsid w:val="00765A61"/>
    <w:rsid w:val="00771770"/>
    <w:rsid w:val="007853B5"/>
    <w:rsid w:val="00791BE4"/>
    <w:rsid w:val="0079295C"/>
    <w:rsid w:val="00792E94"/>
    <w:rsid w:val="007A4574"/>
    <w:rsid w:val="007C10E7"/>
    <w:rsid w:val="007C4F6B"/>
    <w:rsid w:val="007C6086"/>
    <w:rsid w:val="007D1118"/>
    <w:rsid w:val="007D7D84"/>
    <w:rsid w:val="007F1475"/>
    <w:rsid w:val="00813C31"/>
    <w:rsid w:val="00826CCD"/>
    <w:rsid w:val="00841B56"/>
    <w:rsid w:val="00857AC4"/>
    <w:rsid w:val="00882C6F"/>
    <w:rsid w:val="0089518B"/>
    <w:rsid w:val="008A574A"/>
    <w:rsid w:val="008A7936"/>
    <w:rsid w:val="008E29D6"/>
    <w:rsid w:val="008E622E"/>
    <w:rsid w:val="008F0A34"/>
    <w:rsid w:val="0090444B"/>
    <w:rsid w:val="009077B9"/>
    <w:rsid w:val="00916B4B"/>
    <w:rsid w:val="00921825"/>
    <w:rsid w:val="00933D08"/>
    <w:rsid w:val="00943E4D"/>
    <w:rsid w:val="009533AF"/>
    <w:rsid w:val="00953DC3"/>
    <w:rsid w:val="00963457"/>
    <w:rsid w:val="009666D9"/>
    <w:rsid w:val="00974B54"/>
    <w:rsid w:val="009A0FCB"/>
    <w:rsid w:val="009E0931"/>
    <w:rsid w:val="009E12C7"/>
    <w:rsid w:val="009E3243"/>
    <w:rsid w:val="009F36BB"/>
    <w:rsid w:val="00A14374"/>
    <w:rsid w:val="00A32AE9"/>
    <w:rsid w:val="00A55251"/>
    <w:rsid w:val="00A64781"/>
    <w:rsid w:val="00A656FC"/>
    <w:rsid w:val="00A76013"/>
    <w:rsid w:val="00A77174"/>
    <w:rsid w:val="00A77532"/>
    <w:rsid w:val="00A82F00"/>
    <w:rsid w:val="00A864ED"/>
    <w:rsid w:val="00AB0601"/>
    <w:rsid w:val="00AB4028"/>
    <w:rsid w:val="00AC57F0"/>
    <w:rsid w:val="00AD3A8D"/>
    <w:rsid w:val="00AD3C4E"/>
    <w:rsid w:val="00AE2F87"/>
    <w:rsid w:val="00AE3C07"/>
    <w:rsid w:val="00AE4D9E"/>
    <w:rsid w:val="00AE668B"/>
    <w:rsid w:val="00AF0E13"/>
    <w:rsid w:val="00B13D59"/>
    <w:rsid w:val="00B20372"/>
    <w:rsid w:val="00B3712F"/>
    <w:rsid w:val="00B46CEA"/>
    <w:rsid w:val="00B75E15"/>
    <w:rsid w:val="00B962DE"/>
    <w:rsid w:val="00BA21CA"/>
    <w:rsid w:val="00BA498E"/>
    <w:rsid w:val="00BC1ECE"/>
    <w:rsid w:val="00BC3513"/>
    <w:rsid w:val="00BC7243"/>
    <w:rsid w:val="00BE3CD0"/>
    <w:rsid w:val="00BE48B5"/>
    <w:rsid w:val="00C0081D"/>
    <w:rsid w:val="00C03F36"/>
    <w:rsid w:val="00C06B2D"/>
    <w:rsid w:val="00C06F73"/>
    <w:rsid w:val="00C1403D"/>
    <w:rsid w:val="00C23D8F"/>
    <w:rsid w:val="00C34FC5"/>
    <w:rsid w:val="00C3761B"/>
    <w:rsid w:val="00C56147"/>
    <w:rsid w:val="00C7072C"/>
    <w:rsid w:val="00C76B55"/>
    <w:rsid w:val="00CA6F07"/>
    <w:rsid w:val="00CB0001"/>
    <w:rsid w:val="00CB2115"/>
    <w:rsid w:val="00CB4082"/>
    <w:rsid w:val="00CC1F62"/>
    <w:rsid w:val="00CD62E0"/>
    <w:rsid w:val="00CE0CF0"/>
    <w:rsid w:val="00CE222A"/>
    <w:rsid w:val="00CE54DC"/>
    <w:rsid w:val="00CF0C2C"/>
    <w:rsid w:val="00CF1B60"/>
    <w:rsid w:val="00D000C6"/>
    <w:rsid w:val="00D00CDE"/>
    <w:rsid w:val="00D032C2"/>
    <w:rsid w:val="00D11396"/>
    <w:rsid w:val="00D30A65"/>
    <w:rsid w:val="00D32699"/>
    <w:rsid w:val="00D373D8"/>
    <w:rsid w:val="00D42674"/>
    <w:rsid w:val="00D43E4B"/>
    <w:rsid w:val="00D63A17"/>
    <w:rsid w:val="00D67712"/>
    <w:rsid w:val="00DD24AC"/>
    <w:rsid w:val="00DE088E"/>
    <w:rsid w:val="00DF0355"/>
    <w:rsid w:val="00DF125C"/>
    <w:rsid w:val="00DF45B1"/>
    <w:rsid w:val="00DF69A6"/>
    <w:rsid w:val="00E25982"/>
    <w:rsid w:val="00E35CE7"/>
    <w:rsid w:val="00E44A78"/>
    <w:rsid w:val="00E6029C"/>
    <w:rsid w:val="00E611F7"/>
    <w:rsid w:val="00E614F5"/>
    <w:rsid w:val="00E66D42"/>
    <w:rsid w:val="00E72852"/>
    <w:rsid w:val="00E77EDF"/>
    <w:rsid w:val="00E91A69"/>
    <w:rsid w:val="00E92E8C"/>
    <w:rsid w:val="00EA1296"/>
    <w:rsid w:val="00EB0FC9"/>
    <w:rsid w:val="00EB6985"/>
    <w:rsid w:val="00EC402A"/>
    <w:rsid w:val="00EC508C"/>
    <w:rsid w:val="00EC7C10"/>
    <w:rsid w:val="00ED00AE"/>
    <w:rsid w:val="00ED25E0"/>
    <w:rsid w:val="00ED3DAC"/>
    <w:rsid w:val="00EE457B"/>
    <w:rsid w:val="00EF53AA"/>
    <w:rsid w:val="00EF6444"/>
    <w:rsid w:val="00EF65EF"/>
    <w:rsid w:val="00F21694"/>
    <w:rsid w:val="00F54E24"/>
    <w:rsid w:val="00F6220D"/>
    <w:rsid w:val="00F67FBE"/>
    <w:rsid w:val="00F84227"/>
    <w:rsid w:val="00FA4D61"/>
    <w:rsid w:val="00FB04BE"/>
    <w:rsid w:val="00FB1BED"/>
    <w:rsid w:val="00FC6D5F"/>
    <w:rsid w:val="00FC7EC1"/>
    <w:rsid w:val="00FD13B3"/>
    <w:rsid w:val="00FD7CAB"/>
    <w:rsid w:val="00FF0751"/>
    <w:rsid w:val="00FF2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4B77E8"/>
  <w15:docId w15:val="{3E36A144-9C3D-4E9C-BC00-99AD366E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243"/>
    <w:pPr>
      <w:ind w:leftChars="400" w:left="840"/>
    </w:pPr>
  </w:style>
  <w:style w:type="paragraph" w:styleId="BalloonText">
    <w:name w:val="Balloon Text"/>
    <w:basedOn w:val="Normal"/>
    <w:link w:val="BalloonTextChar"/>
    <w:uiPriority w:val="99"/>
    <w:semiHidden/>
    <w:unhideWhenUsed/>
    <w:rsid w:val="00943E4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43E4D"/>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5E31A2"/>
    <w:rPr>
      <w:color w:val="0563C1" w:themeColor="hyperlink"/>
      <w:u w:val="single"/>
    </w:rPr>
  </w:style>
  <w:style w:type="character" w:customStyle="1" w:styleId="1">
    <w:name w:val="未解決のメンション1"/>
    <w:basedOn w:val="DefaultParagraphFont"/>
    <w:uiPriority w:val="99"/>
    <w:semiHidden/>
    <w:unhideWhenUsed/>
    <w:rsid w:val="005E31A2"/>
    <w:rPr>
      <w:color w:val="605E5C"/>
      <w:shd w:val="clear" w:color="auto" w:fill="E1DFDD"/>
    </w:rPr>
  </w:style>
  <w:style w:type="paragraph" w:styleId="Header">
    <w:name w:val="header"/>
    <w:basedOn w:val="Normal"/>
    <w:link w:val="HeaderChar"/>
    <w:uiPriority w:val="99"/>
    <w:unhideWhenUsed/>
    <w:rsid w:val="000016CB"/>
    <w:pPr>
      <w:tabs>
        <w:tab w:val="center" w:pos="4252"/>
        <w:tab w:val="right" w:pos="8504"/>
      </w:tabs>
      <w:snapToGrid w:val="0"/>
    </w:pPr>
  </w:style>
  <w:style w:type="character" w:customStyle="1" w:styleId="HeaderChar">
    <w:name w:val="Header Char"/>
    <w:basedOn w:val="DefaultParagraphFont"/>
    <w:link w:val="Header"/>
    <w:uiPriority w:val="99"/>
    <w:rsid w:val="000016CB"/>
  </w:style>
  <w:style w:type="paragraph" w:styleId="Footer">
    <w:name w:val="footer"/>
    <w:basedOn w:val="Normal"/>
    <w:link w:val="FooterChar"/>
    <w:uiPriority w:val="99"/>
    <w:unhideWhenUsed/>
    <w:rsid w:val="000016CB"/>
    <w:pPr>
      <w:tabs>
        <w:tab w:val="center" w:pos="4252"/>
        <w:tab w:val="right" w:pos="8504"/>
      </w:tabs>
      <w:snapToGrid w:val="0"/>
    </w:pPr>
  </w:style>
  <w:style w:type="character" w:customStyle="1" w:styleId="FooterChar">
    <w:name w:val="Footer Char"/>
    <w:basedOn w:val="DefaultParagraphFont"/>
    <w:link w:val="Footer"/>
    <w:uiPriority w:val="99"/>
    <w:rsid w:val="000016CB"/>
  </w:style>
  <w:style w:type="character" w:styleId="CommentReference">
    <w:name w:val="annotation reference"/>
    <w:basedOn w:val="DefaultParagraphFont"/>
    <w:uiPriority w:val="99"/>
    <w:semiHidden/>
    <w:unhideWhenUsed/>
    <w:rsid w:val="007853B5"/>
    <w:rPr>
      <w:sz w:val="18"/>
      <w:szCs w:val="18"/>
    </w:rPr>
  </w:style>
  <w:style w:type="paragraph" w:styleId="CommentText">
    <w:name w:val="annotation text"/>
    <w:basedOn w:val="Normal"/>
    <w:link w:val="CommentTextChar"/>
    <w:uiPriority w:val="99"/>
    <w:semiHidden/>
    <w:unhideWhenUsed/>
    <w:rsid w:val="007853B5"/>
    <w:pPr>
      <w:jc w:val="left"/>
    </w:pPr>
  </w:style>
  <w:style w:type="character" w:customStyle="1" w:styleId="CommentTextChar">
    <w:name w:val="Comment Text Char"/>
    <w:basedOn w:val="DefaultParagraphFont"/>
    <w:link w:val="CommentText"/>
    <w:uiPriority w:val="99"/>
    <w:semiHidden/>
    <w:rsid w:val="007853B5"/>
  </w:style>
  <w:style w:type="paragraph" w:styleId="CommentSubject">
    <w:name w:val="annotation subject"/>
    <w:basedOn w:val="CommentText"/>
    <w:next w:val="CommentText"/>
    <w:link w:val="CommentSubjectChar"/>
    <w:uiPriority w:val="99"/>
    <w:semiHidden/>
    <w:unhideWhenUsed/>
    <w:rsid w:val="007853B5"/>
    <w:rPr>
      <w:b/>
      <w:bCs/>
    </w:rPr>
  </w:style>
  <w:style w:type="character" w:customStyle="1" w:styleId="CommentSubjectChar">
    <w:name w:val="Comment Subject Char"/>
    <w:basedOn w:val="CommentTextChar"/>
    <w:link w:val="CommentSubject"/>
    <w:uiPriority w:val="99"/>
    <w:semiHidden/>
    <w:rsid w:val="007853B5"/>
    <w:rPr>
      <w:b/>
      <w:bCs/>
    </w:rPr>
  </w:style>
  <w:style w:type="paragraph" w:styleId="Revision">
    <w:name w:val="Revision"/>
    <w:hidden/>
    <w:uiPriority w:val="99"/>
    <w:semiHidden/>
    <w:rsid w:val="00F21694"/>
  </w:style>
  <w:style w:type="paragraph" w:styleId="HTMLPreformatted">
    <w:name w:val="HTML Preformatted"/>
    <w:basedOn w:val="Normal"/>
    <w:link w:val="HTMLPreformattedChar"/>
    <w:uiPriority w:val="99"/>
    <w:semiHidden/>
    <w:unhideWhenUsed/>
    <w:rsid w:val="00EB69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cs="MS Gothic"/>
      <w:kern w:val="0"/>
      <w:sz w:val="24"/>
      <w:szCs w:val="24"/>
    </w:rPr>
  </w:style>
  <w:style w:type="character" w:customStyle="1" w:styleId="HTMLPreformattedChar">
    <w:name w:val="HTML Preformatted Char"/>
    <w:basedOn w:val="DefaultParagraphFont"/>
    <w:link w:val="HTMLPreformatted"/>
    <w:uiPriority w:val="99"/>
    <w:semiHidden/>
    <w:rsid w:val="00EB6985"/>
    <w:rPr>
      <w:rFonts w:ascii="MS Gothic" w:eastAsia="MS Gothic" w:hAnsi="MS Gothic" w:cs="MS Gothic"/>
      <w:kern w:val="0"/>
      <w:sz w:val="24"/>
      <w:szCs w:val="24"/>
    </w:rPr>
  </w:style>
  <w:style w:type="character" w:customStyle="1" w:styleId="tlid-translation">
    <w:name w:val="tlid-translation"/>
    <w:basedOn w:val="DefaultParagraphFont"/>
    <w:rsid w:val="00771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327502">
      <w:bodyDiv w:val="1"/>
      <w:marLeft w:val="0"/>
      <w:marRight w:val="0"/>
      <w:marTop w:val="0"/>
      <w:marBottom w:val="0"/>
      <w:divBdr>
        <w:top w:val="none" w:sz="0" w:space="0" w:color="auto"/>
        <w:left w:val="none" w:sz="0" w:space="0" w:color="auto"/>
        <w:bottom w:val="none" w:sz="0" w:space="0" w:color="auto"/>
        <w:right w:val="none" w:sz="0" w:space="0" w:color="auto"/>
      </w:divBdr>
      <w:divsChild>
        <w:div w:id="2146267971">
          <w:marLeft w:val="0"/>
          <w:marRight w:val="0"/>
          <w:marTop w:val="0"/>
          <w:marBottom w:val="0"/>
          <w:divBdr>
            <w:top w:val="none" w:sz="0" w:space="0" w:color="auto"/>
            <w:left w:val="none" w:sz="0" w:space="0" w:color="auto"/>
            <w:bottom w:val="none" w:sz="0" w:space="0" w:color="auto"/>
            <w:right w:val="none" w:sz="0" w:space="0" w:color="auto"/>
          </w:divBdr>
          <w:divsChild>
            <w:div w:id="1179999148">
              <w:marLeft w:val="0"/>
              <w:marRight w:val="0"/>
              <w:marTop w:val="0"/>
              <w:marBottom w:val="0"/>
              <w:divBdr>
                <w:top w:val="none" w:sz="0" w:space="0" w:color="auto"/>
                <w:left w:val="none" w:sz="0" w:space="0" w:color="auto"/>
                <w:bottom w:val="none" w:sz="0" w:space="0" w:color="auto"/>
                <w:right w:val="none" w:sz="0" w:space="0" w:color="auto"/>
              </w:divBdr>
              <w:divsChild>
                <w:div w:id="1480805483">
                  <w:marLeft w:val="0"/>
                  <w:marRight w:val="0"/>
                  <w:marTop w:val="0"/>
                  <w:marBottom w:val="0"/>
                  <w:divBdr>
                    <w:top w:val="none" w:sz="0" w:space="0" w:color="auto"/>
                    <w:left w:val="none" w:sz="0" w:space="0" w:color="auto"/>
                    <w:bottom w:val="none" w:sz="0" w:space="0" w:color="auto"/>
                    <w:right w:val="none" w:sz="0" w:space="0" w:color="auto"/>
                  </w:divBdr>
                  <w:divsChild>
                    <w:div w:id="16459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28340">
      <w:bodyDiv w:val="1"/>
      <w:marLeft w:val="0"/>
      <w:marRight w:val="0"/>
      <w:marTop w:val="0"/>
      <w:marBottom w:val="0"/>
      <w:divBdr>
        <w:top w:val="none" w:sz="0" w:space="0" w:color="auto"/>
        <w:left w:val="none" w:sz="0" w:space="0" w:color="auto"/>
        <w:bottom w:val="none" w:sz="0" w:space="0" w:color="auto"/>
        <w:right w:val="none" w:sz="0" w:space="0" w:color="auto"/>
      </w:divBdr>
    </w:div>
    <w:div w:id="1151603721">
      <w:bodyDiv w:val="1"/>
      <w:marLeft w:val="0"/>
      <w:marRight w:val="0"/>
      <w:marTop w:val="0"/>
      <w:marBottom w:val="0"/>
      <w:divBdr>
        <w:top w:val="none" w:sz="0" w:space="0" w:color="auto"/>
        <w:left w:val="none" w:sz="0" w:space="0" w:color="auto"/>
        <w:bottom w:val="none" w:sz="0" w:space="0" w:color="auto"/>
        <w:right w:val="none" w:sz="0" w:space="0" w:color="auto"/>
      </w:divBdr>
      <w:divsChild>
        <w:div w:id="1022979772">
          <w:marLeft w:val="0"/>
          <w:marRight w:val="0"/>
          <w:marTop w:val="0"/>
          <w:marBottom w:val="0"/>
          <w:divBdr>
            <w:top w:val="none" w:sz="0" w:space="0" w:color="auto"/>
            <w:left w:val="none" w:sz="0" w:space="0" w:color="auto"/>
            <w:bottom w:val="none" w:sz="0" w:space="0" w:color="auto"/>
            <w:right w:val="none" w:sz="0" w:space="0" w:color="auto"/>
          </w:divBdr>
          <w:divsChild>
            <w:div w:id="205692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7768">
      <w:bodyDiv w:val="1"/>
      <w:marLeft w:val="0"/>
      <w:marRight w:val="0"/>
      <w:marTop w:val="0"/>
      <w:marBottom w:val="0"/>
      <w:divBdr>
        <w:top w:val="none" w:sz="0" w:space="0" w:color="auto"/>
        <w:left w:val="none" w:sz="0" w:space="0" w:color="auto"/>
        <w:bottom w:val="none" w:sz="0" w:space="0" w:color="auto"/>
        <w:right w:val="none" w:sz="0" w:space="0" w:color="auto"/>
      </w:divBdr>
    </w:div>
    <w:div w:id="1422409274">
      <w:bodyDiv w:val="1"/>
      <w:marLeft w:val="0"/>
      <w:marRight w:val="0"/>
      <w:marTop w:val="0"/>
      <w:marBottom w:val="0"/>
      <w:divBdr>
        <w:top w:val="none" w:sz="0" w:space="0" w:color="auto"/>
        <w:left w:val="none" w:sz="0" w:space="0" w:color="auto"/>
        <w:bottom w:val="none" w:sz="0" w:space="0" w:color="auto"/>
        <w:right w:val="none" w:sz="0" w:space="0" w:color="auto"/>
      </w:divBdr>
      <w:divsChild>
        <w:div w:id="194467818">
          <w:marLeft w:val="0"/>
          <w:marRight w:val="0"/>
          <w:marTop w:val="0"/>
          <w:marBottom w:val="0"/>
          <w:divBdr>
            <w:top w:val="none" w:sz="0" w:space="0" w:color="auto"/>
            <w:left w:val="none" w:sz="0" w:space="0" w:color="auto"/>
            <w:bottom w:val="none" w:sz="0" w:space="0" w:color="auto"/>
            <w:right w:val="none" w:sz="0" w:space="0" w:color="auto"/>
          </w:divBdr>
          <w:divsChild>
            <w:div w:id="1440177719">
              <w:marLeft w:val="0"/>
              <w:marRight w:val="0"/>
              <w:marTop w:val="0"/>
              <w:marBottom w:val="0"/>
              <w:divBdr>
                <w:top w:val="none" w:sz="0" w:space="0" w:color="auto"/>
                <w:left w:val="none" w:sz="0" w:space="0" w:color="auto"/>
                <w:bottom w:val="none" w:sz="0" w:space="0" w:color="auto"/>
                <w:right w:val="none" w:sz="0" w:space="0" w:color="auto"/>
              </w:divBdr>
              <w:divsChild>
                <w:div w:id="439762173">
                  <w:marLeft w:val="0"/>
                  <w:marRight w:val="0"/>
                  <w:marTop w:val="0"/>
                  <w:marBottom w:val="0"/>
                  <w:divBdr>
                    <w:top w:val="none" w:sz="0" w:space="0" w:color="auto"/>
                    <w:left w:val="none" w:sz="0" w:space="0" w:color="auto"/>
                    <w:bottom w:val="none" w:sz="0" w:space="0" w:color="auto"/>
                    <w:right w:val="none" w:sz="0" w:space="0" w:color="auto"/>
                  </w:divBdr>
                  <w:divsChild>
                    <w:div w:id="11206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pfc.int"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12</Pages>
  <Words>1921</Words>
  <Characters>10954</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Satoshi</dc:creator>
  <cp:lastModifiedBy>NPFC-02</cp:lastModifiedBy>
  <cp:revision>11</cp:revision>
  <dcterms:created xsi:type="dcterms:W3CDTF">2020-03-10T01:13:00Z</dcterms:created>
  <dcterms:modified xsi:type="dcterms:W3CDTF">2020-10-20T11:45:00Z</dcterms:modified>
</cp:coreProperties>
</file>